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7DECF" w14:textId="77777777" w:rsidR="00D22EAA" w:rsidRDefault="00D22EAA" w:rsidP="00D22EAA">
      <w:pPr>
        <w:rPr>
          <w:rFonts w:asciiTheme="minorHAnsi" w:hAnsiTheme="minorHAnsi" w:cstheme="minorBidi"/>
        </w:rPr>
      </w:pPr>
    </w:p>
    <w:p w14:paraId="391B8B8F" w14:textId="77777777" w:rsidR="00D22EAA" w:rsidRDefault="00D22EAA" w:rsidP="00D22EAA">
      <w:pPr>
        <w:rPr>
          <w:rFonts w:asciiTheme="minorHAnsi" w:hAnsiTheme="minorHAnsi" w:cstheme="minorBidi"/>
        </w:rPr>
      </w:pPr>
    </w:p>
    <w:p w14:paraId="70C5B733" w14:textId="77777777" w:rsidR="00D22EAA" w:rsidRDefault="00D22EAA" w:rsidP="00D22EAA">
      <w:pPr>
        <w:bidi w:val="0"/>
        <w:rPr>
          <w:rFonts w:eastAsia="Times New Roman"/>
        </w:rPr>
      </w:pPr>
      <w:r>
        <w:rPr>
          <w:rFonts w:eastAsia="Times New Roman"/>
          <w:b/>
          <w:bCs/>
        </w:rPr>
        <w:t>From:</w:t>
      </w:r>
      <w:r>
        <w:rPr>
          <w:rFonts w:eastAsia="Times New Roman"/>
        </w:rPr>
        <w:t xml:space="preserve"> Keren.Birnhack@boi.org.il &lt;Keren.Birnhack@boi.org.il&gt;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Thursday, May 27, </w:t>
      </w:r>
      <w:proofErr w:type="gramStart"/>
      <w:r>
        <w:rPr>
          <w:rFonts w:eastAsia="Times New Roman"/>
        </w:rPr>
        <w:t>2021</w:t>
      </w:r>
      <w:proofErr w:type="gramEnd"/>
      <w:r>
        <w:rPr>
          <w:rFonts w:eastAsia="Times New Roman"/>
        </w:rPr>
        <w:t xml:space="preserve"> 9:14 AM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Elad Man, Advocate &amp; Solicitor</w:t>
      </w:r>
      <w:r>
        <w:rPr>
          <w:rFonts w:eastAsia="Times New Roman" w:hint="cs"/>
          <w:rtl/>
        </w:rPr>
        <w:t>‏</w:t>
      </w:r>
      <w:r>
        <w:rPr>
          <w:rFonts w:eastAsia="Times New Roman"/>
        </w:rPr>
        <w:t xml:space="preserve"> &lt;elad@man-barak.com&gt;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Cc:</w:t>
      </w:r>
      <w:r>
        <w:rPr>
          <w:rFonts w:eastAsia="Times New Roman"/>
        </w:rPr>
        <w:t xml:space="preserve"> Ronen.Nissim@boi.org.il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Subject:</w:t>
      </w:r>
      <w:r>
        <w:rPr>
          <w:rFonts w:eastAsia="Times New Roman"/>
        </w:rPr>
        <w:t xml:space="preserve"> RE: </w:t>
      </w:r>
      <w:r>
        <w:rPr>
          <w:rFonts w:eastAsia="Times New Roman" w:hint="cs"/>
          <w:rtl/>
        </w:rPr>
        <w:t xml:space="preserve">בקשת חופש מידע - אירוע פריצה למכולה בערב יום הזיכרון - רחוב </w:t>
      </w:r>
      <w:proofErr w:type="spellStart"/>
      <w:r>
        <w:rPr>
          <w:rFonts w:eastAsia="Times New Roman" w:hint="cs"/>
          <w:rtl/>
        </w:rPr>
        <w:t>לילינבלום</w:t>
      </w:r>
      <w:proofErr w:type="spellEnd"/>
      <w:r>
        <w:rPr>
          <w:rFonts w:eastAsia="Times New Roman" w:hint="cs"/>
          <w:rtl/>
        </w:rPr>
        <w:t xml:space="preserve"> תל אביב</w:t>
      </w:r>
    </w:p>
    <w:p w14:paraId="6C121FF4" w14:textId="77777777" w:rsidR="00D22EAA" w:rsidRDefault="00D22EAA" w:rsidP="00D22EAA"/>
    <w:p w14:paraId="0E60BA5F" w14:textId="77777777" w:rsidR="00D22EAA" w:rsidRDefault="00D22EAA" w:rsidP="00D22EAA">
      <w:pPr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  <w:rtl/>
        </w:rPr>
        <w:t>אלעד שלום,</w:t>
      </w:r>
    </w:p>
    <w:p w14:paraId="2FDA8330" w14:textId="77777777" w:rsidR="00D22EAA" w:rsidRDefault="00D22EAA" w:rsidP="00D22EAA">
      <w:pPr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  <w:rtl/>
        </w:rPr>
        <w:t>לאחר בחינה של הבקשה, ובכלל זאת קבלת התייחסותם של הגורמים הרלוונטיים בבנק ישראל, להלן התייחסותנו למידע המבוקש:</w:t>
      </w:r>
    </w:p>
    <w:p w14:paraId="6CE79683" w14:textId="77777777" w:rsidR="00D22EAA" w:rsidRDefault="00D22EAA" w:rsidP="00D22EAA">
      <w:pPr>
        <w:rPr>
          <w:rFonts w:ascii="Arial" w:hAnsi="Arial" w:cs="Arial"/>
          <w:color w:val="002060"/>
          <w:rtl/>
        </w:rPr>
      </w:pPr>
    </w:p>
    <w:p w14:paraId="0B8603C6" w14:textId="77777777" w:rsidR="00D22EAA" w:rsidRDefault="00D22EAA" w:rsidP="00D22EAA">
      <w:pPr>
        <w:pStyle w:val="a3"/>
        <w:numPr>
          <w:ilvl w:val="0"/>
          <w:numId w:val="1"/>
        </w:numPr>
        <w:rPr>
          <w:rFonts w:ascii="Arial" w:hAnsi="Arial" w:cs="Arial"/>
          <w:color w:val="002060"/>
          <w:rtl/>
        </w:rPr>
      </w:pPr>
      <w:r>
        <w:rPr>
          <w:rFonts w:ascii="Arial" w:hAnsi="Arial" w:cs="Arial"/>
          <w:b/>
          <w:bCs/>
          <w:color w:val="002060"/>
          <w:rtl/>
        </w:rPr>
        <w:t xml:space="preserve">צילומי מצלמות האבטחה הנוגעים לאירוע </w:t>
      </w:r>
      <w:r>
        <w:rPr>
          <w:rFonts w:ascii="Arial" w:hAnsi="Arial" w:cs="Arial"/>
          <w:color w:val="002060"/>
          <w:rtl/>
        </w:rPr>
        <w:t>- יימסרו, אציין כי צילומי חדר הבקרה לא ייכללו בחומר. מפאת כובד הסרטונים, אנא צור עמי קשר טלפוני ונתאם את דרך העברת הסרטונים לידך.</w:t>
      </w:r>
    </w:p>
    <w:p w14:paraId="2F4B70DD" w14:textId="77777777" w:rsidR="00D22EAA" w:rsidRDefault="00D22EAA" w:rsidP="00D22EAA">
      <w:pPr>
        <w:pStyle w:val="a3"/>
        <w:numPr>
          <w:ilvl w:val="0"/>
          <w:numId w:val="1"/>
        </w:numPr>
        <w:rPr>
          <w:rFonts w:ascii="Arial" w:hAnsi="Arial" w:cs="Arial"/>
          <w:color w:val="002060"/>
          <w:rtl/>
        </w:rPr>
      </w:pPr>
      <w:r>
        <w:rPr>
          <w:rFonts w:ascii="Arial" w:hAnsi="Arial" w:cs="Arial"/>
          <w:b/>
          <w:bCs/>
          <w:color w:val="002060"/>
          <w:rtl/>
        </w:rPr>
        <w:t xml:space="preserve">הסכם ההתקשרות עם הקבלן המבצע </w:t>
      </w:r>
      <w:r>
        <w:rPr>
          <w:rFonts w:ascii="Arial" w:hAnsi="Arial" w:cs="Arial"/>
          <w:color w:val="002060"/>
          <w:rtl/>
        </w:rPr>
        <w:t xml:space="preserve">- מצ"ב. </w:t>
      </w:r>
    </w:p>
    <w:p w14:paraId="7C358F05" w14:textId="77777777" w:rsidR="00D22EAA" w:rsidRDefault="00D22EAA" w:rsidP="00D22EAA">
      <w:pPr>
        <w:pStyle w:val="a3"/>
        <w:numPr>
          <w:ilvl w:val="0"/>
          <w:numId w:val="1"/>
        </w:numPr>
        <w:jc w:val="both"/>
        <w:rPr>
          <w:rFonts w:ascii="Arial" w:hAnsi="Arial" w:cs="Arial"/>
          <w:color w:val="002060"/>
          <w:rtl/>
        </w:rPr>
      </w:pPr>
      <w:r>
        <w:rPr>
          <w:rFonts w:ascii="Arial" w:hAnsi="Arial" w:cs="Arial"/>
          <w:b/>
          <w:bCs/>
          <w:color w:val="002060"/>
          <w:rtl/>
        </w:rPr>
        <w:t>היתר הצבת המכולה</w:t>
      </w:r>
      <w:r>
        <w:rPr>
          <w:rFonts w:ascii="Arial" w:hAnsi="Arial" w:cs="Arial"/>
          <w:color w:val="002060"/>
          <w:rtl/>
        </w:rPr>
        <w:t xml:space="preserve"> - תכנית העמדה, במסגרתה אושרה הצבת המכולות, אושרה על ידי הגורמים הרלוונטיים על פי דין. הואיל </w:t>
      </w:r>
      <w:proofErr w:type="spellStart"/>
      <w:r>
        <w:rPr>
          <w:rFonts w:ascii="Arial" w:hAnsi="Arial" w:cs="Arial"/>
          <w:color w:val="002060"/>
          <w:rtl/>
        </w:rPr>
        <w:t>והתכנית</w:t>
      </w:r>
      <w:proofErr w:type="spellEnd"/>
      <w:r>
        <w:rPr>
          <w:rFonts w:ascii="Arial" w:hAnsi="Arial" w:cs="Arial"/>
          <w:color w:val="002060"/>
          <w:rtl/>
        </w:rPr>
        <w:t xml:space="preserve"> הכוללת פירוט של קו המבנה, תכנית החשמל ומידע נוסף, לא מצאנו כי ניתן למסור המידע. עם זאת, נוכל לאפשר עיון </w:t>
      </w:r>
      <w:proofErr w:type="spellStart"/>
      <w:r>
        <w:rPr>
          <w:rFonts w:ascii="Arial" w:hAnsi="Arial" w:cs="Arial"/>
          <w:color w:val="002060"/>
          <w:rtl/>
        </w:rPr>
        <w:t>בתכנית</w:t>
      </w:r>
      <w:proofErr w:type="spellEnd"/>
      <w:r>
        <w:rPr>
          <w:rFonts w:ascii="Arial" w:hAnsi="Arial" w:cs="Arial"/>
          <w:color w:val="002060"/>
          <w:rtl/>
        </w:rPr>
        <w:t xml:space="preserve"> במשרדי בנק ישראל, וזאת ללא קבלת העתק או צילום.   </w:t>
      </w:r>
    </w:p>
    <w:p w14:paraId="2DBCB09F" w14:textId="77777777" w:rsidR="00D22EAA" w:rsidRDefault="00D22EAA" w:rsidP="00D22EAA">
      <w:pPr>
        <w:pStyle w:val="a3"/>
        <w:numPr>
          <w:ilvl w:val="0"/>
          <w:numId w:val="1"/>
        </w:numPr>
        <w:rPr>
          <w:rFonts w:ascii="Arial" w:hAnsi="Arial" w:cs="Arial"/>
          <w:color w:val="002060"/>
          <w:rtl/>
        </w:rPr>
      </w:pPr>
      <w:r>
        <w:rPr>
          <w:rFonts w:ascii="Arial" w:hAnsi="Arial" w:cs="Arial"/>
          <w:b/>
          <w:bCs/>
          <w:color w:val="002060"/>
          <w:rtl/>
        </w:rPr>
        <w:t>דו"ח אירוע</w:t>
      </w:r>
      <w:r>
        <w:rPr>
          <w:rFonts w:ascii="Arial" w:hAnsi="Arial" w:cs="Arial"/>
          <w:color w:val="002060"/>
          <w:rtl/>
        </w:rPr>
        <w:t xml:space="preserve"> - מדובר בדו"ח פנימי הכולל שיטות, אמצעים וסדרי פעולה של יחידת האבטחה. מסירת מידע זה עלולה לפגוע במערך האבטחה אשר יפגע בהכרח בתפקוד הרשות הציבורית ויכולתה לבצע את תפקידה בהקשר זה.</w:t>
      </w:r>
    </w:p>
    <w:p w14:paraId="3AD09CB4" w14:textId="77777777" w:rsidR="00D22EAA" w:rsidRDefault="00D22EAA" w:rsidP="00D22EAA">
      <w:pPr>
        <w:pStyle w:val="a3"/>
        <w:numPr>
          <w:ilvl w:val="0"/>
          <w:numId w:val="1"/>
        </w:numPr>
        <w:rPr>
          <w:rFonts w:ascii="Arial" w:hAnsi="Arial" w:cs="Arial"/>
          <w:color w:val="002060"/>
        </w:rPr>
      </w:pPr>
      <w:r>
        <w:rPr>
          <w:rFonts w:ascii="Arial" w:hAnsi="Arial" w:cs="Arial"/>
          <w:b/>
          <w:bCs/>
          <w:color w:val="002060"/>
          <w:rtl/>
        </w:rPr>
        <w:t>תכולת המכולה -</w:t>
      </w:r>
      <w:r>
        <w:rPr>
          <w:rFonts w:ascii="Arial" w:hAnsi="Arial" w:cs="Arial"/>
          <w:color w:val="002060"/>
          <w:rtl/>
        </w:rPr>
        <w:t xml:space="preserve"> המכולה לא כללה רכוש של בנק ישראל.</w:t>
      </w:r>
    </w:p>
    <w:p w14:paraId="7018702B" w14:textId="77777777" w:rsidR="00D22EAA" w:rsidRDefault="00D22EAA" w:rsidP="00D22EAA">
      <w:pPr>
        <w:pStyle w:val="a3"/>
        <w:numPr>
          <w:ilvl w:val="0"/>
          <w:numId w:val="1"/>
        </w:numPr>
        <w:rPr>
          <w:rFonts w:ascii="Arial" w:hAnsi="Arial" w:cs="Arial"/>
          <w:color w:val="002060"/>
        </w:rPr>
      </w:pPr>
      <w:r>
        <w:rPr>
          <w:rFonts w:ascii="Arial" w:hAnsi="Arial" w:cs="Arial"/>
          <w:b/>
          <w:bCs/>
          <w:color w:val="002060"/>
          <w:rtl/>
        </w:rPr>
        <w:t xml:space="preserve">החטיבות המשובצות במבנה </w:t>
      </w:r>
      <w:proofErr w:type="spellStart"/>
      <w:r>
        <w:rPr>
          <w:rFonts w:ascii="Arial" w:hAnsi="Arial" w:cs="Arial"/>
          <w:b/>
          <w:bCs/>
          <w:color w:val="002060"/>
          <w:rtl/>
        </w:rPr>
        <w:t>לילנבלום</w:t>
      </w:r>
      <w:proofErr w:type="spellEnd"/>
      <w:r>
        <w:rPr>
          <w:rFonts w:ascii="Arial" w:hAnsi="Arial" w:cs="Arial"/>
          <w:b/>
          <w:bCs/>
          <w:color w:val="1F497D"/>
          <w:rtl/>
        </w:rPr>
        <w:t>:</w:t>
      </w:r>
      <w:r>
        <w:rPr>
          <w:rFonts w:ascii="Arial" w:hAnsi="Arial" w:cs="Arial"/>
          <w:b/>
          <w:bCs/>
          <w:color w:val="002060"/>
          <w:rtl/>
        </w:rPr>
        <w:t xml:space="preserve"> </w:t>
      </w:r>
      <w:r>
        <w:rPr>
          <w:rFonts w:ascii="Arial" w:hAnsi="Arial" w:cs="Arial"/>
          <w:color w:val="002060"/>
          <w:rtl/>
        </w:rPr>
        <w:t>משאבי אנוש- מאבטחים; מידע וסטטיסטיקה; מחלקת תקשורת; משנה לנגיד; טכנולוגית מידע.</w:t>
      </w:r>
    </w:p>
    <w:p w14:paraId="74940619" w14:textId="77777777" w:rsidR="00D22EAA" w:rsidRDefault="00D22EAA" w:rsidP="00D22EAA">
      <w:pPr>
        <w:rPr>
          <w:rFonts w:ascii="Arial" w:hAnsi="Arial" w:cs="Arial"/>
          <w:color w:val="002060"/>
        </w:rPr>
      </w:pPr>
    </w:p>
    <w:p w14:paraId="6DBADD3F" w14:textId="77777777" w:rsidR="00D22EAA" w:rsidRDefault="00D22EAA" w:rsidP="00D22EAA">
      <w:pPr>
        <w:rPr>
          <w:rFonts w:ascii="Arial" w:hAnsi="Arial" w:cs="Arial"/>
          <w:color w:val="002060"/>
          <w:rtl/>
        </w:rPr>
      </w:pPr>
      <w:r>
        <w:rPr>
          <w:rFonts w:ascii="Arial" w:hAnsi="Arial" w:cs="Arial"/>
          <w:color w:val="002060"/>
          <w:rtl/>
        </w:rPr>
        <w:t>בברכה,</w:t>
      </w:r>
    </w:p>
    <w:p w14:paraId="34C6B6F1" w14:textId="77777777" w:rsidR="00D22EAA" w:rsidRDefault="00D22EAA" w:rsidP="00D22EAA">
      <w:pPr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  <w:rtl/>
        </w:rPr>
        <w:t>קרן</w:t>
      </w:r>
    </w:p>
    <w:p w14:paraId="46651B89" w14:textId="77777777" w:rsidR="00D22EAA" w:rsidRDefault="00D22EAA" w:rsidP="00D22EAA">
      <w:pPr>
        <w:rPr>
          <w:rFonts w:ascii="Arial" w:hAnsi="Arial" w:cs="Arial"/>
          <w:color w:val="1F497D"/>
        </w:rPr>
      </w:pPr>
    </w:p>
    <w:p w14:paraId="2FDE2466" w14:textId="77777777" w:rsidR="00D22EAA" w:rsidRDefault="00D22EAA" w:rsidP="00D22EAA">
      <w:pPr>
        <w:spacing w:before="100" w:beforeAutospacing="1" w:after="100" w:afterAutospacing="1"/>
        <w:rPr>
          <w:rFonts w:ascii="David" w:hAnsi="David" w:cs="David"/>
          <w:color w:val="203864"/>
          <w:rtl/>
        </w:rPr>
      </w:pPr>
      <w:r>
        <w:rPr>
          <w:rFonts w:ascii="David" w:hAnsi="David" w:cs="David"/>
          <w:b/>
          <w:bCs/>
          <w:color w:val="203864"/>
          <w:rtl/>
        </w:rPr>
        <w:t>קרן בירנהק, עו"ד | מחלקה משפטית, בנק ישראל</w:t>
      </w:r>
    </w:p>
    <w:p w14:paraId="7827176C" w14:textId="77777777" w:rsidR="00D22EAA" w:rsidRDefault="00D22EAA" w:rsidP="00D22EAA">
      <w:pPr>
        <w:spacing w:before="100" w:beforeAutospacing="1" w:after="100" w:afterAutospacing="1"/>
        <w:rPr>
          <w:rFonts w:ascii="David" w:hAnsi="David" w:cs="David"/>
          <w:color w:val="203864"/>
          <w:rtl/>
        </w:rPr>
      </w:pPr>
      <w:r>
        <w:rPr>
          <w:rFonts w:ascii="David" w:hAnsi="David" w:cs="David"/>
          <w:b/>
          <w:bCs/>
          <w:color w:val="203864"/>
          <w:rtl/>
        </w:rPr>
        <w:t>טל':02-6552056 | פקס: 02-6669752</w:t>
      </w:r>
    </w:p>
    <w:p w14:paraId="0EBA772F" w14:textId="79514949" w:rsidR="00D22EAA" w:rsidRDefault="00D22EAA" w:rsidP="00D22EAA">
      <w:pPr>
        <w:rPr>
          <w:rFonts w:ascii="David" w:hAnsi="David" w:cs="David"/>
          <w:rtl/>
        </w:rPr>
      </w:pPr>
      <w:r>
        <w:rPr>
          <w:rFonts w:ascii="David" w:hAnsi="David" w:cs="David"/>
          <w:noProof/>
          <w:color w:val="1F497D"/>
        </w:rPr>
        <w:drawing>
          <wp:inline distT="0" distB="0" distL="0" distR="0" wp14:anchorId="6E77E5DD" wp14:editId="33164B3E">
            <wp:extent cx="1074420" cy="419100"/>
            <wp:effectExtent l="0" t="0" r="0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David" w:hAnsi="David" w:cs="David"/>
          <w:noProof/>
        </w:rPr>
        <w:drawing>
          <wp:inline distT="0" distB="0" distL="0" distR="0" wp14:anchorId="08BA5051" wp14:editId="22C5BB0F">
            <wp:extent cx="487680" cy="365760"/>
            <wp:effectExtent l="0" t="0" r="762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AFDC0" w14:textId="77777777" w:rsidR="00D22EAA" w:rsidRDefault="00D22EAA" w:rsidP="00D22EAA">
      <w:pPr>
        <w:rPr>
          <w:rFonts w:ascii="David" w:hAnsi="David" w:cs="David"/>
          <w:rtl/>
        </w:rPr>
      </w:pPr>
    </w:p>
    <w:p w14:paraId="636560A7" w14:textId="77777777" w:rsidR="00D22EAA" w:rsidRDefault="00D22EAA" w:rsidP="00D22EAA">
      <w:pPr>
        <w:rPr>
          <w:rFonts w:ascii="Arial" w:hAnsi="Arial" w:cs="Arial"/>
          <w:color w:val="1F497D"/>
          <w:rtl/>
        </w:rPr>
      </w:pPr>
    </w:p>
    <w:p w14:paraId="4339BF75" w14:textId="77777777" w:rsidR="00D22EAA" w:rsidRDefault="00D22EAA" w:rsidP="00D22EAA">
      <w:pPr>
        <w:rPr>
          <w:color w:val="1F497D"/>
          <w:rtl/>
        </w:rPr>
      </w:pPr>
    </w:p>
    <w:p w14:paraId="1972CEB6" w14:textId="77777777" w:rsidR="00D22EAA" w:rsidRDefault="00D22EAA" w:rsidP="00D22EAA">
      <w:pPr>
        <w:outlineLvl w:val="0"/>
        <w:rPr>
          <w:rFonts w:hint="cs"/>
          <w:rtl/>
        </w:rPr>
      </w:pPr>
      <w:r>
        <w:rPr>
          <w:b/>
          <w:bCs/>
        </w:rPr>
        <w:t>From</w:t>
      </w:r>
      <w:r>
        <w:rPr>
          <w:rFonts w:hint="cs"/>
          <w:b/>
          <w:bCs/>
          <w:rtl/>
        </w:rPr>
        <w:t>:</w:t>
      </w:r>
      <w:r>
        <w:rPr>
          <w:rFonts w:hint="cs"/>
          <w:rtl/>
        </w:rPr>
        <w:t xml:space="preserve"> </w:t>
      </w:r>
      <w:r>
        <w:t>Elad Man, Advocate</w:t>
      </w:r>
      <w:r>
        <w:rPr>
          <w:rFonts w:hint="cs"/>
          <w:rtl/>
        </w:rPr>
        <w:t xml:space="preserve"> &amp; </w:t>
      </w:r>
      <w:r>
        <w:t>Solicitor</w:t>
      </w:r>
      <w:r>
        <w:rPr>
          <w:rFonts w:hint="cs"/>
          <w:rtl/>
        </w:rPr>
        <w:t xml:space="preserve"> &lt;</w:t>
      </w:r>
      <w:hyperlink r:id="rId7" w:history="1">
        <w:r>
          <w:rPr>
            <w:rStyle w:val="Hyperlink"/>
            <w:rFonts w:hint="cs"/>
          </w:rPr>
          <w:t>elad@man-barak.com</w:t>
        </w:r>
      </w:hyperlink>
      <w:r>
        <w:rPr>
          <w:rFonts w:hint="cs"/>
          <w:rtl/>
        </w:rPr>
        <w:t xml:space="preserve">&gt; </w:t>
      </w:r>
      <w:r>
        <w:rPr>
          <w:rFonts w:hint="cs"/>
          <w:rtl/>
        </w:rPr>
        <w:br/>
      </w:r>
      <w:r>
        <w:rPr>
          <w:b/>
          <w:bCs/>
        </w:rPr>
        <w:t>Sent</w:t>
      </w:r>
      <w:r>
        <w:rPr>
          <w:rFonts w:hint="cs"/>
          <w:b/>
          <w:bCs/>
          <w:rtl/>
        </w:rPr>
        <w:t>:</w:t>
      </w:r>
      <w:r>
        <w:rPr>
          <w:rFonts w:hint="cs"/>
          <w:rtl/>
        </w:rPr>
        <w:t xml:space="preserve"> </w:t>
      </w:r>
      <w:r>
        <w:t>Saturday, May 1, 2021 1:44 PM</w:t>
      </w:r>
      <w:r>
        <w:rPr>
          <w:rFonts w:hint="cs"/>
          <w:rtl/>
        </w:rPr>
        <w:br/>
      </w:r>
      <w:r>
        <w:rPr>
          <w:b/>
          <w:bCs/>
        </w:rPr>
        <w:t>To</w:t>
      </w:r>
      <w:r>
        <w:rPr>
          <w:rFonts w:hint="cs"/>
          <w:b/>
          <w:bCs/>
          <w:rtl/>
        </w:rPr>
        <w:t>:</w:t>
      </w:r>
      <w:r>
        <w:rPr>
          <w:rFonts w:hint="cs"/>
          <w:rtl/>
        </w:rPr>
        <w:t xml:space="preserve"> רונן ניסים‏ &lt;</w:t>
      </w:r>
      <w:hyperlink r:id="rId8" w:history="1">
        <w:r>
          <w:rPr>
            <w:rStyle w:val="Hyperlink"/>
            <w:rFonts w:hint="cs"/>
          </w:rPr>
          <w:t>Ronen.Nissim@boi.org.il</w:t>
        </w:r>
      </w:hyperlink>
      <w:r>
        <w:rPr>
          <w:rFonts w:hint="cs"/>
          <w:rtl/>
        </w:rPr>
        <w:t>&gt;</w:t>
      </w:r>
      <w:r>
        <w:rPr>
          <w:rFonts w:hint="cs"/>
          <w:rtl/>
        </w:rPr>
        <w:br/>
      </w:r>
      <w:r>
        <w:rPr>
          <w:b/>
          <w:bCs/>
        </w:rPr>
        <w:t>Subject</w:t>
      </w:r>
      <w:r>
        <w:rPr>
          <w:rFonts w:hint="cs"/>
          <w:b/>
          <w:bCs/>
          <w:rtl/>
        </w:rPr>
        <w:t>:</w:t>
      </w:r>
      <w:r>
        <w:rPr>
          <w:rFonts w:hint="cs"/>
          <w:rtl/>
        </w:rPr>
        <w:t xml:space="preserve"> בקשת חופש מידע - אירוע פריצה למכולה בערב יום הזיכרון - רחוב </w:t>
      </w:r>
      <w:proofErr w:type="spellStart"/>
      <w:r>
        <w:rPr>
          <w:rFonts w:hint="cs"/>
          <w:rtl/>
        </w:rPr>
        <w:t>לילינבלום</w:t>
      </w:r>
      <w:proofErr w:type="spellEnd"/>
      <w:r>
        <w:rPr>
          <w:rFonts w:hint="cs"/>
          <w:rtl/>
        </w:rPr>
        <w:t xml:space="preserve"> תל אביב</w:t>
      </w:r>
    </w:p>
    <w:p w14:paraId="6470E279" w14:textId="77777777" w:rsidR="00D22EAA" w:rsidRDefault="00D22EAA" w:rsidP="00D22EAA">
      <w:pPr>
        <w:rPr>
          <w:rFonts w:hint="cs"/>
          <w:rtl/>
        </w:rPr>
      </w:pPr>
    </w:p>
    <w:p w14:paraId="59AD2B4D" w14:textId="77777777" w:rsidR="00D22EAA" w:rsidRDefault="00D22EAA" w:rsidP="00D22EAA">
      <w:pPr>
        <w:rPr>
          <w:rFonts w:ascii="Arial" w:hAnsi="Arial" w:cs="Arial" w:hint="cs"/>
          <w:rtl/>
        </w:rPr>
      </w:pPr>
      <w:r>
        <w:rPr>
          <w:rFonts w:ascii="Arial" w:hAnsi="Arial" w:cs="Arial"/>
          <w:rtl/>
        </w:rPr>
        <w:t>לממונה על חופש המידע בבנק ישראל שלום,</w:t>
      </w:r>
    </w:p>
    <w:p w14:paraId="6362FFAA" w14:textId="77777777" w:rsidR="00D22EAA" w:rsidRDefault="00D22EAA" w:rsidP="00D22EAA"/>
    <w:p w14:paraId="67F6FCAA" w14:textId="77777777" w:rsidR="00D22EAA" w:rsidRDefault="00D22EAA" w:rsidP="00D22EAA">
      <w:pPr>
        <w:rPr>
          <w:rFonts w:ascii="Arial" w:hAnsi="Arial" w:cs="Arial"/>
        </w:rPr>
      </w:pPr>
      <w:r>
        <w:rPr>
          <w:rFonts w:ascii="Arial" w:hAnsi="Arial" w:cs="Arial"/>
          <w:rtl/>
        </w:rPr>
        <w:t xml:space="preserve">מוגשת בזאת בקשת חופש מידע כמפורט להלן. מצורפים כתמיד אישור הניהול התקין של הצלחה וייפוי </w:t>
      </w:r>
      <w:proofErr w:type="spellStart"/>
      <w:r>
        <w:rPr>
          <w:rFonts w:ascii="Arial" w:hAnsi="Arial" w:cs="Arial"/>
          <w:rtl/>
        </w:rPr>
        <w:t>כח</w:t>
      </w:r>
      <w:proofErr w:type="spellEnd"/>
      <w:r>
        <w:rPr>
          <w:rFonts w:ascii="Arial" w:hAnsi="Arial" w:cs="Arial"/>
          <w:rtl/>
        </w:rPr>
        <w:t xml:space="preserve"> מתאים. הריני להתחייב בשמה של הצלחה - לקידום חברה הוגנת (ע"ר), לשאת בדמי הטיפול עד לסך של 151 ₪. (שימו לב כי שמה של הצלחה שונה ברשם העמותות ובהתאם מצורפת תעודת שינוי שם). </w:t>
      </w:r>
    </w:p>
    <w:p w14:paraId="0947F2C8" w14:textId="77777777" w:rsidR="00D22EAA" w:rsidRDefault="00D22EAA" w:rsidP="00D22EAA">
      <w:pPr>
        <w:rPr>
          <w:rFonts w:ascii="Arial" w:hAnsi="Arial" w:cs="Arial"/>
        </w:rPr>
      </w:pPr>
    </w:p>
    <w:p w14:paraId="2839A126" w14:textId="77777777" w:rsidR="00D22EAA" w:rsidRDefault="00D22EAA" w:rsidP="00D22EAA">
      <w:pPr>
        <w:spacing w:before="100" w:beforeAutospacing="1" w:after="100" w:afterAutospacing="1"/>
        <w:ind w:right="192"/>
        <w:rPr>
          <w:rFonts w:ascii="Arial" w:hAnsi="Arial" w:cs="Arial"/>
        </w:rPr>
      </w:pPr>
      <w:r>
        <w:rPr>
          <w:rFonts w:ascii="Arial" w:hAnsi="Arial" w:cs="Arial"/>
          <w:rtl/>
        </w:rPr>
        <w:lastRenderedPageBreak/>
        <w:t>נזכיר כי הצלחה היא עמותה הפטורה מתשלום אגרת הגשת הבקשה וכן משבע שעות הטיפול הראשונות בה, זאת בהתאם להוראות החוק וכן </w:t>
      </w:r>
      <w:hyperlink r:id="rId9" w:tgtFrame="_blank" w:history="1">
        <w:r>
          <w:rPr>
            <w:rStyle w:val="Hyperlink"/>
            <w:rFonts w:ascii="Arial" w:hAnsi="Arial" w:cs="Arial"/>
            <w:color w:val="0000FF"/>
            <w:rtl/>
          </w:rPr>
          <w:t>תקנות חופש המידע (אגרות), תשנ"ט-1999</w:t>
        </w:r>
      </w:hyperlink>
      <w:r>
        <w:rPr>
          <w:rFonts w:ascii="Arial" w:hAnsi="Arial" w:cs="Arial"/>
          <w:rtl/>
        </w:rPr>
        <w:t>. (ראו הוראות סעיף 6(ב) לתקנות הקובע את תכולת הפטור על: "מידע שמבקש נציג של עמותה רשומה כמשמעותה בחוק העמותות, התש"ם-1980, או חברה לתועלת הציבור כהגדרתה בחוק החברות, התשנ"ט-1999, שהציג אישור ניהול תקין מאת הרשם המוסמך על פי דין, ופועלת לקידום מטרה ציבורית, וכן מידע שמבקש אדם הדרוש לו לצורך מחקר אקדמי, פטורים מאגרת בקשה ומאגרת טיפול בעד 4 שעות העבודה הראשונות החל בשעה הרביעית; לעניין תקנת משנה זו, "מטרה ציבורית" – כהגדרתה בסעיף 9(2)(ב) לפקודת מס הכנסה") .ראו גם את </w:t>
      </w:r>
      <w:hyperlink r:id="rId10" w:tgtFrame="_blank" w:history="1">
        <w:r>
          <w:rPr>
            <w:rStyle w:val="Hyperlink"/>
            <w:rFonts w:ascii="Arial" w:hAnsi="Arial" w:cs="Arial"/>
            <w:color w:val="0000FF"/>
            <w:rtl/>
          </w:rPr>
          <w:t>רשימת העמותות הפועלות לקידום מטרה ציבורית</w:t>
        </w:r>
      </w:hyperlink>
      <w:r>
        <w:rPr>
          <w:rFonts w:ascii="Arial" w:hAnsi="Arial" w:cs="Arial"/>
          <w:rtl/>
        </w:rPr>
        <w:t> כהגדרתה בחוק באתר היחידה הממשלתית לחופש המידע במשרד המשפטים, שם מופיעה גם עמותת הצלחה.</w:t>
      </w:r>
    </w:p>
    <w:p w14:paraId="45E7F503" w14:textId="77777777" w:rsidR="00D22EAA" w:rsidRDefault="00D22EAA" w:rsidP="00D22EAA">
      <w:pPr>
        <w:spacing w:before="100" w:beforeAutospacing="1" w:after="100" w:afterAutospacing="1"/>
        <w:ind w:right="192"/>
        <w:rPr>
          <w:rFonts w:ascii="Arial" w:hAnsi="Arial" w:cs="Arial"/>
        </w:rPr>
      </w:pPr>
      <w:r>
        <w:rPr>
          <w:rFonts w:ascii="Arial" w:hAnsi="Arial" w:cs="Arial"/>
          <w:rtl/>
        </w:rPr>
        <w:t>נבקש לקבל את הנתונים, המידע והמסמכים הבאים בפורמט דיגיטלי בר חיפוש:</w:t>
      </w:r>
    </w:p>
    <w:p w14:paraId="6EAF557E" w14:textId="77777777" w:rsidR="00D22EAA" w:rsidRDefault="00D22EAA" w:rsidP="00D22EAA">
      <w:pPr>
        <w:spacing w:before="100" w:beforeAutospacing="1" w:after="100" w:afterAutospacing="1"/>
        <w:ind w:right="192"/>
        <w:rPr>
          <w:rFonts w:ascii="Arial" w:hAnsi="Arial" w:cs="Arial"/>
        </w:rPr>
      </w:pPr>
      <w:r>
        <w:rPr>
          <w:rFonts w:ascii="Arial" w:hAnsi="Arial" w:cs="Arial"/>
          <w:rtl/>
        </w:rPr>
        <w:t xml:space="preserve">בכל הנוגע לאירוע פריצה שהתרחש למכולה של קבלן המבצע שיפוצים בעבור בנק ישראל בבניין שברחוב </w:t>
      </w:r>
      <w:proofErr w:type="spellStart"/>
      <w:r>
        <w:rPr>
          <w:rFonts w:ascii="Arial" w:hAnsi="Arial" w:cs="Arial"/>
          <w:rtl/>
        </w:rPr>
        <w:t>לילינבלום</w:t>
      </w:r>
      <w:proofErr w:type="spellEnd"/>
      <w:r>
        <w:rPr>
          <w:rFonts w:ascii="Arial" w:hAnsi="Arial" w:cs="Arial"/>
          <w:rtl/>
        </w:rPr>
        <w:t xml:space="preserve"> בתל אביב בערב יום הזיכרון האחרון ואשר דווח במהדורה המרכזית של חדשות 12 בכתבה שניתן לצפות בה בקישור הבא:</w:t>
      </w:r>
    </w:p>
    <w:p w14:paraId="576FC812" w14:textId="77777777" w:rsidR="00D22EAA" w:rsidRDefault="00D22EAA" w:rsidP="00D22EAA">
      <w:pPr>
        <w:spacing w:before="100" w:beforeAutospacing="1" w:after="100" w:afterAutospacing="1"/>
        <w:ind w:right="192"/>
        <w:rPr>
          <w:rFonts w:ascii="Arial" w:hAnsi="Arial" w:cs="Arial"/>
        </w:rPr>
      </w:pPr>
      <w:hyperlink r:id="rId11" w:history="1">
        <w:r>
          <w:rPr>
            <w:rStyle w:val="Hyperlink"/>
            <w:rFonts w:hint="cs"/>
          </w:rPr>
          <w:t>https://www.mako.co.il/news-channel12?subChannelId=0fa07e442a0f7710VgnVCM200000650a10acRCRD&amp;vcmid=2be407df66be8710VgnVCM200000650a10acRCRD</w:t>
        </w:r>
      </w:hyperlink>
    </w:p>
    <w:p w14:paraId="765B39C5" w14:textId="77777777" w:rsidR="00D22EAA" w:rsidRDefault="00D22EAA" w:rsidP="00D22EAA">
      <w:pPr>
        <w:spacing w:before="100" w:beforeAutospacing="1" w:after="100" w:afterAutospacing="1"/>
        <w:ind w:right="192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  <w:rtl/>
        </w:rPr>
        <w:t>דו"ח האירוע של הגורמים הרלוונטיים בבנק ישראל בקשר לאירוע המדובר ו/או תחקיר ו/או כל תלונה שהוגשה בעניין ותכתובת עם רשות כלשהי בנוגע אליו</w:t>
      </w:r>
    </w:p>
    <w:p w14:paraId="24C4359A" w14:textId="77777777" w:rsidR="00D22EAA" w:rsidRDefault="00D22EAA" w:rsidP="00D22EAA">
      <w:pPr>
        <w:spacing w:before="100" w:beforeAutospacing="1" w:after="100" w:afterAutospacing="1"/>
        <w:ind w:right="192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  <w:rtl/>
        </w:rPr>
        <w:t>צילומי מצלמות האבטחה הנוגעים לאירוע (ואשר נמסרו גם לחדשות 12 כעולה מהכתבה).</w:t>
      </w:r>
    </w:p>
    <w:p w14:paraId="16491251" w14:textId="77777777" w:rsidR="00D22EAA" w:rsidRDefault="00D22EAA" w:rsidP="00D22EAA">
      <w:pPr>
        <w:spacing w:before="100" w:beforeAutospacing="1" w:after="100" w:afterAutospacing="1"/>
        <w:ind w:right="192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  <w:rtl/>
        </w:rPr>
        <w:t>הסכם ההתקשרות עם הקבלן המבצע את העבודות בבנק ישראל ובעל החזקה במכולה המוצבת מחוץ למבנה על כל נספחיו</w:t>
      </w:r>
    </w:p>
    <w:p w14:paraId="0C5057D7" w14:textId="77777777" w:rsidR="00D22EAA" w:rsidRDefault="00D22EAA" w:rsidP="00D22EAA">
      <w:pPr>
        <w:spacing w:before="100" w:beforeAutospacing="1" w:after="100" w:afterAutospacing="1"/>
        <w:ind w:right="192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  <w:rtl/>
        </w:rPr>
        <w:t>היתר להצבת המכולה האמורה מכל רשות רלוונטית</w:t>
      </w:r>
    </w:p>
    <w:p w14:paraId="01467F3E" w14:textId="77777777" w:rsidR="00D22EAA" w:rsidRDefault="00D22EAA" w:rsidP="00D22EAA">
      <w:pPr>
        <w:spacing w:before="100" w:beforeAutospacing="1" w:after="100" w:afterAutospacing="1"/>
        <w:ind w:right="192"/>
        <w:rPr>
          <w:rFonts w:ascii="Arial" w:hAnsi="Arial" w:cs="Arial"/>
          <w:highlight w:val="yellow"/>
          <w:rtl/>
        </w:rPr>
      </w:pPr>
      <w:r>
        <w:rPr>
          <w:rFonts w:ascii="Arial" w:hAnsi="Arial" w:cs="Arial"/>
          <w:highlight w:val="yellow"/>
          <w:rtl/>
        </w:rPr>
        <w:t xml:space="preserve">רשימת התכולה של הפריטים השייכים לבנק ישראל שהיו במכולה בעת </w:t>
      </w:r>
      <w:proofErr w:type="spellStart"/>
      <w:r>
        <w:rPr>
          <w:rFonts w:ascii="Arial" w:hAnsi="Arial" w:cs="Arial"/>
          <w:highlight w:val="yellow"/>
          <w:rtl/>
        </w:rPr>
        <w:t>נסיון</w:t>
      </w:r>
      <w:proofErr w:type="spellEnd"/>
      <w:r>
        <w:rPr>
          <w:rFonts w:ascii="Arial" w:hAnsi="Arial" w:cs="Arial"/>
          <w:highlight w:val="yellow"/>
          <w:rtl/>
        </w:rPr>
        <w:t xml:space="preserve"> הפריצה ו/או הרכוש שנטען לגביו שהוא של בנק ישראל והמצוי בה.</w:t>
      </w:r>
    </w:p>
    <w:p w14:paraId="088C207A" w14:textId="77777777" w:rsidR="00D22EAA" w:rsidRDefault="00D22EAA" w:rsidP="00D22EAA">
      <w:pPr>
        <w:rPr>
          <w:rFonts w:ascii="Arial" w:hAnsi="Arial" w:cs="Arial"/>
          <w:highlight w:val="yellow"/>
          <w:rtl/>
        </w:rPr>
      </w:pPr>
      <w:r>
        <w:rPr>
          <w:rFonts w:ascii="Arial" w:hAnsi="Arial" w:cs="Arial"/>
          <w:highlight w:val="yellow"/>
          <w:rtl/>
        </w:rPr>
        <w:t xml:space="preserve">רשימת היחידות והשימושים הנעשים </w:t>
      </w:r>
      <w:proofErr w:type="spellStart"/>
      <w:r>
        <w:rPr>
          <w:rFonts w:ascii="Arial" w:hAnsi="Arial" w:cs="Arial"/>
          <w:highlight w:val="yellow"/>
          <w:rtl/>
        </w:rPr>
        <w:t>בבנין</w:t>
      </w:r>
      <w:proofErr w:type="spellEnd"/>
      <w:r>
        <w:rPr>
          <w:rFonts w:ascii="Arial" w:hAnsi="Arial" w:cs="Arial"/>
          <w:highlight w:val="yellow"/>
          <w:rtl/>
        </w:rPr>
        <w:t xml:space="preserve"> של בנק ישראל ברחוב </w:t>
      </w:r>
      <w:proofErr w:type="spellStart"/>
      <w:r>
        <w:rPr>
          <w:rFonts w:ascii="Arial" w:hAnsi="Arial" w:cs="Arial"/>
          <w:highlight w:val="yellow"/>
          <w:rtl/>
        </w:rPr>
        <w:t>לילינבלום</w:t>
      </w:r>
      <w:proofErr w:type="spellEnd"/>
      <w:r>
        <w:rPr>
          <w:rFonts w:ascii="Arial" w:hAnsi="Arial" w:cs="Arial"/>
          <w:highlight w:val="yellow"/>
          <w:rtl/>
        </w:rPr>
        <w:t xml:space="preserve"> בתל אביב</w:t>
      </w:r>
    </w:p>
    <w:p w14:paraId="02C6AF95" w14:textId="77777777" w:rsidR="00D22EAA" w:rsidRDefault="00D22EAA" w:rsidP="00D22EAA">
      <w:pPr>
        <w:rPr>
          <w:rFonts w:ascii="Arial" w:hAnsi="Arial" w:cs="Arial"/>
          <w:rtl/>
        </w:rPr>
      </w:pPr>
    </w:p>
    <w:p w14:paraId="1B4A9C25" w14:textId="77777777" w:rsidR="00D22EAA" w:rsidRDefault="00D22EAA" w:rsidP="00D22EAA">
      <w:pPr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נודה על אישור קבלת הבקשה ותחילת הטיפול בה בהתאם למועדים הקבועים בדין.</w:t>
      </w:r>
    </w:p>
    <w:p w14:paraId="1854EB56" w14:textId="77777777" w:rsidR="00D22EAA" w:rsidRDefault="00D22EAA" w:rsidP="00D22EAA">
      <w:pPr>
        <w:rPr>
          <w:rFonts w:ascii="Arial" w:hAnsi="Arial" w:cs="Arial"/>
          <w:rtl/>
        </w:rPr>
      </w:pPr>
    </w:p>
    <w:p w14:paraId="0CD4F157" w14:textId="77777777" w:rsidR="00D22EAA" w:rsidRDefault="00D22EAA" w:rsidP="00D22EAA">
      <w:pPr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אני עומד לרשותכם בכל שאלה ו/או הבהרה בטלפון 054-4575220. </w:t>
      </w:r>
    </w:p>
    <w:p w14:paraId="603B3D14" w14:textId="77777777" w:rsidR="00D22EAA" w:rsidRDefault="00D22EAA" w:rsidP="00D22EAA">
      <w:pPr>
        <w:rPr>
          <w:rFonts w:ascii="Arial" w:hAnsi="Arial" w:cs="Arial"/>
          <w:rtl/>
        </w:rPr>
      </w:pPr>
    </w:p>
    <w:p w14:paraId="5BA31FBD" w14:textId="77777777" w:rsidR="00D22EAA" w:rsidRDefault="00D22EAA" w:rsidP="00D22EAA">
      <w:pPr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בברכה,</w:t>
      </w:r>
    </w:p>
    <w:p w14:paraId="1C05745F" w14:textId="77777777" w:rsidR="00D22EAA" w:rsidRDefault="00D22EAA" w:rsidP="00D22EAA">
      <w:pPr>
        <w:rPr>
          <w:rFonts w:ascii="Arial" w:hAnsi="Arial" w:cs="Arial"/>
          <w:rtl/>
        </w:rPr>
      </w:pPr>
    </w:p>
    <w:p w14:paraId="184E2AC5" w14:textId="77777777" w:rsidR="00D22EAA" w:rsidRDefault="00D22EAA" w:rsidP="00D22EAA">
      <w:pPr>
        <w:rPr>
          <w:rFonts w:ascii="Arial" w:hAnsi="Arial" w:cs="Arial"/>
        </w:rPr>
      </w:pPr>
      <w:r>
        <w:rPr>
          <w:rFonts w:ascii="Arial" w:hAnsi="Arial" w:cs="Arial"/>
          <w:rtl/>
        </w:rPr>
        <w:t>אלעד מן, יועמ"ש הצלחה</w:t>
      </w:r>
    </w:p>
    <w:p w14:paraId="09CB7B45" w14:textId="77777777" w:rsidR="00D22EAA" w:rsidRDefault="00D22EAA" w:rsidP="00D22EAA">
      <w:pPr>
        <w:rPr>
          <w:rFonts w:ascii="Arial" w:hAnsi="Arial" w:cs="Arial"/>
        </w:rPr>
      </w:pPr>
    </w:p>
    <w:p w14:paraId="5E44C647" w14:textId="77777777" w:rsidR="00D22EAA" w:rsidRDefault="00D22EAA" w:rsidP="00D22EAA"/>
    <w:p w14:paraId="41212829" w14:textId="77777777" w:rsidR="00466F33" w:rsidRPr="00D22EAA" w:rsidRDefault="00D22EAA"/>
    <w:sectPr w:rsidR="00466F33" w:rsidRPr="00D22EAA" w:rsidSect="00C745A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906BD"/>
    <w:multiLevelType w:val="hybridMultilevel"/>
    <w:tmpl w:val="EDEAB790"/>
    <w:lvl w:ilvl="0" w:tplc="BCA82CE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EAA"/>
    <w:rsid w:val="00C745A6"/>
    <w:rsid w:val="00CA3C53"/>
    <w:rsid w:val="00D2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6C7E7"/>
  <w15:chartTrackingRefBased/>
  <w15:docId w15:val="{616CC890-DB62-4ABA-B50B-37CC61C9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EAA"/>
    <w:pPr>
      <w:bidi/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D22EAA"/>
    <w:rPr>
      <w:color w:val="0563C1"/>
      <w:u w:val="single"/>
    </w:rPr>
  </w:style>
  <w:style w:type="paragraph" w:styleId="a3">
    <w:name w:val="List Paragraph"/>
    <w:basedOn w:val="a"/>
    <w:uiPriority w:val="34"/>
    <w:qFormat/>
    <w:rsid w:val="00D22EA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1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nen.Nissim@boi.org.i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lad@man-barak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mako.co.il/news-channel12?subChannelId=0fa07e442a0f7710VgnVCM200000650a10acRCRD&amp;vcmid=2be407df66be8710VgnVCM200000650a10acRCRD" TargetMode="External"/><Relationship Id="rId5" Type="http://schemas.openxmlformats.org/officeDocument/2006/relationships/image" Target="media/image1.gif"/><Relationship Id="rId10" Type="http://schemas.openxmlformats.org/officeDocument/2006/relationships/hyperlink" Target="https://www.justice.gov.il/Units/YechidatChofeshHameyda/Hakika/Pages/Nonprofit-Organization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evo.co.il/law_html/Law01/144M1_003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3484</Characters>
  <Application>Microsoft Office Word</Application>
  <DocSecurity>0</DocSecurity>
  <Lines>29</Lines>
  <Paragraphs>8</Paragraphs>
  <ScaleCrop>false</ScaleCrop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Elad Man, Advocate &amp; Solicitor</dc:creator>
  <cp:keywords/>
  <dc:description/>
  <cp:lastModifiedBy>Elad Man, Advocate &amp; Solicitor</cp:lastModifiedBy>
  <cp:revision>1</cp:revision>
  <dcterms:created xsi:type="dcterms:W3CDTF">2021-12-26T05:17:00Z</dcterms:created>
  <dcterms:modified xsi:type="dcterms:W3CDTF">2021-12-26T05:18:00Z</dcterms:modified>
</cp:coreProperties>
</file>