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6B4DD" w14:textId="77777777" w:rsidR="009C1760" w:rsidRPr="00D35928" w:rsidRDefault="009C1760" w:rsidP="009C1760">
      <w:pPr>
        <w:ind w:left="6513"/>
        <w:rPr>
          <w:b/>
          <w:bCs/>
          <w:rtl/>
        </w:rPr>
      </w:pPr>
      <w:r w:rsidRPr="00D35928">
        <w:rPr>
          <w:rFonts w:hint="cs"/>
          <w:b/>
          <w:bCs/>
          <w:rtl/>
        </w:rPr>
        <w:t>ירושלים</w:t>
      </w:r>
      <w:r w:rsidR="009622DA">
        <w:rPr>
          <w:rFonts w:hint="cs"/>
          <w:b/>
          <w:bCs/>
          <w:rtl/>
        </w:rPr>
        <w:t>,</w:t>
      </w:r>
    </w:p>
    <w:p w14:paraId="10709A39" w14:textId="77777777" w:rsidR="00B47469" w:rsidRDefault="00B47469" w:rsidP="009C1760">
      <w:pPr>
        <w:ind w:left="6513"/>
        <w:rPr>
          <w:rtl/>
        </w:rPr>
      </w:pPr>
      <w:bookmarkStart w:id="0" w:name="Date"/>
      <w:bookmarkEnd w:id="0"/>
      <w:r>
        <w:rPr>
          <w:rtl/>
        </w:rPr>
        <w:t>י"ט באדר א' התשפ"ד</w:t>
      </w:r>
      <w:r>
        <w:rPr>
          <w:rtl/>
        </w:rPr>
        <w:br/>
        <w:t>28 בפברואר 2024</w:t>
      </w:r>
    </w:p>
    <w:p w14:paraId="08459652" w14:textId="77777777" w:rsidR="00B47469" w:rsidRDefault="00B47469" w:rsidP="00F90CA0">
      <w:pPr>
        <w:ind w:left="6513"/>
        <w:rPr>
          <w:rtl/>
        </w:rPr>
      </w:pPr>
      <w:bookmarkStart w:id="1" w:name="DocNum"/>
      <w:bookmarkEnd w:id="1"/>
      <w:r>
        <w:rPr>
          <w:rtl/>
        </w:rPr>
        <w:t>רח. 2024-1245</w:t>
      </w:r>
    </w:p>
    <w:p w14:paraId="3B92EF77" w14:textId="77777777" w:rsidR="0065578F" w:rsidRDefault="0065578F" w:rsidP="00072417">
      <w:pPr>
        <w:rPr>
          <w:u w:val="single"/>
        </w:rPr>
      </w:pPr>
    </w:p>
    <w:p w14:paraId="25B667C3" w14:textId="77777777" w:rsidR="009C1760" w:rsidRDefault="009C1760" w:rsidP="009C1760">
      <w:pPr>
        <w:rPr>
          <w:rtl/>
        </w:rPr>
      </w:pPr>
    </w:p>
    <w:p w14:paraId="61B77CA1" w14:textId="77777777" w:rsidR="009622DA" w:rsidRDefault="00A647FC" w:rsidP="009C1760">
      <w:pPr>
        <w:rPr>
          <w:rtl/>
        </w:rPr>
      </w:pPr>
      <w:r>
        <w:rPr>
          <w:rFonts w:hint="cs"/>
          <w:rtl/>
        </w:rPr>
        <w:t>שלום רב,</w:t>
      </w:r>
    </w:p>
    <w:p w14:paraId="57350FB1" w14:textId="77777777" w:rsidR="009622DA" w:rsidRPr="00D35928" w:rsidRDefault="009622DA" w:rsidP="009C1760">
      <w:pPr>
        <w:rPr>
          <w:rtl/>
        </w:rPr>
      </w:pPr>
    </w:p>
    <w:p w14:paraId="29A7E606" w14:textId="77777777" w:rsidR="009622DA" w:rsidRPr="00D35928" w:rsidRDefault="009622DA" w:rsidP="009C1760">
      <w:pPr>
        <w:rPr>
          <w:rtl/>
        </w:rPr>
      </w:pPr>
    </w:p>
    <w:p w14:paraId="29303D29" w14:textId="0A7F3102" w:rsidR="009C1760" w:rsidRPr="00D35928" w:rsidRDefault="009C1760" w:rsidP="00B47469">
      <w:pPr>
        <w:ind w:left="651" w:hanging="651"/>
        <w:rPr>
          <w:b/>
          <w:bCs/>
          <w:u w:val="single"/>
          <w:rtl/>
        </w:rPr>
      </w:pPr>
      <w:r w:rsidRPr="00D35928">
        <w:rPr>
          <w:rtl/>
        </w:rPr>
        <w:t>הנדון:</w:t>
      </w:r>
      <w:r>
        <w:rPr>
          <w:rFonts w:hint="cs"/>
          <w:b/>
          <w:bCs/>
          <w:u w:val="single"/>
          <w:rtl/>
        </w:rPr>
        <w:t xml:space="preserve"> </w:t>
      </w:r>
      <w:bookmarkStart w:id="2" w:name="About"/>
      <w:bookmarkEnd w:id="2"/>
      <w:r w:rsidR="00B47469">
        <w:rPr>
          <w:rFonts w:hint="eastAsia"/>
          <w:b/>
          <w:bCs/>
          <w:u w:val="single"/>
          <w:rtl/>
        </w:rPr>
        <w:t>בקשה</w:t>
      </w:r>
      <w:r w:rsidR="00B47469">
        <w:rPr>
          <w:b/>
          <w:bCs/>
          <w:u w:val="single"/>
          <w:rtl/>
        </w:rPr>
        <w:t xml:space="preserve"> לקבלת מידע לפי חוק חופש המידע, התשנ"ח-1998 - אלעד מן  בדיקות 55</w:t>
      </w:r>
    </w:p>
    <w:p w14:paraId="3AA72496" w14:textId="02E215BA" w:rsidR="009C1760" w:rsidRDefault="009C1760" w:rsidP="007B070F">
      <w:pPr>
        <w:jc w:val="both"/>
        <w:rPr>
          <w:rtl/>
        </w:rPr>
      </w:pPr>
    </w:p>
    <w:p w14:paraId="0A3618D8" w14:textId="77777777" w:rsidR="00870AAD" w:rsidRDefault="00870AAD" w:rsidP="00870AAD">
      <w:pPr>
        <w:tabs>
          <w:tab w:val="left" w:pos="5754"/>
        </w:tabs>
        <w:bidi w:val="0"/>
        <w:jc w:val="center"/>
        <w:rPr>
          <w:rFonts w:ascii="David" w:hAnsi="David"/>
        </w:rPr>
      </w:pPr>
    </w:p>
    <w:p w14:paraId="5D41A9E1" w14:textId="77777777" w:rsidR="007439EE" w:rsidRDefault="007439EE" w:rsidP="007439EE">
      <w:pPr>
        <w:spacing w:line="360" w:lineRule="auto"/>
        <w:jc w:val="both"/>
        <w:rPr>
          <w:rtl/>
        </w:rPr>
      </w:pPr>
      <w:r>
        <w:rPr>
          <w:rFonts w:ascii="David" w:hAnsi="David" w:hint="cs"/>
          <w:rtl/>
        </w:rPr>
        <w:t xml:space="preserve">במסגרת תפקידיה, </w:t>
      </w:r>
      <w:r w:rsidRPr="00DE1824">
        <w:rPr>
          <w:rFonts w:ascii="David" w:hAnsi="David"/>
          <w:rtl/>
        </w:rPr>
        <w:t>רשות החברות</w:t>
      </w:r>
      <w:r>
        <w:rPr>
          <w:rFonts w:ascii="David" w:hAnsi="David" w:hint="cs"/>
          <w:rtl/>
        </w:rPr>
        <w:t xml:space="preserve"> הממשלתיות ("הרשות")</w:t>
      </w:r>
      <w:r w:rsidRPr="00DE1824">
        <w:rPr>
          <w:rFonts w:ascii="David" w:hAnsi="David"/>
          <w:rtl/>
        </w:rPr>
        <w:t xml:space="preserve"> מבצעת בדיקות בנושאים שונים בחברות הממשלתיות, </w:t>
      </w:r>
      <w:r>
        <w:rPr>
          <w:rFonts w:ascii="David" w:hAnsi="David" w:hint="cs"/>
          <w:rtl/>
        </w:rPr>
        <w:t xml:space="preserve">וזאת, </w:t>
      </w:r>
      <w:r w:rsidRPr="00DE1824">
        <w:rPr>
          <w:rFonts w:ascii="David" w:hAnsi="David"/>
          <w:rtl/>
        </w:rPr>
        <w:t>בהתאם לסמכותה לפי סעיף 55 לחוק החברות הממשלתיות, התשל"ה- 1975 ("החוק") ולתקנות החברות הממשלתיות (כללים בדבר הסמכת בודק בידי הרשות), התשס"ה- 2005 ("התקנות"). הבדיקות מבוצעות הן כבדיקות רוחב אשר בודקות נושא מסוים במספר חברות והן כבדיקות פרטניות לבדיקת נושא מסוים בחברה ספציפית.</w:t>
      </w:r>
    </w:p>
    <w:p w14:paraId="3B1F1693" w14:textId="77777777" w:rsidR="007439EE" w:rsidRDefault="007439EE" w:rsidP="007439EE">
      <w:pPr>
        <w:spacing w:line="360" w:lineRule="auto"/>
        <w:jc w:val="both"/>
        <w:rPr>
          <w:rtl/>
        </w:rPr>
      </w:pPr>
      <w:r>
        <w:rPr>
          <w:rFonts w:hint="cs"/>
          <w:rtl/>
        </w:rPr>
        <w:t>הבדיקות מבוצעות על ידי יועצי הרשות, משרדי רואי חשבון שהתמחותם, בין היתר, בביקורת חקירתית בשיתוף פעולה עם עובדי הרשות.</w:t>
      </w:r>
    </w:p>
    <w:p w14:paraId="79937241" w14:textId="77777777" w:rsidR="007439EE" w:rsidRDefault="007439EE" w:rsidP="00C3291A">
      <w:pPr>
        <w:tabs>
          <w:tab w:val="center" w:pos="4202"/>
          <w:tab w:val="center" w:pos="6186"/>
        </w:tabs>
        <w:rPr>
          <w:rtl/>
        </w:rPr>
      </w:pPr>
    </w:p>
    <w:p w14:paraId="339ECD8B" w14:textId="77777777" w:rsidR="007439EE" w:rsidRDefault="007439EE" w:rsidP="00C3291A">
      <w:pPr>
        <w:tabs>
          <w:tab w:val="center" w:pos="4202"/>
          <w:tab w:val="center" w:pos="6186"/>
        </w:tabs>
        <w:rPr>
          <w:rtl/>
        </w:rPr>
      </w:pPr>
    </w:p>
    <w:p w14:paraId="200F955E" w14:textId="558B5962" w:rsidR="00C3291A" w:rsidRDefault="007439EE" w:rsidP="007439EE">
      <w:pPr>
        <w:tabs>
          <w:tab w:val="center" w:pos="4202"/>
          <w:tab w:val="center" w:pos="6186"/>
        </w:tabs>
        <w:rPr>
          <w:rtl/>
        </w:rPr>
      </w:pPr>
      <w:r>
        <w:rPr>
          <w:rFonts w:hint="cs"/>
          <w:rtl/>
        </w:rPr>
        <w:t xml:space="preserve">להלן פירוט </w:t>
      </w:r>
      <w:r w:rsidR="00C3291A">
        <w:rPr>
          <w:rFonts w:hint="cs"/>
          <w:rtl/>
        </w:rPr>
        <w:t xml:space="preserve">בדיקות </w:t>
      </w:r>
      <w:r>
        <w:rPr>
          <w:rFonts w:hint="cs"/>
          <w:rtl/>
        </w:rPr>
        <w:t xml:space="preserve">פרטניות </w:t>
      </w:r>
      <w:r w:rsidR="00C3291A">
        <w:rPr>
          <w:rFonts w:hint="cs"/>
          <w:rtl/>
        </w:rPr>
        <w:t xml:space="preserve">שבוצעו </w:t>
      </w:r>
      <w:r>
        <w:rPr>
          <w:rFonts w:hint="cs"/>
          <w:rtl/>
        </w:rPr>
        <w:t xml:space="preserve">בחברות הממשלתיות </w:t>
      </w:r>
      <w:r w:rsidR="00C3291A">
        <w:rPr>
          <w:rFonts w:hint="cs"/>
          <w:rtl/>
        </w:rPr>
        <w:t xml:space="preserve">בשנים 2021 </w:t>
      </w:r>
      <w:r w:rsidR="00C3291A">
        <w:rPr>
          <w:rtl/>
        </w:rPr>
        <w:t>–</w:t>
      </w:r>
      <w:r>
        <w:rPr>
          <w:rFonts w:hint="cs"/>
          <w:rtl/>
        </w:rPr>
        <w:t xml:space="preserve"> </w:t>
      </w:r>
      <w:r w:rsidR="00C3291A">
        <w:rPr>
          <w:rFonts w:hint="cs"/>
          <w:rtl/>
        </w:rPr>
        <w:t>2024</w:t>
      </w:r>
      <w:r>
        <w:rPr>
          <w:rFonts w:hint="cs"/>
          <w:rtl/>
        </w:rPr>
        <w:t>:</w:t>
      </w:r>
    </w:p>
    <w:p w14:paraId="10E1F977" w14:textId="77777777" w:rsidR="00C3291A" w:rsidRDefault="00C3291A" w:rsidP="00C3291A">
      <w:pPr>
        <w:tabs>
          <w:tab w:val="center" w:pos="4202"/>
          <w:tab w:val="center" w:pos="6186"/>
        </w:tabs>
        <w:rPr>
          <w:rtl/>
        </w:rPr>
      </w:pPr>
    </w:p>
    <w:p w14:paraId="482BF431" w14:textId="77777777" w:rsidR="00C3291A" w:rsidRPr="007439EE" w:rsidRDefault="00C3291A" w:rsidP="00C3291A">
      <w:pPr>
        <w:pStyle w:val="a7"/>
        <w:numPr>
          <w:ilvl w:val="0"/>
          <w:numId w:val="13"/>
        </w:numPr>
        <w:rPr>
          <w:b/>
          <w:bCs/>
        </w:rPr>
      </w:pPr>
      <w:r w:rsidRPr="007439EE">
        <w:rPr>
          <w:rFonts w:hint="cs"/>
          <w:b/>
          <w:bCs/>
          <w:rtl/>
        </w:rPr>
        <w:t xml:space="preserve">נתיבי ישראל - בדיקה בנושא התקשרויות עם ספקים ויועצים </w:t>
      </w:r>
    </w:p>
    <w:p w14:paraId="5943CAD9" w14:textId="77777777" w:rsidR="00C3291A" w:rsidRDefault="00C3291A" w:rsidP="00C3291A">
      <w:pPr>
        <w:pStyle w:val="a7"/>
      </w:pPr>
      <w:r>
        <w:rPr>
          <w:rFonts w:hint="cs"/>
          <w:rtl/>
        </w:rPr>
        <w:t xml:space="preserve">קווים מנחים לביצוע הבדיקה </w:t>
      </w:r>
      <w:r>
        <w:rPr>
          <w:rtl/>
        </w:rPr>
        <w:t>–</w:t>
      </w:r>
      <w:r>
        <w:rPr>
          <w:rFonts w:hint="cs"/>
          <w:rtl/>
        </w:rPr>
        <w:t xml:space="preserve"> </w:t>
      </w:r>
    </w:p>
    <w:p w14:paraId="18C9D8E0" w14:textId="77777777" w:rsidR="00C3291A" w:rsidRPr="00B920D3" w:rsidRDefault="00C3291A" w:rsidP="00C3291A">
      <w:pPr>
        <w:pStyle w:val="a7"/>
        <w:numPr>
          <w:ilvl w:val="0"/>
          <w:numId w:val="22"/>
        </w:numPr>
        <w:spacing w:before="0" w:after="0"/>
        <w:ind w:left="1080"/>
        <w:rPr>
          <w:rFonts w:ascii="David" w:hAnsi="David"/>
        </w:rPr>
      </w:pPr>
      <w:r w:rsidRPr="00B920D3">
        <w:rPr>
          <w:rFonts w:ascii="David" w:hAnsi="David" w:hint="cs"/>
          <w:rtl/>
        </w:rPr>
        <w:t>מיפוי הנהלים הקיימים בחברה</w:t>
      </w:r>
      <w:r>
        <w:rPr>
          <w:rFonts w:ascii="David" w:hAnsi="David" w:hint="cs"/>
          <w:rtl/>
        </w:rPr>
        <w:t xml:space="preserve"> ובחינת אופן עדכונם </w:t>
      </w:r>
      <w:r w:rsidRPr="00B920D3">
        <w:rPr>
          <w:rFonts w:ascii="David" w:hAnsi="David" w:hint="cs"/>
          <w:rtl/>
        </w:rPr>
        <w:t xml:space="preserve">עבור הליך </w:t>
      </w:r>
      <w:r>
        <w:rPr>
          <w:rFonts w:ascii="David" w:hAnsi="David" w:hint="cs"/>
          <w:rtl/>
        </w:rPr>
        <w:t>התקשרות עם יועצים וספקים חיצוניים.</w:t>
      </w:r>
    </w:p>
    <w:p w14:paraId="1291CE63"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איכות התיעוד הקיימת בחברה עבור התקשרות עם יועצים/ספקים חיצוניים.</w:t>
      </w:r>
    </w:p>
    <w:p w14:paraId="7EA76A9A"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איכות הפרסום של הצעות התקשרות החברה עם יועצים חיצוניים שפורסמו על ידי החברה.</w:t>
      </w:r>
    </w:p>
    <w:p w14:paraId="77B19073"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עמידת החברה בתקנות וההוראות החלות בנושא לרבות בחינת היות הליך גיוס היועצים שוויוני והוגן.</w:t>
      </w:r>
    </w:p>
    <w:p w14:paraId="71FF8B61"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ביצוע מדגם עבור התקשרויות עם יועצים וספקים בשנים 2019-2021 ובחינת תקינות ההליך עבור התקשרויות אלו לרבות סבירות ההוצאה ביחס למקובל הן ביחס להיקף פעילות החברה והן ביחס למקובל בחברות ממשלתיות/גופים ציבוריים אחרים.</w:t>
      </w:r>
    </w:p>
    <w:p w14:paraId="7392EEF6" w14:textId="7C5CA2A9" w:rsidR="00C3291A" w:rsidRDefault="00C3291A" w:rsidP="0049444C">
      <w:pPr>
        <w:ind w:left="720"/>
        <w:rPr>
          <w:rFonts w:ascii="David" w:hAnsi="David"/>
          <w:rtl/>
        </w:rPr>
      </w:pPr>
    </w:p>
    <w:p w14:paraId="6409080A" w14:textId="01CDEFDE" w:rsidR="0049444C" w:rsidRPr="0049444C" w:rsidRDefault="0049444C" w:rsidP="0049444C">
      <w:pPr>
        <w:ind w:left="720"/>
        <w:rPr>
          <w:rFonts w:ascii="David" w:hAnsi="David"/>
          <w:b/>
          <w:bCs/>
        </w:rPr>
      </w:pPr>
      <w:r w:rsidRPr="0049444C">
        <w:rPr>
          <w:rFonts w:ascii="David" w:hAnsi="David" w:hint="cs"/>
          <w:b/>
          <w:bCs/>
          <w:rtl/>
        </w:rPr>
        <w:t xml:space="preserve">סטטוס </w:t>
      </w:r>
      <w:r w:rsidR="00D468AF">
        <w:rPr>
          <w:rFonts w:ascii="David" w:hAnsi="David"/>
          <w:b/>
          <w:bCs/>
          <w:rtl/>
        </w:rPr>
        <w:t>–</w:t>
      </w:r>
      <w:r w:rsidRPr="0049444C">
        <w:rPr>
          <w:rFonts w:ascii="David" w:hAnsi="David" w:hint="cs"/>
          <w:b/>
          <w:bCs/>
          <w:rtl/>
        </w:rPr>
        <w:t xml:space="preserve"> טיוטה</w:t>
      </w:r>
      <w:r w:rsidR="00D468AF">
        <w:rPr>
          <w:rFonts w:ascii="David" w:hAnsi="David" w:hint="cs"/>
          <w:b/>
          <w:bCs/>
          <w:rtl/>
        </w:rPr>
        <w:t xml:space="preserve"> שהועברה להתייחסות החברה</w:t>
      </w:r>
    </w:p>
    <w:p w14:paraId="66E654C4" w14:textId="5361AD23" w:rsidR="00C3291A" w:rsidRPr="007439EE" w:rsidRDefault="00C3291A" w:rsidP="00C3291A">
      <w:pPr>
        <w:pStyle w:val="a7"/>
        <w:numPr>
          <w:ilvl w:val="0"/>
          <w:numId w:val="13"/>
        </w:numPr>
        <w:tabs>
          <w:tab w:val="center" w:pos="4202"/>
          <w:tab w:val="center" w:pos="6186"/>
        </w:tabs>
        <w:rPr>
          <w:b/>
          <w:bCs/>
        </w:rPr>
      </w:pPr>
      <w:r w:rsidRPr="007439EE">
        <w:rPr>
          <w:rFonts w:hint="cs"/>
          <w:b/>
          <w:bCs/>
          <w:rtl/>
        </w:rPr>
        <w:t xml:space="preserve">חברת תומר </w:t>
      </w:r>
      <w:r w:rsidR="00D468AF">
        <w:rPr>
          <w:rFonts w:hint="cs"/>
          <w:b/>
          <w:bCs/>
          <w:rtl/>
        </w:rPr>
        <w:t xml:space="preserve">בע"מ </w:t>
      </w:r>
      <w:r w:rsidRPr="007439EE">
        <w:rPr>
          <w:rFonts w:hint="cs"/>
          <w:b/>
          <w:bCs/>
          <w:rtl/>
        </w:rPr>
        <w:t>- מערכת היחסים בין חברת תומר בע"מ לבין רו"ח המבקר</w:t>
      </w:r>
    </w:p>
    <w:p w14:paraId="2D4ED7B8" w14:textId="77777777" w:rsidR="00C3291A" w:rsidRDefault="00C3291A" w:rsidP="00C3291A">
      <w:pPr>
        <w:pStyle w:val="a7"/>
        <w:ind w:left="-335" w:right="-426" w:firstLine="1055"/>
      </w:pPr>
      <w:r>
        <w:rPr>
          <w:rFonts w:hint="cs"/>
          <w:rtl/>
        </w:rPr>
        <w:t xml:space="preserve">קווים מנחים לביצוע הבדיקה </w:t>
      </w:r>
      <w:r>
        <w:rPr>
          <w:rtl/>
        </w:rPr>
        <w:t>–</w:t>
      </w:r>
      <w:r>
        <w:rPr>
          <w:rFonts w:hint="cs"/>
          <w:rtl/>
        </w:rPr>
        <w:t xml:space="preserve"> </w:t>
      </w:r>
    </w:p>
    <w:p w14:paraId="44B672A1"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בדיקת התאמת צוות הביקורת למאפייני החברה וצרכיה בדגש על זמינות הביקורת, יעילות הביקורת ועל יכולה לספק מענה אפקטיבי לצרכי החברה.</w:t>
      </w:r>
    </w:p>
    <w:p w14:paraId="26585A97" w14:textId="77777777" w:rsidR="00C3291A" w:rsidRDefault="00C3291A" w:rsidP="00C3291A">
      <w:pPr>
        <w:pStyle w:val="a7"/>
        <w:numPr>
          <w:ilvl w:val="0"/>
          <w:numId w:val="22"/>
        </w:numPr>
        <w:spacing w:before="0" w:after="0"/>
        <w:ind w:left="1080"/>
        <w:rPr>
          <w:rFonts w:ascii="David" w:hAnsi="David"/>
        </w:rPr>
      </w:pPr>
      <w:r>
        <w:rPr>
          <w:rFonts w:ascii="David" w:hAnsi="David" w:hint="cs"/>
          <w:rtl/>
        </w:rPr>
        <w:lastRenderedPageBreak/>
        <w:t xml:space="preserve">בחינת סוגיית סיווג אנשי צוות הביקורת והתאמת היקף אנשי הצוות המסווגים הנדרש לצרכי מתן שירותי ביקורת בחברה. </w:t>
      </w:r>
    </w:p>
    <w:p w14:paraId="26980D00"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טענות שהעלה רו"ח המבקר אל מול החברה, לרבות התייחסות לזמינות החברה ואיכות המענה שניתן לרו"ח המבקר לצורך עבודה יעילה של מערך הביקורת.</w:t>
      </w:r>
    </w:p>
    <w:p w14:paraId="3237910B"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היקף התשלומים ששולמו לרו"ח המבקר ביחס להיקף העבודה שבוצעה, וכן בחינת התשלומים ביחס להוראות חוזרי רשות החברות הממשלתיות וכללי ממשל תאגידי.</w:t>
      </w:r>
    </w:p>
    <w:p w14:paraId="18C416E2" w14:textId="084C0150" w:rsidR="00C3291A" w:rsidRDefault="0049444C" w:rsidP="00C3291A">
      <w:pPr>
        <w:pStyle w:val="a7"/>
        <w:spacing w:before="0" w:after="0"/>
        <w:ind w:left="1080"/>
        <w:rPr>
          <w:rFonts w:ascii="David" w:hAnsi="David"/>
          <w:b/>
          <w:bCs/>
          <w:rtl/>
        </w:rPr>
      </w:pPr>
      <w:r w:rsidRPr="0049444C">
        <w:rPr>
          <w:rFonts w:ascii="David" w:hAnsi="David" w:hint="cs"/>
          <w:b/>
          <w:bCs/>
          <w:rtl/>
        </w:rPr>
        <w:t xml:space="preserve">סטטוס </w:t>
      </w:r>
      <w:r>
        <w:rPr>
          <w:rFonts w:ascii="David" w:hAnsi="David"/>
          <w:b/>
          <w:bCs/>
          <w:rtl/>
        </w:rPr>
        <w:t>–</w:t>
      </w:r>
      <w:r w:rsidRPr="0049444C">
        <w:rPr>
          <w:rFonts w:ascii="David" w:hAnsi="David" w:hint="cs"/>
          <w:b/>
          <w:bCs/>
          <w:rtl/>
        </w:rPr>
        <w:t xml:space="preserve"> הסתיים</w:t>
      </w:r>
    </w:p>
    <w:p w14:paraId="23278E15" w14:textId="59FC0892" w:rsidR="0049444C" w:rsidRPr="0049444C" w:rsidRDefault="0049444C" w:rsidP="0049444C">
      <w:pPr>
        <w:pStyle w:val="a7"/>
        <w:spacing w:before="0" w:after="0"/>
        <w:ind w:left="1080"/>
        <w:rPr>
          <w:rFonts w:ascii="David" w:hAnsi="David"/>
          <w:b/>
          <w:bCs/>
        </w:rPr>
      </w:pPr>
      <w:r>
        <w:rPr>
          <w:rFonts w:ascii="David" w:hAnsi="David" w:hint="cs"/>
          <w:b/>
          <w:bCs/>
          <w:rtl/>
        </w:rPr>
        <w:t xml:space="preserve">עיקרי ממצאים </w:t>
      </w:r>
      <w:r>
        <w:rPr>
          <w:rFonts w:ascii="David" w:hAnsi="David"/>
          <w:b/>
          <w:bCs/>
          <w:rtl/>
        </w:rPr>
        <w:t>–</w:t>
      </w:r>
      <w:r>
        <w:rPr>
          <w:rFonts w:ascii="David" w:hAnsi="David" w:hint="cs"/>
          <w:b/>
          <w:bCs/>
          <w:rtl/>
        </w:rPr>
        <w:t xml:space="preserve"> ליקויים בעבודת רו"ח המבקר אל מול החברה</w:t>
      </w:r>
      <w:r w:rsidR="009E755D">
        <w:rPr>
          <w:rFonts w:ascii="David" w:hAnsi="David" w:hint="cs"/>
          <w:b/>
          <w:bCs/>
          <w:rtl/>
        </w:rPr>
        <w:t xml:space="preserve"> הועברו לחברה</w:t>
      </w:r>
      <w:r>
        <w:rPr>
          <w:rFonts w:ascii="David" w:hAnsi="David" w:hint="cs"/>
          <w:b/>
          <w:bCs/>
          <w:rtl/>
        </w:rPr>
        <w:t>, בעקבות הבדיקה רו"ח המבקר אינו מבקר בפועל את החברה החל משנת הביקורת 2022.</w:t>
      </w:r>
    </w:p>
    <w:p w14:paraId="35AEA54F" w14:textId="541B473B" w:rsidR="00C3291A" w:rsidRPr="007439EE" w:rsidRDefault="00C3291A" w:rsidP="00C3291A">
      <w:pPr>
        <w:pStyle w:val="a7"/>
        <w:numPr>
          <w:ilvl w:val="0"/>
          <w:numId w:val="13"/>
        </w:numPr>
        <w:rPr>
          <w:b/>
          <w:bCs/>
        </w:rPr>
      </w:pPr>
      <w:r w:rsidRPr="007439EE">
        <w:rPr>
          <w:rFonts w:hint="cs"/>
          <w:b/>
          <w:bCs/>
          <w:rtl/>
        </w:rPr>
        <w:t xml:space="preserve">רפאל </w:t>
      </w:r>
      <w:r w:rsidR="00C26148">
        <w:rPr>
          <w:rFonts w:hint="cs"/>
          <w:b/>
          <w:bCs/>
          <w:rtl/>
        </w:rPr>
        <w:t xml:space="preserve">בע"מ </w:t>
      </w:r>
      <w:r w:rsidRPr="007439EE">
        <w:rPr>
          <w:rFonts w:hint="cs"/>
          <w:b/>
          <w:bCs/>
          <w:rtl/>
        </w:rPr>
        <w:t>- בחינת עסקת רכישת אירונאוטיקס על ידי חברת רפאל בע"מ.</w:t>
      </w:r>
    </w:p>
    <w:p w14:paraId="08088CF0" w14:textId="77777777" w:rsidR="00C3291A" w:rsidRDefault="00C3291A" w:rsidP="00C3291A">
      <w:pPr>
        <w:pStyle w:val="a7"/>
      </w:pPr>
      <w:r>
        <w:rPr>
          <w:rFonts w:hint="cs"/>
          <w:rtl/>
        </w:rPr>
        <w:t xml:space="preserve">קווים מנחים לביצוע הבדיקה </w:t>
      </w:r>
      <w:r>
        <w:rPr>
          <w:rtl/>
        </w:rPr>
        <w:t>–</w:t>
      </w:r>
      <w:r>
        <w:rPr>
          <w:rFonts w:hint="cs"/>
          <w:rtl/>
        </w:rPr>
        <w:t xml:space="preserve"> </w:t>
      </w:r>
    </w:p>
    <w:p w14:paraId="4B13805E" w14:textId="77777777" w:rsidR="00C3291A" w:rsidRDefault="00C3291A" w:rsidP="00C3291A">
      <w:pPr>
        <w:pStyle w:val="a7"/>
        <w:numPr>
          <w:ilvl w:val="0"/>
          <w:numId w:val="22"/>
        </w:numPr>
        <w:spacing w:before="0" w:after="0"/>
        <w:ind w:left="1080"/>
        <w:rPr>
          <w:rFonts w:ascii="David" w:hAnsi="David"/>
        </w:rPr>
      </w:pPr>
      <w:r w:rsidRPr="00B920D3">
        <w:rPr>
          <w:rFonts w:ascii="David" w:hAnsi="David" w:hint="cs"/>
          <w:rtl/>
        </w:rPr>
        <w:t xml:space="preserve">מיפוי </w:t>
      </w:r>
      <w:r>
        <w:rPr>
          <w:rFonts w:ascii="David" w:hAnsi="David" w:hint="cs"/>
          <w:rtl/>
        </w:rPr>
        <w:t xml:space="preserve">התהליכים </w:t>
      </w:r>
      <w:r w:rsidRPr="00B920D3">
        <w:rPr>
          <w:rFonts w:ascii="David" w:hAnsi="David" w:hint="cs"/>
          <w:rtl/>
        </w:rPr>
        <w:t>הקיימים בחברה</w:t>
      </w:r>
      <w:r>
        <w:rPr>
          <w:rFonts w:ascii="David" w:hAnsi="David" w:hint="cs"/>
          <w:rtl/>
        </w:rPr>
        <w:t xml:space="preserve"> והבקרות הקיימות בדבר רכש חברות.</w:t>
      </w:r>
    </w:p>
    <w:p w14:paraId="4630844B"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היקף המידע ואיכות המידע שהוצג לגורמי הפיקוח והבקרה בחברה בשלבי העסקה השונים.</w:t>
      </w:r>
    </w:p>
    <w:p w14:paraId="4E500B89"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איכות המידע שהוצג לגורמי הממשלה של נתוני העסקה בשלביה השונים. לרבות בחינת פערים בהיקף המידע שהוצג לגורמי החברה לבין היקף המידע שהוצג לגורמי הממשלה.</w:t>
      </w:r>
    </w:p>
    <w:p w14:paraId="6FD75BE3"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אופן הצגת העסקה בדוחותיה הכספיים של החברה ממועד ביצוע העסקה ועד סוף שנת 2022.</w:t>
      </w:r>
    </w:p>
    <w:p w14:paraId="3436C5FA" w14:textId="3D7AB5D3" w:rsidR="0049444C" w:rsidRDefault="0049444C" w:rsidP="0049444C">
      <w:pPr>
        <w:pStyle w:val="a7"/>
        <w:rPr>
          <w:rFonts w:ascii="David" w:hAnsi="David"/>
          <w:b/>
          <w:bCs/>
          <w:rtl/>
        </w:rPr>
      </w:pPr>
      <w:r w:rsidRPr="0049444C">
        <w:rPr>
          <w:rFonts w:ascii="David" w:hAnsi="David" w:hint="cs"/>
          <w:b/>
          <w:bCs/>
          <w:rtl/>
        </w:rPr>
        <w:t xml:space="preserve">סטטוס </w:t>
      </w:r>
      <w:r w:rsidR="00D468AF">
        <w:rPr>
          <w:rFonts w:ascii="David" w:hAnsi="David"/>
          <w:b/>
          <w:bCs/>
          <w:rtl/>
        </w:rPr>
        <w:t>–</w:t>
      </w:r>
      <w:r w:rsidRPr="0049444C">
        <w:rPr>
          <w:rFonts w:ascii="David" w:hAnsi="David" w:hint="cs"/>
          <w:b/>
          <w:bCs/>
          <w:rtl/>
        </w:rPr>
        <w:t xml:space="preserve"> טיוטה</w:t>
      </w:r>
      <w:r w:rsidR="00D468AF">
        <w:rPr>
          <w:rFonts w:ascii="David" w:hAnsi="David" w:hint="cs"/>
          <w:b/>
          <w:bCs/>
          <w:rtl/>
        </w:rPr>
        <w:t xml:space="preserve"> שהועברה להתייחסות החברה</w:t>
      </w:r>
    </w:p>
    <w:p w14:paraId="279E3FA3" w14:textId="77777777" w:rsidR="0099093B" w:rsidRDefault="0099093B" w:rsidP="0049444C">
      <w:pPr>
        <w:pStyle w:val="a7"/>
        <w:rPr>
          <w:rFonts w:ascii="David" w:hAnsi="David"/>
          <w:b/>
          <w:bCs/>
          <w:rtl/>
        </w:rPr>
      </w:pPr>
    </w:p>
    <w:p w14:paraId="1EDBB59C" w14:textId="54A7D752" w:rsidR="00B47469" w:rsidRDefault="00B47469" w:rsidP="007439EE">
      <w:pPr>
        <w:pStyle w:val="a7"/>
        <w:numPr>
          <w:ilvl w:val="0"/>
          <w:numId w:val="13"/>
        </w:numPr>
        <w:rPr>
          <w:rFonts w:hint="cs"/>
          <w:b/>
          <w:bCs/>
        </w:rPr>
      </w:pPr>
      <w:r>
        <w:rPr>
          <w:rFonts w:hint="cs"/>
          <w:b/>
          <w:bCs/>
          <w:rtl/>
        </w:rPr>
        <w:t xml:space="preserve">נתיבי ישראל </w:t>
      </w:r>
      <w:r>
        <w:rPr>
          <w:b/>
          <w:bCs/>
          <w:rtl/>
        </w:rPr>
        <w:t>–</w:t>
      </w:r>
      <w:r>
        <w:rPr>
          <w:rFonts w:hint="cs"/>
          <w:b/>
          <w:bCs/>
          <w:rtl/>
        </w:rPr>
        <w:t xml:space="preserve"> בחינת הליכי איתור</w:t>
      </w:r>
      <w:r w:rsidR="0099093B">
        <w:rPr>
          <w:rFonts w:hint="cs"/>
          <w:b/>
          <w:bCs/>
          <w:rtl/>
        </w:rPr>
        <w:t xml:space="preserve"> ומינוי בעלי תפקידים</w:t>
      </w:r>
    </w:p>
    <w:p w14:paraId="72BA1063" w14:textId="77777777" w:rsidR="00B47469" w:rsidRDefault="00B47469" w:rsidP="00B47469">
      <w:pPr>
        <w:pStyle w:val="a7"/>
      </w:pPr>
      <w:r>
        <w:rPr>
          <w:rFonts w:hint="cs"/>
          <w:rtl/>
        </w:rPr>
        <w:t xml:space="preserve">קווים מנחים לביצוע הבדיקה </w:t>
      </w:r>
      <w:r>
        <w:rPr>
          <w:rtl/>
        </w:rPr>
        <w:t>–</w:t>
      </w:r>
      <w:r>
        <w:rPr>
          <w:rFonts w:hint="cs"/>
          <w:rtl/>
        </w:rPr>
        <w:t xml:space="preserve"> </w:t>
      </w:r>
    </w:p>
    <w:p w14:paraId="616593BA" w14:textId="6017EA37" w:rsidR="00B47469" w:rsidRPr="0099093B" w:rsidRDefault="00B47469" w:rsidP="00B47469">
      <w:pPr>
        <w:pStyle w:val="a7"/>
        <w:numPr>
          <w:ilvl w:val="0"/>
          <w:numId w:val="29"/>
        </w:numPr>
        <w:rPr>
          <w:rFonts w:hint="cs"/>
        </w:rPr>
      </w:pPr>
      <w:r w:rsidRPr="0099093B">
        <w:rPr>
          <w:rFonts w:hint="cs"/>
          <w:rtl/>
        </w:rPr>
        <w:t>בחינת הליך האיתור של מבקר הפנים של החברה</w:t>
      </w:r>
    </w:p>
    <w:p w14:paraId="5A1BE68F" w14:textId="77777777" w:rsidR="00B47469" w:rsidRPr="0099093B" w:rsidRDefault="00B47469" w:rsidP="00B47469">
      <w:pPr>
        <w:pStyle w:val="a7"/>
        <w:numPr>
          <w:ilvl w:val="0"/>
          <w:numId w:val="29"/>
        </w:numPr>
        <w:rPr>
          <w:rFonts w:hint="cs"/>
        </w:rPr>
      </w:pPr>
      <w:r w:rsidRPr="0099093B">
        <w:rPr>
          <w:rFonts w:hint="cs"/>
          <w:rtl/>
        </w:rPr>
        <w:t xml:space="preserve">בחינת הליך האיתור </w:t>
      </w:r>
      <w:r w:rsidRPr="0099093B">
        <w:rPr>
          <w:rFonts w:hint="cs"/>
          <w:rtl/>
        </w:rPr>
        <w:t>לתפקיד מנהל אחריות תאגידית בחברה</w:t>
      </w:r>
    </w:p>
    <w:p w14:paraId="0F87A3FE" w14:textId="77777777" w:rsidR="00B47469" w:rsidRPr="0099093B" w:rsidRDefault="00B47469" w:rsidP="00B47469">
      <w:pPr>
        <w:pStyle w:val="a7"/>
        <w:numPr>
          <w:ilvl w:val="0"/>
          <w:numId w:val="29"/>
        </w:numPr>
        <w:rPr>
          <w:rFonts w:hint="cs"/>
        </w:rPr>
      </w:pPr>
      <w:r w:rsidRPr="0099093B">
        <w:rPr>
          <w:rFonts w:hint="cs"/>
          <w:rtl/>
        </w:rPr>
        <w:t xml:space="preserve">בחינת הליך </w:t>
      </w:r>
      <w:r w:rsidRPr="0099093B">
        <w:rPr>
          <w:rFonts w:hint="cs"/>
          <w:rtl/>
        </w:rPr>
        <w:t>המינוי של מ"מ היועץ המשפטי של החברה</w:t>
      </w:r>
    </w:p>
    <w:p w14:paraId="219A7205" w14:textId="77777777" w:rsidR="00B47469" w:rsidRPr="0099093B" w:rsidRDefault="00B47469" w:rsidP="00B47469">
      <w:pPr>
        <w:pStyle w:val="a7"/>
        <w:numPr>
          <w:ilvl w:val="0"/>
          <w:numId w:val="29"/>
        </w:numPr>
        <w:rPr>
          <w:rFonts w:hint="cs"/>
        </w:rPr>
      </w:pPr>
      <w:r w:rsidRPr="0099093B">
        <w:rPr>
          <w:rFonts w:hint="cs"/>
          <w:rtl/>
        </w:rPr>
        <w:t>בחינת תלונות שונות שהוגשו לרשות החברות בנוגע להליכי איתור שונים בחברה</w:t>
      </w:r>
    </w:p>
    <w:p w14:paraId="2345D498" w14:textId="2B094D30" w:rsidR="00B47469" w:rsidRPr="0099093B" w:rsidRDefault="00B47469" w:rsidP="00B47469">
      <w:pPr>
        <w:pStyle w:val="a7"/>
        <w:numPr>
          <w:ilvl w:val="0"/>
          <w:numId w:val="29"/>
        </w:numPr>
        <w:rPr>
          <w:rFonts w:hint="cs"/>
        </w:rPr>
      </w:pPr>
      <w:r w:rsidRPr="0099093B">
        <w:rPr>
          <w:rFonts w:hint="cs"/>
          <w:rtl/>
        </w:rPr>
        <w:t>בחינת נהלי החברה ביחס לניהול הליכי איתור של בעלי תפקידים</w:t>
      </w:r>
      <w:r w:rsidR="0099093B">
        <w:rPr>
          <w:rFonts w:hint="cs"/>
          <w:rtl/>
        </w:rPr>
        <w:t xml:space="preserve"> (בכירים ושאינם בכירים) בחברה ואופן יישומם בפועל, לרבות מעורבות ההנהלה, וועדות הדירקטוריון והדירקטוריון ביישום הנהלים.</w:t>
      </w:r>
    </w:p>
    <w:p w14:paraId="5375DB5F" w14:textId="682D0851" w:rsidR="00B47469" w:rsidRDefault="00B47469" w:rsidP="0099093B">
      <w:pPr>
        <w:pStyle w:val="a7"/>
        <w:numPr>
          <w:ilvl w:val="0"/>
          <w:numId w:val="29"/>
        </w:numPr>
      </w:pPr>
      <w:r w:rsidRPr="0099093B">
        <w:rPr>
          <w:rFonts w:hint="cs"/>
          <w:rtl/>
        </w:rPr>
        <w:t xml:space="preserve">מתן המלצות הבודק </w:t>
      </w:r>
      <w:r w:rsidR="0099093B" w:rsidRPr="0099093B">
        <w:rPr>
          <w:rFonts w:hint="cs"/>
          <w:rtl/>
        </w:rPr>
        <w:t>ללקחים שיש ליישמם אגב הליכי איתור בחברה, ככל ונדרש</w:t>
      </w:r>
    </w:p>
    <w:p w14:paraId="22A50171" w14:textId="3959E5E7" w:rsidR="0099093B" w:rsidRDefault="0099093B" w:rsidP="0099093B">
      <w:pPr>
        <w:ind w:firstLine="720"/>
        <w:rPr>
          <w:rFonts w:ascii="David" w:hAnsi="David"/>
          <w:b/>
          <w:bCs/>
          <w:rtl/>
        </w:rPr>
      </w:pPr>
      <w:r w:rsidRPr="0099093B">
        <w:rPr>
          <w:rFonts w:ascii="David" w:hAnsi="David" w:hint="cs"/>
          <w:b/>
          <w:bCs/>
          <w:rtl/>
        </w:rPr>
        <w:t xml:space="preserve">סטטוס </w:t>
      </w:r>
      <w:r w:rsidRPr="0099093B">
        <w:rPr>
          <w:rFonts w:ascii="David" w:hAnsi="David"/>
          <w:b/>
          <w:bCs/>
          <w:rtl/>
        </w:rPr>
        <w:t>–</w:t>
      </w:r>
      <w:r w:rsidRPr="0099093B">
        <w:rPr>
          <w:rFonts w:ascii="David" w:hAnsi="David" w:hint="cs"/>
          <w:b/>
          <w:bCs/>
          <w:rtl/>
        </w:rPr>
        <w:t xml:space="preserve"> </w:t>
      </w:r>
      <w:r w:rsidRPr="0099093B">
        <w:rPr>
          <w:rFonts w:ascii="David" w:hAnsi="David" w:hint="cs"/>
          <w:b/>
          <w:bCs/>
          <w:rtl/>
        </w:rPr>
        <w:t xml:space="preserve">הבדיקה </w:t>
      </w:r>
      <w:r>
        <w:rPr>
          <w:rFonts w:ascii="David" w:hAnsi="David" w:hint="cs"/>
          <w:b/>
          <w:bCs/>
          <w:rtl/>
        </w:rPr>
        <w:t>טרם החלה</w:t>
      </w:r>
      <w:bookmarkStart w:id="3" w:name="_GoBack"/>
      <w:bookmarkEnd w:id="3"/>
    </w:p>
    <w:p w14:paraId="17EFE6F2" w14:textId="134EE5A2" w:rsidR="0099093B" w:rsidRDefault="0099093B" w:rsidP="0099093B">
      <w:pPr>
        <w:ind w:firstLine="720"/>
        <w:rPr>
          <w:rFonts w:ascii="David" w:hAnsi="David"/>
          <w:b/>
          <w:bCs/>
          <w:rtl/>
        </w:rPr>
      </w:pPr>
    </w:p>
    <w:p w14:paraId="54CC43C1" w14:textId="73CC6578" w:rsidR="0099093B" w:rsidRDefault="0099093B" w:rsidP="0099093B">
      <w:pPr>
        <w:ind w:firstLine="720"/>
        <w:rPr>
          <w:rFonts w:ascii="David" w:hAnsi="David"/>
          <w:b/>
          <w:bCs/>
          <w:rtl/>
        </w:rPr>
      </w:pPr>
    </w:p>
    <w:p w14:paraId="035D9FD6" w14:textId="77777777" w:rsidR="0099093B" w:rsidRPr="0099093B" w:rsidRDefault="0099093B" w:rsidP="0099093B">
      <w:pPr>
        <w:ind w:firstLine="720"/>
        <w:rPr>
          <w:rFonts w:hint="cs"/>
        </w:rPr>
      </w:pPr>
    </w:p>
    <w:p w14:paraId="25528453" w14:textId="79C893D1" w:rsidR="00C3291A" w:rsidRPr="007439EE" w:rsidRDefault="007439EE" w:rsidP="007439EE">
      <w:pPr>
        <w:pStyle w:val="a7"/>
        <w:numPr>
          <w:ilvl w:val="0"/>
          <w:numId w:val="13"/>
        </w:numPr>
        <w:rPr>
          <w:b/>
          <w:bCs/>
        </w:rPr>
      </w:pPr>
      <w:r w:rsidRPr="007439EE">
        <w:rPr>
          <w:rFonts w:hint="cs"/>
          <w:b/>
          <w:bCs/>
          <w:rtl/>
        </w:rPr>
        <w:lastRenderedPageBreak/>
        <w:t xml:space="preserve">רותם תעשיות  - </w:t>
      </w:r>
      <w:r w:rsidR="00C3291A" w:rsidRPr="007439EE">
        <w:rPr>
          <w:rFonts w:hint="cs"/>
          <w:b/>
          <w:bCs/>
          <w:rtl/>
        </w:rPr>
        <w:t xml:space="preserve">בדיקה בנושא </w:t>
      </w:r>
      <w:r w:rsidR="00C3291A" w:rsidRPr="007439EE">
        <w:rPr>
          <w:b/>
          <w:bCs/>
          <w:rtl/>
        </w:rPr>
        <w:t xml:space="preserve">מחירי העברה </w:t>
      </w:r>
      <w:r w:rsidR="00C3291A" w:rsidRPr="007439EE">
        <w:rPr>
          <w:rFonts w:hint="cs"/>
          <w:b/>
          <w:bCs/>
          <w:rtl/>
        </w:rPr>
        <w:t xml:space="preserve"> </w:t>
      </w:r>
    </w:p>
    <w:p w14:paraId="69AB21BE" w14:textId="77777777" w:rsidR="00C3291A" w:rsidRDefault="00C3291A" w:rsidP="00C3291A">
      <w:pPr>
        <w:pStyle w:val="a7"/>
      </w:pPr>
      <w:r>
        <w:rPr>
          <w:rFonts w:hint="cs"/>
          <w:rtl/>
        </w:rPr>
        <w:t xml:space="preserve">קווים מנחים לביצוע הבדיקה </w:t>
      </w:r>
      <w:r>
        <w:rPr>
          <w:rtl/>
        </w:rPr>
        <w:t>–</w:t>
      </w:r>
      <w:r>
        <w:rPr>
          <w:rFonts w:hint="cs"/>
          <w:rtl/>
        </w:rPr>
        <w:t xml:space="preserve"> </w:t>
      </w:r>
    </w:p>
    <w:p w14:paraId="653A5BB3" w14:textId="77777777" w:rsidR="00C3291A" w:rsidRPr="00213840" w:rsidRDefault="00C3291A" w:rsidP="00C3291A">
      <w:pPr>
        <w:pStyle w:val="a7"/>
        <w:numPr>
          <w:ilvl w:val="0"/>
          <w:numId w:val="22"/>
        </w:numPr>
        <w:spacing w:before="0" w:after="0"/>
        <w:ind w:left="1080"/>
        <w:rPr>
          <w:rFonts w:ascii="David" w:hAnsi="David"/>
        </w:rPr>
      </w:pPr>
      <w:r w:rsidRPr="00213840">
        <w:rPr>
          <w:rFonts w:ascii="David" w:hAnsi="David" w:hint="cs"/>
          <w:rtl/>
        </w:rPr>
        <w:t xml:space="preserve">בחינת </w:t>
      </w:r>
      <w:r w:rsidRPr="00213840">
        <w:rPr>
          <w:rFonts w:ascii="David" w:hAnsi="David"/>
          <w:rtl/>
        </w:rPr>
        <w:t>ההסכמים השונים בין רותם לקמ"ג להסדרת ההתקשרות ביניהם והליך אישורם</w:t>
      </w:r>
    </w:p>
    <w:p w14:paraId="0ADCCE87" w14:textId="77777777" w:rsidR="00C3291A" w:rsidRPr="00213840" w:rsidRDefault="00C3291A" w:rsidP="00C3291A">
      <w:pPr>
        <w:pStyle w:val="a7"/>
        <w:numPr>
          <w:ilvl w:val="0"/>
          <w:numId w:val="22"/>
        </w:numPr>
        <w:spacing w:before="0" w:after="0"/>
        <w:ind w:left="1080"/>
        <w:rPr>
          <w:rFonts w:ascii="David" w:hAnsi="David"/>
        </w:rPr>
      </w:pPr>
      <w:r w:rsidRPr="00213840">
        <w:rPr>
          <w:rFonts w:ascii="David" w:hAnsi="David" w:hint="cs"/>
          <w:rtl/>
        </w:rPr>
        <w:t xml:space="preserve">בחינת </w:t>
      </w:r>
      <w:r w:rsidRPr="00213840">
        <w:rPr>
          <w:rFonts w:ascii="David" w:hAnsi="David"/>
          <w:rtl/>
        </w:rPr>
        <w:t xml:space="preserve">חקרי מחירי העברה שבוצעו -  </w:t>
      </w:r>
      <w:r w:rsidRPr="00213840">
        <w:rPr>
          <w:rFonts w:ascii="David" w:hAnsi="David" w:hint="cs"/>
          <w:rtl/>
        </w:rPr>
        <w:t xml:space="preserve">לרבות בחינת </w:t>
      </w:r>
      <w:r w:rsidRPr="00213840">
        <w:rPr>
          <w:rFonts w:ascii="David" w:hAnsi="David"/>
          <w:rtl/>
        </w:rPr>
        <w:t>הליך אימוץ ואישור</w:t>
      </w:r>
      <w:r w:rsidRPr="00213840">
        <w:rPr>
          <w:rFonts w:ascii="David" w:hAnsi="David" w:hint="cs"/>
          <w:rtl/>
        </w:rPr>
        <w:t>ם</w:t>
      </w:r>
      <w:r w:rsidRPr="00213840">
        <w:rPr>
          <w:rFonts w:ascii="David" w:hAnsi="David"/>
          <w:rtl/>
        </w:rPr>
        <w:t xml:space="preserve"> על ידי החברה,</w:t>
      </w:r>
      <w:r w:rsidRPr="00213840">
        <w:rPr>
          <w:rFonts w:ascii="David" w:hAnsi="David" w:hint="cs"/>
          <w:rtl/>
        </w:rPr>
        <w:t xml:space="preserve"> וכן, סקירת</w:t>
      </w:r>
      <w:r>
        <w:rPr>
          <w:rFonts w:ascii="David" w:hAnsi="David" w:hint="cs"/>
          <w:rtl/>
        </w:rPr>
        <w:t xml:space="preserve"> </w:t>
      </w:r>
      <w:r w:rsidRPr="00213840">
        <w:rPr>
          <w:rFonts w:ascii="David" w:hAnsi="David"/>
          <w:rtl/>
        </w:rPr>
        <w:t>ההבדלים בין המחקרים השונים</w:t>
      </w:r>
      <w:r w:rsidRPr="00213840">
        <w:rPr>
          <w:rFonts w:ascii="David" w:hAnsi="David" w:hint="cs"/>
          <w:rtl/>
        </w:rPr>
        <w:t>.</w:t>
      </w:r>
    </w:p>
    <w:p w14:paraId="53EBC51E" w14:textId="77777777" w:rsidR="00C3291A" w:rsidRPr="00213840" w:rsidRDefault="00C3291A" w:rsidP="00C3291A">
      <w:pPr>
        <w:pStyle w:val="a7"/>
        <w:numPr>
          <w:ilvl w:val="0"/>
          <w:numId w:val="22"/>
        </w:numPr>
        <w:spacing w:before="0" w:after="0"/>
        <w:ind w:left="1080"/>
        <w:rPr>
          <w:rFonts w:ascii="David" w:hAnsi="David"/>
        </w:rPr>
      </w:pPr>
      <w:r w:rsidRPr="00213840">
        <w:rPr>
          <w:rFonts w:ascii="David" w:hAnsi="David"/>
          <w:rtl/>
        </w:rPr>
        <w:t>בחינת התשתית הקיימת לטובת ההתחשבנות עם קמ"ג לרבות תמיכת מערכות המידע, אופן הרישום החשבונאי והסיווג התקציבי</w:t>
      </w:r>
      <w:r w:rsidRPr="00213840">
        <w:rPr>
          <w:rFonts w:ascii="David" w:hAnsi="David" w:hint="cs"/>
          <w:rtl/>
        </w:rPr>
        <w:t>.</w:t>
      </w:r>
    </w:p>
    <w:p w14:paraId="16F5F2F5" w14:textId="77777777" w:rsidR="00C3291A" w:rsidRPr="00213840" w:rsidRDefault="00C3291A" w:rsidP="00C3291A">
      <w:pPr>
        <w:pStyle w:val="a7"/>
        <w:numPr>
          <w:ilvl w:val="0"/>
          <w:numId w:val="22"/>
        </w:numPr>
        <w:spacing w:before="0" w:after="0"/>
        <w:ind w:left="1080"/>
        <w:rPr>
          <w:rFonts w:ascii="David" w:hAnsi="David"/>
        </w:rPr>
      </w:pPr>
      <w:r w:rsidRPr="00213840">
        <w:rPr>
          <w:rFonts w:ascii="David" w:hAnsi="David" w:hint="cs"/>
          <w:rtl/>
        </w:rPr>
        <w:t xml:space="preserve">בחינת </w:t>
      </w:r>
      <w:r w:rsidRPr="00213840">
        <w:rPr>
          <w:rFonts w:ascii="David" w:hAnsi="David"/>
          <w:rtl/>
        </w:rPr>
        <w:t>אופן העמידה במחירי ההעברה כפי שאושרו במהלך 5 השנים האחרונות</w:t>
      </w:r>
    </w:p>
    <w:p w14:paraId="090A60CB" w14:textId="24C9B35C" w:rsidR="0049444C" w:rsidRPr="0049444C" w:rsidRDefault="0049444C" w:rsidP="0049444C">
      <w:pPr>
        <w:pStyle w:val="a7"/>
        <w:rPr>
          <w:rFonts w:ascii="David" w:hAnsi="David"/>
          <w:b/>
          <w:bCs/>
        </w:rPr>
      </w:pPr>
      <w:r w:rsidRPr="0049444C">
        <w:rPr>
          <w:rFonts w:ascii="David" w:hAnsi="David" w:hint="cs"/>
          <w:b/>
          <w:bCs/>
          <w:rtl/>
        </w:rPr>
        <w:t xml:space="preserve">סטטוס </w:t>
      </w:r>
      <w:r w:rsidR="00547239">
        <w:rPr>
          <w:rFonts w:ascii="David" w:hAnsi="David"/>
          <w:b/>
          <w:bCs/>
          <w:rtl/>
        </w:rPr>
        <w:t>–</w:t>
      </w:r>
      <w:r w:rsidRPr="0049444C">
        <w:rPr>
          <w:rFonts w:ascii="David" w:hAnsi="David" w:hint="cs"/>
          <w:b/>
          <w:bCs/>
          <w:rtl/>
        </w:rPr>
        <w:t xml:space="preserve"> טיוטה</w:t>
      </w:r>
      <w:r w:rsidR="00547239">
        <w:rPr>
          <w:rFonts w:ascii="David" w:hAnsi="David" w:hint="cs"/>
          <w:b/>
          <w:bCs/>
          <w:rtl/>
        </w:rPr>
        <w:t xml:space="preserve"> שהובאה לידיעת החברה, בעקבות כך בחנה החברה מחדש את סוגיית מחירי ההעברה אל מול קמ"ג</w:t>
      </w:r>
    </w:p>
    <w:p w14:paraId="7476596C" w14:textId="77777777" w:rsidR="00C3291A" w:rsidRDefault="00C3291A" w:rsidP="00C3291A">
      <w:pPr>
        <w:pStyle w:val="a7"/>
        <w:tabs>
          <w:tab w:val="left" w:pos="6186"/>
        </w:tabs>
        <w:rPr>
          <w:rtl/>
        </w:rPr>
      </w:pPr>
    </w:p>
    <w:p w14:paraId="7B517BD1" w14:textId="73B9B400" w:rsidR="00C3291A" w:rsidRPr="007439EE" w:rsidRDefault="00C3291A" w:rsidP="00547239">
      <w:pPr>
        <w:pStyle w:val="a7"/>
        <w:numPr>
          <w:ilvl w:val="0"/>
          <w:numId w:val="13"/>
        </w:numPr>
        <w:rPr>
          <w:b/>
          <w:bCs/>
        </w:rPr>
      </w:pPr>
      <w:r w:rsidRPr="007439EE">
        <w:rPr>
          <w:rFonts w:hint="cs"/>
          <w:b/>
          <w:bCs/>
          <w:rtl/>
        </w:rPr>
        <w:t xml:space="preserve">מדרשת שדה בוקר- </w:t>
      </w:r>
      <w:r w:rsidRPr="007439EE">
        <w:rPr>
          <w:b/>
          <w:bCs/>
          <w:rtl/>
        </w:rPr>
        <w:t xml:space="preserve">בדיקת בקרות ונהלים </w:t>
      </w:r>
      <w:r w:rsidR="00547239">
        <w:rPr>
          <w:rFonts w:hint="cs"/>
          <w:b/>
          <w:bCs/>
          <w:rtl/>
        </w:rPr>
        <w:t>בסוגיית טיפול במזומנים</w:t>
      </w:r>
    </w:p>
    <w:p w14:paraId="0007FD3C" w14:textId="77777777" w:rsidR="00C3291A" w:rsidRDefault="00C3291A" w:rsidP="00C3291A">
      <w:pPr>
        <w:pStyle w:val="a7"/>
      </w:pPr>
      <w:r>
        <w:rPr>
          <w:rFonts w:hint="cs"/>
          <w:rtl/>
        </w:rPr>
        <w:t xml:space="preserve">קווים מנחים לביצוע הבדיקה </w:t>
      </w:r>
      <w:r>
        <w:rPr>
          <w:rtl/>
        </w:rPr>
        <w:t>–</w:t>
      </w:r>
      <w:r>
        <w:rPr>
          <w:rFonts w:hint="cs"/>
          <w:rtl/>
        </w:rPr>
        <w:t xml:space="preserve"> </w:t>
      </w:r>
    </w:p>
    <w:p w14:paraId="4D8AA776" w14:textId="77777777" w:rsidR="00C3291A" w:rsidRPr="00213840" w:rsidRDefault="00C3291A" w:rsidP="00C3291A">
      <w:pPr>
        <w:pStyle w:val="a7"/>
        <w:numPr>
          <w:ilvl w:val="0"/>
          <w:numId w:val="22"/>
        </w:numPr>
        <w:spacing w:before="0" w:after="0"/>
        <w:ind w:left="1080"/>
        <w:rPr>
          <w:rFonts w:ascii="David" w:hAnsi="David"/>
        </w:rPr>
      </w:pPr>
      <w:r w:rsidRPr="00213840">
        <w:rPr>
          <w:rFonts w:ascii="David" w:hAnsi="David" w:hint="cs"/>
          <w:rtl/>
        </w:rPr>
        <w:t>מיפוי נהלי העבודה הקיימים בחברה לצורך ניהול יתרות המזומן ובחינת עמידת החברה בהוראות הדין.</w:t>
      </w:r>
    </w:p>
    <w:p w14:paraId="5B472A57" w14:textId="77777777" w:rsidR="00C3291A" w:rsidRPr="00213840" w:rsidRDefault="00C3291A" w:rsidP="00C3291A">
      <w:pPr>
        <w:pStyle w:val="a7"/>
        <w:numPr>
          <w:ilvl w:val="0"/>
          <w:numId w:val="22"/>
        </w:numPr>
        <w:spacing w:before="0" w:after="0"/>
        <w:ind w:left="1080"/>
        <w:rPr>
          <w:rFonts w:ascii="David" w:hAnsi="David"/>
        </w:rPr>
      </w:pPr>
      <w:r w:rsidRPr="00213840">
        <w:rPr>
          <w:rFonts w:ascii="David" w:hAnsi="David" w:hint="cs"/>
          <w:rtl/>
        </w:rPr>
        <w:t>בחינת אופן ניהול סיכון הנזילות בחברה לרבות איכות הממשק של החברה עם מוסדות אשראי ובנקים.</w:t>
      </w:r>
    </w:p>
    <w:p w14:paraId="5430363A" w14:textId="77777777" w:rsidR="00C3291A" w:rsidRPr="00213840" w:rsidRDefault="00C3291A" w:rsidP="00C3291A">
      <w:pPr>
        <w:pStyle w:val="a7"/>
        <w:numPr>
          <w:ilvl w:val="0"/>
          <w:numId w:val="22"/>
        </w:numPr>
        <w:spacing w:before="0" w:after="0"/>
        <w:ind w:left="1080"/>
        <w:rPr>
          <w:rFonts w:ascii="David" w:hAnsi="David"/>
        </w:rPr>
      </w:pPr>
      <w:r w:rsidRPr="00213840">
        <w:rPr>
          <w:rFonts w:ascii="David" w:hAnsi="David" w:hint="cs"/>
          <w:rtl/>
        </w:rPr>
        <w:t>בחינת אופן ניהול יתרות המזומנים לרבות בחינת סבירות היקף המזומן המוחזק בחברה בהתחשב בהיקף פעילות החברה ומאפייניה.</w:t>
      </w:r>
    </w:p>
    <w:p w14:paraId="589D3B1E" w14:textId="77777777" w:rsidR="00C3291A" w:rsidRPr="00213840" w:rsidRDefault="00C3291A" w:rsidP="00C3291A">
      <w:pPr>
        <w:pStyle w:val="a7"/>
        <w:numPr>
          <w:ilvl w:val="0"/>
          <w:numId w:val="22"/>
        </w:numPr>
        <w:spacing w:before="0" w:after="0"/>
        <w:ind w:left="1080"/>
        <w:rPr>
          <w:rFonts w:ascii="David" w:hAnsi="David"/>
        </w:rPr>
      </w:pPr>
      <w:r w:rsidRPr="00213840">
        <w:rPr>
          <w:rFonts w:ascii="David" w:hAnsi="David" w:hint="cs"/>
          <w:rtl/>
        </w:rPr>
        <w:t>בחינת אופן טיפול החברה בנושא הקופה הקטנה.</w:t>
      </w:r>
    </w:p>
    <w:p w14:paraId="22F1C4E4" w14:textId="5CE26EA1" w:rsidR="00C3291A" w:rsidRDefault="00C3291A" w:rsidP="00454780">
      <w:pPr>
        <w:pStyle w:val="a7"/>
        <w:numPr>
          <w:ilvl w:val="0"/>
          <w:numId w:val="22"/>
        </w:numPr>
        <w:spacing w:before="0" w:after="0"/>
        <w:ind w:left="1080"/>
        <w:rPr>
          <w:rFonts w:ascii="David" w:hAnsi="David"/>
        </w:rPr>
      </w:pPr>
      <w:r w:rsidRPr="00213840">
        <w:rPr>
          <w:rFonts w:ascii="David" w:hAnsi="David" w:hint="cs"/>
          <w:rtl/>
        </w:rPr>
        <w:t>מיפוי הגורמים האחראיים בחברה לניהול המזומנים באופן שוטף</w:t>
      </w:r>
      <w:r w:rsidR="00454780">
        <w:rPr>
          <w:rFonts w:ascii="David" w:hAnsi="David" w:hint="cs"/>
          <w:rtl/>
        </w:rPr>
        <w:t>.</w:t>
      </w:r>
      <w:r w:rsidRPr="00213840">
        <w:rPr>
          <w:rFonts w:ascii="David" w:hAnsi="David" w:hint="cs"/>
          <w:rtl/>
        </w:rPr>
        <w:t xml:space="preserve"> </w:t>
      </w:r>
    </w:p>
    <w:p w14:paraId="5F6EF6B8" w14:textId="01545C30" w:rsidR="0049444C" w:rsidRDefault="0049444C" w:rsidP="0049444C">
      <w:pPr>
        <w:pStyle w:val="a7"/>
        <w:rPr>
          <w:rFonts w:ascii="David" w:hAnsi="David"/>
          <w:b/>
          <w:bCs/>
          <w:rtl/>
        </w:rPr>
      </w:pPr>
      <w:r w:rsidRPr="0049444C">
        <w:rPr>
          <w:rFonts w:ascii="David" w:hAnsi="David" w:hint="cs"/>
          <w:b/>
          <w:bCs/>
          <w:rtl/>
        </w:rPr>
        <w:t xml:space="preserve">סטטוס </w:t>
      </w:r>
      <w:r w:rsidR="00D40F2E">
        <w:rPr>
          <w:rFonts w:ascii="David" w:hAnsi="David"/>
          <w:b/>
          <w:bCs/>
          <w:rtl/>
        </w:rPr>
        <w:t>–</w:t>
      </w:r>
      <w:r w:rsidRPr="0049444C">
        <w:rPr>
          <w:rFonts w:ascii="David" w:hAnsi="David" w:hint="cs"/>
          <w:b/>
          <w:bCs/>
          <w:rtl/>
        </w:rPr>
        <w:t xml:space="preserve"> </w:t>
      </w:r>
      <w:r>
        <w:rPr>
          <w:rFonts w:ascii="David" w:hAnsi="David" w:hint="cs"/>
          <w:b/>
          <w:bCs/>
          <w:rtl/>
        </w:rPr>
        <w:t>הסתיים</w:t>
      </w:r>
    </w:p>
    <w:p w14:paraId="39E2FE1D" w14:textId="35FA8639" w:rsidR="00D40F2E" w:rsidRDefault="00D40F2E" w:rsidP="0049444C">
      <w:pPr>
        <w:pStyle w:val="a7"/>
        <w:rPr>
          <w:rFonts w:ascii="David" w:hAnsi="David"/>
          <w:b/>
          <w:bCs/>
          <w:rtl/>
        </w:rPr>
      </w:pPr>
      <w:r>
        <w:rPr>
          <w:rFonts w:ascii="David" w:hAnsi="David" w:hint="cs"/>
          <w:b/>
          <w:bCs/>
          <w:rtl/>
        </w:rPr>
        <w:t>בעקבות הדוח הח</w:t>
      </w:r>
      <w:r w:rsidR="00CB7B02">
        <w:rPr>
          <w:rFonts w:ascii="David" w:hAnsi="David" w:hint="cs"/>
          <w:b/>
          <w:bCs/>
          <w:rtl/>
        </w:rPr>
        <w:t>ברה חיזקה בקרות, אימצה נהלים  ותיקנה את הליקויים.</w:t>
      </w:r>
    </w:p>
    <w:p w14:paraId="66FC0834" w14:textId="77777777" w:rsidR="00547239" w:rsidRPr="0049444C" w:rsidRDefault="00547239" w:rsidP="0049444C">
      <w:pPr>
        <w:pStyle w:val="a7"/>
        <w:rPr>
          <w:rFonts w:ascii="David" w:hAnsi="David"/>
          <w:b/>
          <w:bCs/>
        </w:rPr>
      </w:pPr>
    </w:p>
    <w:p w14:paraId="301B343F" w14:textId="0323190A" w:rsidR="00C3291A" w:rsidRDefault="00C3291A" w:rsidP="007439EE">
      <w:pPr>
        <w:pStyle w:val="a7"/>
        <w:numPr>
          <w:ilvl w:val="0"/>
          <w:numId w:val="13"/>
        </w:numPr>
      </w:pPr>
      <w:r w:rsidRPr="007439EE">
        <w:rPr>
          <w:rFonts w:hint="cs"/>
          <w:b/>
          <w:bCs/>
          <w:rtl/>
        </w:rPr>
        <w:t>חברת ערים - טענות מבקר הפנים כלפי יו"ר הדירקטוריון בחבר</w:t>
      </w:r>
      <w:r w:rsidR="007439EE">
        <w:rPr>
          <w:rFonts w:hint="cs"/>
          <w:b/>
          <w:bCs/>
          <w:rtl/>
        </w:rPr>
        <w:t>ה</w:t>
      </w:r>
    </w:p>
    <w:p w14:paraId="1EB0316D" w14:textId="77777777" w:rsidR="00C3291A" w:rsidRDefault="00C3291A" w:rsidP="00C3291A">
      <w:pPr>
        <w:pStyle w:val="a7"/>
      </w:pPr>
      <w:r>
        <w:rPr>
          <w:rFonts w:hint="cs"/>
          <w:rtl/>
        </w:rPr>
        <w:t xml:space="preserve">קווים מנחים לביצוע הבדיקה </w:t>
      </w:r>
      <w:r>
        <w:rPr>
          <w:rtl/>
        </w:rPr>
        <w:t>–</w:t>
      </w:r>
      <w:r>
        <w:rPr>
          <w:rFonts w:hint="cs"/>
          <w:rtl/>
        </w:rPr>
        <w:t xml:space="preserve"> </w:t>
      </w:r>
    </w:p>
    <w:p w14:paraId="6864E296"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בדיקת טענות שהעלה מבקר הפנים של ערים חברה לפיתוח עירוני בע"מ במסגרת תהליך לקציבת כהונתו בדבר התנהלות יו"ר הדירקטוריון.</w:t>
      </w:r>
    </w:p>
    <w:p w14:paraId="015572FB"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האירועים ביחס להוראות המסדירות את ההתנהלות הנורמטיבית של יו"ר דירקטוריון ושל מבקר פנים בחברה ממשלתית, לרבות הוראות חוק החברות הממשלתיות, התשל"ה-1975, חוק החברות, התשנ"ט-1999, חוק הביקורת הפנימית, התשנ"ב-1992, חוזרי רשות החברות הממשלתיות וכללי ממשל תאגידי.</w:t>
      </w:r>
    </w:p>
    <w:p w14:paraId="2F42265B" w14:textId="77777777" w:rsidR="009E755D" w:rsidRDefault="009E755D" w:rsidP="0049444C">
      <w:pPr>
        <w:pStyle w:val="a7"/>
        <w:rPr>
          <w:rFonts w:ascii="David" w:hAnsi="David"/>
          <w:b/>
          <w:bCs/>
          <w:rtl/>
        </w:rPr>
      </w:pPr>
    </w:p>
    <w:p w14:paraId="2308366C" w14:textId="52A56C8C" w:rsidR="0049444C" w:rsidRPr="0049444C" w:rsidRDefault="0049444C" w:rsidP="0049444C">
      <w:pPr>
        <w:pStyle w:val="a7"/>
        <w:rPr>
          <w:rFonts w:ascii="David" w:hAnsi="David"/>
          <w:b/>
          <w:bCs/>
        </w:rPr>
      </w:pPr>
      <w:r w:rsidRPr="0049444C">
        <w:rPr>
          <w:rFonts w:ascii="David" w:hAnsi="David" w:hint="cs"/>
          <w:b/>
          <w:bCs/>
          <w:rtl/>
        </w:rPr>
        <w:t xml:space="preserve">סטטוס - </w:t>
      </w:r>
      <w:r>
        <w:rPr>
          <w:rFonts w:ascii="David" w:hAnsi="David" w:hint="cs"/>
          <w:b/>
          <w:bCs/>
          <w:rtl/>
        </w:rPr>
        <w:t>הסתיים</w:t>
      </w:r>
    </w:p>
    <w:p w14:paraId="4628BC88" w14:textId="63836928" w:rsidR="00C3291A" w:rsidRPr="009E755D" w:rsidRDefault="009E755D" w:rsidP="009E755D">
      <w:pPr>
        <w:rPr>
          <w:rFonts w:ascii="David" w:hAnsi="David"/>
          <w:b/>
          <w:bCs/>
        </w:rPr>
      </w:pPr>
      <w:r>
        <w:rPr>
          <w:rFonts w:ascii="David" w:hAnsi="David" w:hint="cs"/>
          <w:b/>
          <w:bCs/>
          <w:rtl/>
        </w:rPr>
        <w:t xml:space="preserve">             </w:t>
      </w:r>
      <w:r w:rsidR="0049444C" w:rsidRPr="009E755D">
        <w:rPr>
          <w:rFonts w:ascii="David" w:hAnsi="David" w:hint="cs"/>
          <w:b/>
          <w:bCs/>
          <w:rtl/>
        </w:rPr>
        <w:t>בהמשך לבדיקה</w:t>
      </w:r>
      <w:r w:rsidR="00DB2AE3">
        <w:rPr>
          <w:rFonts w:ascii="David" w:hAnsi="David" w:hint="cs"/>
          <w:b/>
          <w:bCs/>
          <w:rtl/>
        </w:rPr>
        <w:t>,</w:t>
      </w:r>
      <w:r w:rsidR="0049444C" w:rsidRPr="009E755D">
        <w:rPr>
          <w:rFonts w:ascii="David" w:hAnsi="David" w:hint="cs"/>
          <w:b/>
          <w:bCs/>
          <w:rtl/>
        </w:rPr>
        <w:t xml:space="preserve"> כהונת מבקר הפנימי הסתיימה בחברה</w:t>
      </w:r>
    </w:p>
    <w:p w14:paraId="23D593D6" w14:textId="520BBFB6" w:rsidR="00C3291A" w:rsidRPr="007439EE" w:rsidRDefault="00C3291A" w:rsidP="00C3291A">
      <w:pPr>
        <w:pStyle w:val="a7"/>
        <w:numPr>
          <w:ilvl w:val="0"/>
          <w:numId w:val="13"/>
        </w:numPr>
        <w:rPr>
          <w:b/>
          <w:bCs/>
        </w:rPr>
      </w:pPr>
      <w:r w:rsidRPr="007439EE">
        <w:rPr>
          <w:rFonts w:hint="cs"/>
          <w:b/>
          <w:bCs/>
          <w:rtl/>
        </w:rPr>
        <w:lastRenderedPageBreak/>
        <w:t xml:space="preserve">דואר ישראל </w:t>
      </w:r>
      <w:r w:rsidR="007439EE">
        <w:rPr>
          <w:b/>
          <w:bCs/>
          <w:rtl/>
        </w:rPr>
        <w:t>–</w:t>
      </w:r>
      <w:r w:rsidRPr="007439EE">
        <w:rPr>
          <w:rFonts w:hint="cs"/>
          <w:b/>
          <w:bCs/>
          <w:rtl/>
        </w:rPr>
        <w:t xml:space="preserve"> </w:t>
      </w:r>
      <w:r w:rsidR="007439EE">
        <w:rPr>
          <w:rFonts w:hint="cs"/>
          <w:b/>
          <w:bCs/>
          <w:rtl/>
        </w:rPr>
        <w:t xml:space="preserve">בדיקה בנושא </w:t>
      </w:r>
      <w:r w:rsidRPr="007439EE">
        <w:rPr>
          <w:rFonts w:hint="cs"/>
          <w:b/>
          <w:bCs/>
          <w:rtl/>
        </w:rPr>
        <w:t>מיון וגיוס עובדים</w:t>
      </w:r>
    </w:p>
    <w:p w14:paraId="5395434C" w14:textId="77777777" w:rsidR="00C3291A" w:rsidRPr="00D20A4B" w:rsidRDefault="00C3291A" w:rsidP="00C3291A">
      <w:pPr>
        <w:pStyle w:val="a7"/>
        <w:rPr>
          <w:rtl/>
        </w:rPr>
      </w:pPr>
      <w:r w:rsidRPr="00D20A4B">
        <w:rPr>
          <w:rFonts w:hint="cs"/>
          <w:rtl/>
        </w:rPr>
        <w:t xml:space="preserve">קווים מנחים לביצוע הבדיקה </w:t>
      </w:r>
      <w:r w:rsidRPr="00D20A4B">
        <w:rPr>
          <w:rtl/>
        </w:rPr>
        <w:t>–</w:t>
      </w:r>
      <w:r w:rsidRPr="00D20A4B">
        <w:rPr>
          <w:rFonts w:hint="cs"/>
          <w:rtl/>
        </w:rPr>
        <w:t xml:space="preserve"> </w:t>
      </w:r>
    </w:p>
    <w:p w14:paraId="5A19032A" w14:textId="77777777" w:rsidR="00C3291A" w:rsidRPr="00B920D3" w:rsidRDefault="00C3291A" w:rsidP="00C3291A">
      <w:pPr>
        <w:pStyle w:val="a7"/>
        <w:numPr>
          <w:ilvl w:val="0"/>
          <w:numId w:val="22"/>
        </w:numPr>
        <w:spacing w:before="0" w:after="0"/>
        <w:ind w:left="1080"/>
        <w:rPr>
          <w:rFonts w:ascii="David" w:hAnsi="David"/>
        </w:rPr>
      </w:pPr>
      <w:r w:rsidRPr="00B920D3">
        <w:rPr>
          <w:rFonts w:ascii="David" w:hAnsi="David" w:hint="cs"/>
          <w:rtl/>
        </w:rPr>
        <w:t>מיפוי הנהלים הקיימים בחברה</w:t>
      </w:r>
      <w:r>
        <w:rPr>
          <w:rFonts w:ascii="David" w:hAnsi="David" w:hint="cs"/>
          <w:rtl/>
        </w:rPr>
        <w:t xml:space="preserve"> ובחינת אופן עדכונם אגב ממצאי הבדיקה הרוחבית,</w:t>
      </w:r>
      <w:r w:rsidRPr="00B920D3">
        <w:rPr>
          <w:rFonts w:ascii="David" w:hAnsi="David" w:hint="cs"/>
          <w:rtl/>
        </w:rPr>
        <w:t xml:space="preserve"> עבור הליך גיוס עובדים משלב הייזום ועד </w:t>
      </w:r>
      <w:r>
        <w:rPr>
          <w:rFonts w:ascii="David" w:hAnsi="David" w:hint="cs"/>
          <w:rtl/>
        </w:rPr>
        <w:t xml:space="preserve">שלב </w:t>
      </w:r>
      <w:r w:rsidRPr="00B920D3">
        <w:rPr>
          <w:rFonts w:ascii="David" w:hAnsi="David" w:hint="cs"/>
          <w:rtl/>
        </w:rPr>
        <w:t>הגיוס בפועל.</w:t>
      </w:r>
    </w:p>
    <w:p w14:paraId="0C9B5726"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איכות התיעוד הקיימת בחברה עבור הליך גיוס עובד.</w:t>
      </w:r>
    </w:p>
    <w:p w14:paraId="3E6B0E11"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איכות הפרסום של הצעות העבודה על ידי החברה, פרסום מספק ונגיש הפונה לקהלים שונים.</w:t>
      </w:r>
    </w:p>
    <w:p w14:paraId="2C078409" w14:textId="77777777" w:rsidR="00C3291A" w:rsidRDefault="00C3291A" w:rsidP="00C3291A">
      <w:pPr>
        <w:pStyle w:val="a7"/>
        <w:numPr>
          <w:ilvl w:val="0"/>
          <w:numId w:val="22"/>
        </w:numPr>
        <w:spacing w:before="0" w:after="0"/>
        <w:ind w:left="1080"/>
        <w:rPr>
          <w:rFonts w:ascii="David" w:hAnsi="David"/>
        </w:rPr>
      </w:pPr>
      <w:r>
        <w:rPr>
          <w:rFonts w:ascii="David" w:hAnsi="David" w:hint="cs"/>
          <w:rtl/>
        </w:rPr>
        <w:t>בחינת עמידת החברה בתקנות וההוראות החלות בנושא (לדוג' העסקת קרובי משפחה, גיוון תעסוקתי) ובחינת היות הליך גיוס העובדים שוויוני והוגן.</w:t>
      </w:r>
    </w:p>
    <w:p w14:paraId="3761094A" w14:textId="625C5118" w:rsidR="00C3291A" w:rsidRDefault="00C3291A" w:rsidP="00C3291A">
      <w:pPr>
        <w:pStyle w:val="a7"/>
        <w:numPr>
          <w:ilvl w:val="0"/>
          <w:numId w:val="22"/>
        </w:numPr>
        <w:spacing w:before="0" w:after="0"/>
        <w:ind w:left="1080"/>
        <w:rPr>
          <w:rFonts w:ascii="David" w:hAnsi="David"/>
        </w:rPr>
      </w:pPr>
      <w:r>
        <w:rPr>
          <w:rFonts w:ascii="David" w:hAnsi="David" w:hint="cs"/>
          <w:rtl/>
        </w:rPr>
        <w:t>ביצוע מדגם עבור משרות שאוישו בשנים 2019-2021 ובחינת תקינות ההליך עבור איוש משרות אלו. בדיקה כי העובדים שהתקבלו אכן היו בעלי הנתונים הגבוהים והמתאימים עבור החברה, בחינה כי ההליך בוצע באופן הוגן ושוויוני, ללא משוא פנים ותוך הפעלת שיקול דעת מקצועי וענייני.</w:t>
      </w:r>
    </w:p>
    <w:p w14:paraId="6B5D3F73" w14:textId="0970EB4C" w:rsidR="0049444C" w:rsidRDefault="0049444C" w:rsidP="00D40F2E">
      <w:pPr>
        <w:pStyle w:val="a7"/>
        <w:rPr>
          <w:rFonts w:ascii="David" w:hAnsi="David"/>
          <w:b/>
          <w:bCs/>
          <w:rtl/>
        </w:rPr>
      </w:pPr>
      <w:r w:rsidRPr="0049444C">
        <w:rPr>
          <w:rFonts w:ascii="David" w:hAnsi="David" w:hint="cs"/>
          <w:b/>
          <w:bCs/>
          <w:rtl/>
        </w:rPr>
        <w:t xml:space="preserve">סטטוס </w:t>
      </w:r>
      <w:r w:rsidR="00D40F2E">
        <w:rPr>
          <w:rFonts w:ascii="David" w:hAnsi="David"/>
          <w:b/>
          <w:bCs/>
          <w:rtl/>
        </w:rPr>
        <w:t>–</w:t>
      </w:r>
      <w:r w:rsidRPr="0049444C">
        <w:rPr>
          <w:rFonts w:ascii="David" w:hAnsi="David" w:hint="cs"/>
          <w:b/>
          <w:bCs/>
          <w:rtl/>
        </w:rPr>
        <w:t xml:space="preserve"> </w:t>
      </w:r>
      <w:r w:rsidR="00D40F2E">
        <w:rPr>
          <w:rFonts w:ascii="David" w:hAnsi="David" w:hint="cs"/>
          <w:b/>
          <w:bCs/>
          <w:rtl/>
        </w:rPr>
        <w:t>הסתיים</w:t>
      </w:r>
    </w:p>
    <w:p w14:paraId="5A9C8B91" w14:textId="1F87CC1B" w:rsidR="00D40F2E" w:rsidRPr="0049444C" w:rsidRDefault="00D40F2E" w:rsidP="009E755D">
      <w:pPr>
        <w:pStyle w:val="a7"/>
        <w:rPr>
          <w:rFonts w:ascii="David" w:hAnsi="David"/>
          <w:b/>
          <w:bCs/>
        </w:rPr>
      </w:pPr>
      <w:r>
        <w:rPr>
          <w:rFonts w:ascii="David" w:hAnsi="David" w:hint="cs"/>
          <w:b/>
          <w:bCs/>
          <w:rtl/>
        </w:rPr>
        <w:t xml:space="preserve">לא נמצאו ליקויים מהותיים </w:t>
      </w:r>
      <w:r w:rsidR="009E755D">
        <w:rPr>
          <w:rFonts w:ascii="David" w:hAnsi="David" w:hint="cs"/>
          <w:b/>
          <w:bCs/>
          <w:rtl/>
        </w:rPr>
        <w:t xml:space="preserve">כלשהם </w:t>
      </w:r>
      <w:r>
        <w:rPr>
          <w:rFonts w:ascii="David" w:hAnsi="David" w:hint="cs"/>
          <w:b/>
          <w:bCs/>
          <w:rtl/>
        </w:rPr>
        <w:t>בהתאם ל</w:t>
      </w:r>
      <w:r w:rsidR="009E755D">
        <w:rPr>
          <w:rFonts w:ascii="David" w:hAnsi="David" w:hint="cs"/>
          <w:b/>
          <w:bCs/>
          <w:rtl/>
        </w:rPr>
        <w:t xml:space="preserve">בדיקה שבוצעה עקב </w:t>
      </w:r>
      <w:r>
        <w:rPr>
          <w:rFonts w:ascii="David" w:hAnsi="David" w:hint="cs"/>
          <w:b/>
          <w:bCs/>
          <w:rtl/>
        </w:rPr>
        <w:t>תלונה שהתקבלה.</w:t>
      </w:r>
    </w:p>
    <w:p w14:paraId="20AE2251" w14:textId="3935E1C0" w:rsidR="00C3291A" w:rsidRDefault="00C3291A" w:rsidP="007439EE">
      <w:pPr>
        <w:pStyle w:val="a7"/>
        <w:numPr>
          <w:ilvl w:val="0"/>
          <w:numId w:val="13"/>
        </w:numPr>
      </w:pPr>
      <w:r w:rsidRPr="007439EE">
        <w:rPr>
          <w:rFonts w:hint="cs"/>
          <w:b/>
          <w:bCs/>
          <w:rtl/>
        </w:rPr>
        <w:t xml:space="preserve">נמל אשדוד </w:t>
      </w:r>
      <w:r w:rsidRPr="007439EE">
        <w:rPr>
          <w:b/>
          <w:bCs/>
          <w:rtl/>
        </w:rPr>
        <w:t>–</w:t>
      </w:r>
      <w:r w:rsidRPr="007439EE">
        <w:rPr>
          <w:rFonts w:hint="cs"/>
          <w:b/>
          <w:bCs/>
          <w:rtl/>
        </w:rPr>
        <w:t xml:space="preserve"> </w:t>
      </w:r>
      <w:r w:rsidRPr="007439EE">
        <w:rPr>
          <w:rFonts w:ascii="David" w:hAnsi="David"/>
          <w:b/>
          <w:bCs/>
          <w:rtl/>
        </w:rPr>
        <w:t>אופן קבלת החלטות בדירקטוריון ויישום כללי ממשל תאגידי בחברה</w:t>
      </w:r>
      <w:r w:rsidRPr="0014084C">
        <w:rPr>
          <w:rFonts w:ascii="David" w:hAnsi="David"/>
          <w:rtl/>
        </w:rPr>
        <w:t xml:space="preserve"> </w:t>
      </w:r>
    </w:p>
    <w:p w14:paraId="53674D60" w14:textId="77777777" w:rsidR="00C3291A" w:rsidRPr="00D20A4B" w:rsidRDefault="00C3291A" w:rsidP="00C3291A">
      <w:pPr>
        <w:pStyle w:val="a7"/>
        <w:rPr>
          <w:rtl/>
        </w:rPr>
      </w:pPr>
      <w:r w:rsidRPr="00D20A4B">
        <w:rPr>
          <w:rFonts w:hint="cs"/>
          <w:rtl/>
        </w:rPr>
        <w:t xml:space="preserve">קווים מנחים לביצוע הבדיקה </w:t>
      </w:r>
      <w:r w:rsidRPr="00D20A4B">
        <w:rPr>
          <w:rtl/>
        </w:rPr>
        <w:t>–</w:t>
      </w:r>
      <w:r w:rsidRPr="00D20A4B">
        <w:rPr>
          <w:rFonts w:hint="cs"/>
          <w:rtl/>
        </w:rPr>
        <w:t xml:space="preserve"> </w:t>
      </w:r>
    </w:p>
    <w:p w14:paraId="3D102E72" w14:textId="77777777" w:rsidR="00C3291A" w:rsidRDefault="00C3291A" w:rsidP="00C3291A">
      <w:pPr>
        <w:pStyle w:val="a7"/>
        <w:numPr>
          <w:ilvl w:val="0"/>
          <w:numId w:val="22"/>
        </w:numPr>
        <w:spacing w:before="0" w:after="0"/>
        <w:ind w:left="1080"/>
        <w:rPr>
          <w:rFonts w:ascii="David" w:hAnsi="David"/>
        </w:rPr>
      </w:pPr>
      <w:r w:rsidRPr="001251E5">
        <w:rPr>
          <w:rFonts w:ascii="David" w:hAnsi="David"/>
          <w:rtl/>
        </w:rPr>
        <w:t>בדיקת מעורבות דירקטוריון וועדותיו בנושאי כ"א ביחס לעובדים יחידים לרבות מעורבות בהליכי משמעת, תנאי העסקה, קבלה לעבודה ועוד</w:t>
      </w:r>
      <w:r>
        <w:rPr>
          <w:rFonts w:ascii="David" w:hAnsi="David" w:hint="cs"/>
          <w:rtl/>
        </w:rPr>
        <w:t>.</w:t>
      </w:r>
    </w:p>
    <w:p w14:paraId="30D2ABB3" w14:textId="77777777" w:rsidR="00C3291A" w:rsidRPr="001251E5" w:rsidRDefault="00C3291A" w:rsidP="00C3291A">
      <w:pPr>
        <w:pStyle w:val="a7"/>
        <w:numPr>
          <w:ilvl w:val="0"/>
          <w:numId w:val="22"/>
        </w:numPr>
        <w:spacing w:before="0" w:after="0"/>
        <w:ind w:left="1080"/>
        <w:rPr>
          <w:rFonts w:ascii="David" w:hAnsi="David"/>
          <w:rtl/>
        </w:rPr>
      </w:pPr>
      <w:r w:rsidRPr="001251E5">
        <w:rPr>
          <w:rFonts w:ascii="David" w:hAnsi="David"/>
          <w:rtl/>
        </w:rPr>
        <w:t xml:space="preserve">תגמול – תמרוץ עובדים בכירים לשנים 2018 עד 2021 : בחינת הליך אישור המודל ויישומו </w:t>
      </w:r>
      <w:r>
        <w:rPr>
          <w:rFonts w:ascii="David" w:hAnsi="David" w:hint="cs"/>
          <w:rtl/>
        </w:rPr>
        <w:t xml:space="preserve">בהתאם לחוזר רשות החברות </w:t>
      </w:r>
      <w:r w:rsidRPr="001251E5">
        <w:rPr>
          <w:rFonts w:ascii="David" w:hAnsi="David"/>
          <w:rtl/>
        </w:rPr>
        <w:t>לרבות בחינת העיכובים בתהליך</w:t>
      </w:r>
      <w:r>
        <w:rPr>
          <w:rFonts w:ascii="David" w:hAnsi="David" w:hint="cs"/>
          <w:rtl/>
        </w:rPr>
        <w:t xml:space="preserve"> </w:t>
      </w:r>
    </w:p>
    <w:p w14:paraId="1D11B52A" w14:textId="7B5FA86E" w:rsidR="00C3291A" w:rsidRDefault="00C3291A" w:rsidP="00C3291A">
      <w:pPr>
        <w:pStyle w:val="a7"/>
        <w:numPr>
          <w:ilvl w:val="0"/>
          <w:numId w:val="22"/>
        </w:numPr>
        <w:spacing w:before="0" w:after="0"/>
        <w:ind w:left="1080"/>
        <w:rPr>
          <w:rFonts w:ascii="David" w:hAnsi="David"/>
        </w:rPr>
      </w:pPr>
      <w:r w:rsidRPr="001251E5">
        <w:rPr>
          <w:rFonts w:ascii="David" w:hAnsi="David"/>
          <w:rtl/>
        </w:rPr>
        <w:t>מינוי יועץ משפטי קבוע</w:t>
      </w:r>
      <w:r w:rsidRPr="001251E5">
        <w:rPr>
          <w:rFonts w:ascii="David" w:hAnsi="David"/>
        </w:rPr>
        <w:t xml:space="preserve"> </w:t>
      </w:r>
      <w:r w:rsidRPr="001251E5">
        <w:rPr>
          <w:rFonts w:ascii="David" w:hAnsi="David"/>
          <w:rtl/>
        </w:rPr>
        <w:t xml:space="preserve">: בדיקת הליך מינוי יועץ משפטי קבוע לרבות בדיקת הליך אישור נוהל מינוי </w:t>
      </w:r>
      <w:r>
        <w:rPr>
          <w:rFonts w:ascii="David" w:hAnsi="David" w:hint="cs"/>
          <w:rtl/>
        </w:rPr>
        <w:t>יועץ</w:t>
      </w:r>
      <w:r w:rsidRPr="001251E5">
        <w:rPr>
          <w:rFonts w:ascii="David" w:hAnsi="David"/>
          <w:rtl/>
        </w:rPr>
        <w:t xml:space="preserve"> משפטי קבוע לחברה משנת 2017 ועד לאישור נוהל האיתור בישיבת הדירקטוריון שהתקיימה ב 24/8/21</w:t>
      </w:r>
    </w:p>
    <w:p w14:paraId="26283A00" w14:textId="3BBCF1C0" w:rsidR="0049444C" w:rsidRDefault="0049444C" w:rsidP="00DB2AE3">
      <w:pPr>
        <w:pStyle w:val="a7"/>
        <w:rPr>
          <w:rFonts w:ascii="David" w:hAnsi="David"/>
          <w:b/>
          <w:bCs/>
          <w:rtl/>
        </w:rPr>
      </w:pPr>
      <w:r w:rsidRPr="0049444C">
        <w:rPr>
          <w:rFonts w:ascii="David" w:hAnsi="David" w:hint="cs"/>
          <w:b/>
          <w:bCs/>
          <w:rtl/>
        </w:rPr>
        <w:t xml:space="preserve">סטטוס </w:t>
      </w:r>
      <w:r>
        <w:rPr>
          <w:rFonts w:ascii="David" w:hAnsi="David"/>
          <w:b/>
          <w:bCs/>
          <w:rtl/>
        </w:rPr>
        <w:t>–</w:t>
      </w:r>
      <w:r w:rsidRPr="0049444C">
        <w:rPr>
          <w:rFonts w:ascii="David" w:hAnsi="David" w:hint="cs"/>
          <w:b/>
          <w:bCs/>
          <w:rtl/>
        </w:rPr>
        <w:t xml:space="preserve"> </w:t>
      </w:r>
      <w:r w:rsidRPr="00DB2AE3">
        <w:rPr>
          <w:rFonts w:ascii="David" w:hAnsi="David" w:hint="cs"/>
          <w:b/>
          <w:bCs/>
          <w:rtl/>
        </w:rPr>
        <w:t>נש</w:t>
      </w:r>
      <w:r w:rsidR="009E755D" w:rsidRPr="00DB2AE3">
        <w:rPr>
          <w:rFonts w:ascii="David" w:hAnsi="David" w:hint="cs"/>
          <w:b/>
          <w:bCs/>
          <w:rtl/>
        </w:rPr>
        <w:t xml:space="preserve">לחו ליקויים עקרוניים </w:t>
      </w:r>
      <w:r w:rsidR="00DB2AE3">
        <w:rPr>
          <w:rFonts w:ascii="David" w:hAnsi="David" w:hint="cs"/>
          <w:b/>
          <w:bCs/>
          <w:rtl/>
        </w:rPr>
        <w:t>לדיון ולתיקון ליקויים על ידי החברה.</w:t>
      </w:r>
    </w:p>
    <w:p w14:paraId="5A932D30" w14:textId="77777777" w:rsidR="00DB2AE3" w:rsidRPr="00DB2AE3" w:rsidRDefault="00DB2AE3" w:rsidP="00DB2AE3">
      <w:pPr>
        <w:pStyle w:val="a7"/>
        <w:rPr>
          <w:rFonts w:ascii="David" w:hAnsi="David"/>
          <w:b/>
          <w:bCs/>
        </w:rPr>
      </w:pPr>
    </w:p>
    <w:p w14:paraId="4B5FDC81" w14:textId="77777777" w:rsidR="00C3291A" w:rsidRPr="007439EE" w:rsidRDefault="00C3291A" w:rsidP="00C3291A">
      <w:pPr>
        <w:pStyle w:val="a7"/>
        <w:numPr>
          <w:ilvl w:val="0"/>
          <w:numId w:val="13"/>
        </w:numPr>
        <w:rPr>
          <w:rFonts w:ascii="David" w:hAnsi="David"/>
          <w:b/>
          <w:bCs/>
        </w:rPr>
      </w:pPr>
      <w:r w:rsidRPr="007439EE">
        <w:rPr>
          <w:rFonts w:ascii="David" w:hAnsi="David" w:hint="cs"/>
          <w:b/>
          <w:bCs/>
          <w:rtl/>
        </w:rPr>
        <w:t xml:space="preserve">חברת החשמל </w:t>
      </w:r>
      <w:r w:rsidRPr="007439EE">
        <w:rPr>
          <w:rFonts w:ascii="David" w:hAnsi="David"/>
          <w:b/>
          <w:bCs/>
          <w:rtl/>
        </w:rPr>
        <w:t>–</w:t>
      </w:r>
      <w:r w:rsidRPr="007439EE">
        <w:rPr>
          <w:rFonts w:ascii="David" w:hAnsi="David" w:hint="cs"/>
          <w:b/>
          <w:bCs/>
          <w:rtl/>
        </w:rPr>
        <w:t xml:space="preserve"> הליכי איתור מנכ"ל ומזכיר הדירקטוריון:</w:t>
      </w:r>
    </w:p>
    <w:p w14:paraId="379B2F4F" w14:textId="77777777" w:rsidR="00C3291A" w:rsidRPr="00D20A4B" w:rsidRDefault="00C3291A" w:rsidP="00C3291A">
      <w:pPr>
        <w:pStyle w:val="a7"/>
        <w:rPr>
          <w:rtl/>
        </w:rPr>
      </w:pPr>
      <w:r w:rsidRPr="00D20A4B">
        <w:rPr>
          <w:rFonts w:hint="cs"/>
          <w:rtl/>
        </w:rPr>
        <w:t xml:space="preserve">קווים מנחים לביצוע הבדיקה </w:t>
      </w:r>
      <w:r w:rsidRPr="00D20A4B">
        <w:rPr>
          <w:rtl/>
        </w:rPr>
        <w:t>–</w:t>
      </w:r>
      <w:r w:rsidRPr="00D20A4B">
        <w:rPr>
          <w:rFonts w:hint="cs"/>
          <w:rtl/>
        </w:rPr>
        <w:t xml:space="preserve"> </w:t>
      </w:r>
    </w:p>
    <w:p w14:paraId="5772B97F" w14:textId="056B3677" w:rsidR="00C3291A" w:rsidRDefault="00C3291A" w:rsidP="005915E0">
      <w:pPr>
        <w:pStyle w:val="a7"/>
        <w:numPr>
          <w:ilvl w:val="0"/>
          <w:numId w:val="22"/>
        </w:numPr>
        <w:spacing w:before="0" w:after="0"/>
        <w:ind w:left="1080"/>
        <w:rPr>
          <w:rFonts w:ascii="David" w:hAnsi="David"/>
        </w:rPr>
      </w:pPr>
      <w:r>
        <w:rPr>
          <w:rFonts w:ascii="David" w:hAnsi="David"/>
          <w:rtl/>
        </w:rPr>
        <w:t>בדיקת טענות שה</w:t>
      </w:r>
      <w:r w:rsidRPr="00A17A09">
        <w:rPr>
          <w:rFonts w:ascii="David" w:hAnsi="David"/>
          <w:rtl/>
        </w:rPr>
        <w:t>ועלו ע"י מר בהרב בנוגע להליכי האיתור לבחירת מנהל כללי ומזכיר דירקטוריון ביחס לכל אחד משלבי המינויים</w:t>
      </w:r>
      <w:r w:rsidR="005915E0">
        <w:rPr>
          <w:rFonts w:ascii="David" w:hAnsi="David" w:hint="cs"/>
          <w:rtl/>
        </w:rPr>
        <w:t>.</w:t>
      </w:r>
    </w:p>
    <w:p w14:paraId="67432822" w14:textId="1C734801" w:rsidR="00C3291A" w:rsidRDefault="00C3291A" w:rsidP="00C3291A">
      <w:pPr>
        <w:pStyle w:val="a7"/>
        <w:numPr>
          <w:ilvl w:val="0"/>
          <w:numId w:val="22"/>
        </w:numPr>
        <w:spacing w:before="0" w:after="0"/>
        <w:ind w:left="1080"/>
        <w:rPr>
          <w:rFonts w:ascii="David" w:hAnsi="David"/>
        </w:rPr>
      </w:pPr>
      <w:r w:rsidRPr="00A17A09">
        <w:rPr>
          <w:rFonts w:ascii="David" w:hAnsi="David"/>
          <w:rtl/>
        </w:rPr>
        <w:t>בחינת ממצאים נוספים מעבר למוגדר לעיל להליכי האיתור לבחירת מנהל כללי ומזכיר דירקטוריון</w:t>
      </w:r>
      <w:r w:rsidRPr="00A17A09">
        <w:rPr>
          <w:rFonts w:ascii="David" w:hAnsi="David"/>
        </w:rPr>
        <w:t>.</w:t>
      </w:r>
    </w:p>
    <w:p w14:paraId="2E34DA2F" w14:textId="052DD5C5" w:rsidR="0049444C" w:rsidRDefault="0049444C" w:rsidP="0049444C">
      <w:pPr>
        <w:pStyle w:val="a7"/>
        <w:rPr>
          <w:rFonts w:ascii="David" w:hAnsi="David"/>
          <w:b/>
          <w:bCs/>
          <w:rtl/>
        </w:rPr>
      </w:pPr>
      <w:r w:rsidRPr="0049444C">
        <w:rPr>
          <w:rFonts w:ascii="David" w:hAnsi="David" w:hint="cs"/>
          <w:b/>
          <w:bCs/>
          <w:rtl/>
        </w:rPr>
        <w:t xml:space="preserve">סטטוס </w:t>
      </w:r>
      <w:r>
        <w:rPr>
          <w:rFonts w:ascii="David" w:hAnsi="David"/>
          <w:b/>
          <w:bCs/>
          <w:rtl/>
        </w:rPr>
        <w:t>–</w:t>
      </w:r>
      <w:r w:rsidRPr="0049444C">
        <w:rPr>
          <w:rFonts w:ascii="David" w:hAnsi="David" w:hint="cs"/>
          <w:b/>
          <w:bCs/>
          <w:rtl/>
        </w:rPr>
        <w:t xml:space="preserve"> </w:t>
      </w:r>
      <w:r>
        <w:rPr>
          <w:rFonts w:ascii="David" w:hAnsi="David" w:hint="cs"/>
          <w:b/>
          <w:bCs/>
          <w:rtl/>
        </w:rPr>
        <w:t>הסתיים</w:t>
      </w:r>
    </w:p>
    <w:p w14:paraId="4A6EA8BA" w14:textId="0D6D6021" w:rsidR="0049444C" w:rsidRDefault="00DB2AE3" w:rsidP="005915E0">
      <w:pPr>
        <w:pStyle w:val="a7"/>
        <w:rPr>
          <w:rFonts w:ascii="David" w:hAnsi="David"/>
          <w:b/>
          <w:bCs/>
          <w:rtl/>
        </w:rPr>
      </w:pPr>
      <w:r>
        <w:rPr>
          <w:rFonts w:ascii="David" w:hAnsi="David" w:hint="cs"/>
          <w:b/>
          <w:bCs/>
          <w:rtl/>
        </w:rPr>
        <w:t>לא נמצאו ליקויים מהותיים</w:t>
      </w:r>
      <w:r w:rsidR="005915E0">
        <w:rPr>
          <w:rFonts w:ascii="David" w:hAnsi="David" w:hint="cs"/>
          <w:b/>
          <w:bCs/>
          <w:rtl/>
        </w:rPr>
        <w:t>, בעקבות הדוח הושלם איוש מינויים רלוונטים</w:t>
      </w:r>
      <w:r w:rsidR="00FF1C37">
        <w:rPr>
          <w:rFonts w:ascii="David" w:hAnsi="David" w:hint="cs"/>
          <w:b/>
          <w:bCs/>
          <w:rtl/>
        </w:rPr>
        <w:t>.</w:t>
      </w:r>
    </w:p>
    <w:p w14:paraId="166788E1" w14:textId="77777777" w:rsidR="00C3291A" w:rsidRPr="007439EE" w:rsidRDefault="00C3291A" w:rsidP="00C3291A">
      <w:pPr>
        <w:pStyle w:val="a7"/>
        <w:numPr>
          <w:ilvl w:val="0"/>
          <w:numId w:val="13"/>
        </w:numPr>
        <w:rPr>
          <w:b/>
          <w:bCs/>
        </w:rPr>
      </w:pPr>
      <w:r w:rsidRPr="007439EE">
        <w:rPr>
          <w:rFonts w:hint="cs"/>
          <w:b/>
          <w:bCs/>
          <w:rtl/>
        </w:rPr>
        <w:t xml:space="preserve">פארק אריאל שרון </w:t>
      </w:r>
      <w:r w:rsidRPr="007439EE">
        <w:rPr>
          <w:b/>
          <w:bCs/>
          <w:rtl/>
        </w:rPr>
        <w:t>–</w:t>
      </w:r>
      <w:r w:rsidRPr="007439EE">
        <w:rPr>
          <w:rFonts w:hint="cs"/>
          <w:b/>
          <w:bCs/>
          <w:rtl/>
        </w:rPr>
        <w:t xml:space="preserve"> בדיקת אי סדרים ובדיקת מינוי מבקר פנימי</w:t>
      </w:r>
    </w:p>
    <w:p w14:paraId="1CFAE221" w14:textId="77777777" w:rsidR="00C3291A" w:rsidRPr="00D20A4B" w:rsidRDefault="00C3291A" w:rsidP="00C3291A">
      <w:pPr>
        <w:pStyle w:val="a7"/>
        <w:rPr>
          <w:rtl/>
        </w:rPr>
      </w:pPr>
      <w:r w:rsidRPr="00D20A4B">
        <w:rPr>
          <w:rFonts w:hint="cs"/>
          <w:rtl/>
        </w:rPr>
        <w:t xml:space="preserve">קווים מנחים לביצוע הבדיקה </w:t>
      </w:r>
      <w:r w:rsidRPr="00D20A4B">
        <w:rPr>
          <w:rtl/>
        </w:rPr>
        <w:t>–</w:t>
      </w:r>
      <w:r w:rsidRPr="00D20A4B">
        <w:rPr>
          <w:rFonts w:hint="cs"/>
          <w:rtl/>
        </w:rPr>
        <w:t xml:space="preserve"> </w:t>
      </w:r>
    </w:p>
    <w:p w14:paraId="26794E4D" w14:textId="77777777" w:rsidR="00C3291A" w:rsidRPr="0051327F" w:rsidRDefault="00C3291A" w:rsidP="00C3291A">
      <w:pPr>
        <w:pStyle w:val="a7"/>
        <w:numPr>
          <w:ilvl w:val="0"/>
          <w:numId w:val="22"/>
        </w:numPr>
        <w:spacing w:before="0" w:after="0"/>
        <w:ind w:left="1080"/>
        <w:rPr>
          <w:rFonts w:ascii="David" w:hAnsi="David"/>
        </w:rPr>
      </w:pPr>
      <w:r w:rsidRPr="0051327F">
        <w:rPr>
          <w:rFonts w:ascii="David" w:hAnsi="David"/>
          <w:rtl/>
        </w:rPr>
        <w:lastRenderedPageBreak/>
        <w:t>בדיקת ההליכים למינוי מבקר פנימי בחברה עפ"י מכרזים שהתפרסמו ב-06/02/2019 וב-04/07/2019 ובחינת הטענות שהועלו על ידי הנהלת החברה בהתייחס לאופן התנהלות היועצת המשפטית של החברה בהליכים אלו.</w:t>
      </w:r>
    </w:p>
    <w:p w14:paraId="16BDAC07" w14:textId="77777777" w:rsidR="00C3291A" w:rsidRPr="0051327F" w:rsidRDefault="00C3291A" w:rsidP="00C3291A">
      <w:pPr>
        <w:pStyle w:val="a7"/>
        <w:numPr>
          <w:ilvl w:val="0"/>
          <w:numId w:val="22"/>
        </w:numPr>
        <w:spacing w:before="0" w:after="0"/>
        <w:ind w:left="1080"/>
        <w:rPr>
          <w:rFonts w:ascii="David" w:hAnsi="David"/>
        </w:rPr>
      </w:pPr>
      <w:r w:rsidRPr="0051327F">
        <w:rPr>
          <w:rFonts w:ascii="David" w:hAnsi="David"/>
          <w:rtl/>
        </w:rPr>
        <w:t>בדיקת תלונות שהועלו כנגד היועצת המשפטית של החברה בנושאים שונים הנוגעים לאופן תפקודה ובחינת תלונות בנוגע לאי סדרים בחברה.</w:t>
      </w:r>
    </w:p>
    <w:p w14:paraId="057D4A09" w14:textId="77777777" w:rsidR="00C3291A" w:rsidRPr="0051327F" w:rsidRDefault="00C3291A" w:rsidP="00C3291A">
      <w:pPr>
        <w:pStyle w:val="a7"/>
        <w:numPr>
          <w:ilvl w:val="0"/>
          <w:numId w:val="22"/>
        </w:numPr>
        <w:spacing w:before="0" w:after="0"/>
        <w:ind w:left="1080"/>
        <w:rPr>
          <w:rFonts w:ascii="David" w:hAnsi="David"/>
        </w:rPr>
      </w:pPr>
      <w:r w:rsidRPr="0051327F">
        <w:rPr>
          <w:rFonts w:ascii="David" w:hAnsi="David"/>
          <w:rtl/>
        </w:rPr>
        <w:t>בדיקת העסקת נושאת משרה, לרבות בחינת אספקטים הנוגעים לשאלת קיומו של תקן למשרת העסקתה ולאישורים הנדרשים לשם כך, ולרבות בדיקה האם העסקתה התבצעה תוך חריגות שכר עפ"י הוראות חוק יסודות התקציב, תשמ"ה-1985.</w:t>
      </w:r>
    </w:p>
    <w:p w14:paraId="328DE54E" w14:textId="77777777" w:rsidR="00C3291A" w:rsidRPr="0051327F" w:rsidRDefault="00C3291A" w:rsidP="00C3291A">
      <w:pPr>
        <w:pStyle w:val="a7"/>
        <w:numPr>
          <w:ilvl w:val="0"/>
          <w:numId w:val="22"/>
        </w:numPr>
        <w:spacing w:before="0" w:after="0"/>
        <w:ind w:left="1080"/>
        <w:rPr>
          <w:rFonts w:ascii="David" w:hAnsi="David"/>
        </w:rPr>
      </w:pPr>
      <w:r w:rsidRPr="0051327F">
        <w:rPr>
          <w:rFonts w:ascii="David" w:hAnsi="David"/>
          <w:rtl/>
        </w:rPr>
        <w:t>בדיקת קיומן של חריגות שכר של עובדים בחברה לפי פירוט שימסר ע"י הרשות.</w:t>
      </w:r>
    </w:p>
    <w:p w14:paraId="2BB41CC2" w14:textId="6B002FE4" w:rsidR="005915E0" w:rsidRPr="0049444C" w:rsidRDefault="005915E0" w:rsidP="005915E0">
      <w:pPr>
        <w:pStyle w:val="a7"/>
        <w:rPr>
          <w:rFonts w:ascii="David" w:hAnsi="David"/>
          <w:b/>
          <w:bCs/>
        </w:rPr>
      </w:pPr>
      <w:r w:rsidRPr="0049444C">
        <w:rPr>
          <w:rFonts w:ascii="David" w:hAnsi="David" w:hint="cs"/>
          <w:b/>
          <w:bCs/>
          <w:rtl/>
        </w:rPr>
        <w:t xml:space="preserve">סטטוס </w:t>
      </w:r>
      <w:r w:rsidR="0015095F">
        <w:rPr>
          <w:rFonts w:ascii="David" w:hAnsi="David"/>
          <w:b/>
          <w:bCs/>
          <w:rtl/>
        </w:rPr>
        <w:t>–</w:t>
      </w:r>
      <w:r w:rsidRPr="0049444C">
        <w:rPr>
          <w:rFonts w:ascii="David" w:hAnsi="David" w:hint="cs"/>
          <w:b/>
          <w:bCs/>
          <w:rtl/>
        </w:rPr>
        <w:t xml:space="preserve"> טיוטה</w:t>
      </w:r>
      <w:r w:rsidR="0015095F">
        <w:rPr>
          <w:rFonts w:ascii="David" w:hAnsi="David" w:hint="cs"/>
          <w:b/>
          <w:bCs/>
          <w:rtl/>
        </w:rPr>
        <w:t xml:space="preserve"> לאחר קבלת התייחסו</w:t>
      </w:r>
      <w:r w:rsidR="0057767D">
        <w:rPr>
          <w:rFonts w:ascii="David" w:hAnsi="David" w:hint="cs"/>
          <w:b/>
          <w:bCs/>
          <w:rtl/>
        </w:rPr>
        <w:t>ת של מושאי הבדיקה</w:t>
      </w:r>
    </w:p>
    <w:p w14:paraId="08A2B75B" w14:textId="77777777" w:rsidR="00C3291A" w:rsidRDefault="00C3291A" w:rsidP="00C3291A">
      <w:pPr>
        <w:pStyle w:val="a7"/>
        <w:rPr>
          <w:rtl/>
        </w:rPr>
      </w:pPr>
    </w:p>
    <w:p w14:paraId="6560E59D" w14:textId="77777777" w:rsidR="00C3291A" w:rsidRPr="007439EE" w:rsidRDefault="00C3291A" w:rsidP="00C3291A">
      <w:pPr>
        <w:pStyle w:val="a7"/>
        <w:numPr>
          <w:ilvl w:val="0"/>
          <w:numId w:val="13"/>
        </w:numPr>
        <w:rPr>
          <w:b/>
          <w:bCs/>
        </w:rPr>
      </w:pPr>
      <w:r w:rsidRPr="007439EE">
        <w:rPr>
          <w:rFonts w:hint="cs"/>
          <w:b/>
          <w:bCs/>
          <w:rtl/>
        </w:rPr>
        <w:t xml:space="preserve">החברה לחינוך ימי </w:t>
      </w:r>
      <w:r w:rsidRPr="007439EE">
        <w:rPr>
          <w:b/>
          <w:bCs/>
          <w:rtl/>
        </w:rPr>
        <w:t>–</w:t>
      </w:r>
      <w:r w:rsidRPr="007439EE">
        <w:rPr>
          <w:rFonts w:hint="cs"/>
          <w:b/>
          <w:bCs/>
          <w:rtl/>
        </w:rPr>
        <w:t xml:space="preserve"> בדיקת נושא כושר הפירעון של החברה</w:t>
      </w:r>
    </w:p>
    <w:p w14:paraId="5155A3C8" w14:textId="77777777" w:rsidR="00C3291A" w:rsidRPr="00D20A4B" w:rsidRDefault="00C3291A" w:rsidP="00C3291A">
      <w:pPr>
        <w:pStyle w:val="a7"/>
        <w:rPr>
          <w:rtl/>
        </w:rPr>
      </w:pPr>
      <w:r w:rsidRPr="00D20A4B">
        <w:rPr>
          <w:rFonts w:hint="cs"/>
          <w:rtl/>
        </w:rPr>
        <w:t xml:space="preserve">קווים מנחים לביצוע הבדיקה </w:t>
      </w:r>
      <w:r w:rsidRPr="00D20A4B">
        <w:rPr>
          <w:rtl/>
        </w:rPr>
        <w:t>–</w:t>
      </w:r>
      <w:r w:rsidRPr="00D20A4B">
        <w:rPr>
          <w:rFonts w:hint="cs"/>
          <w:rtl/>
        </w:rPr>
        <w:t xml:space="preserve"> </w:t>
      </w:r>
    </w:p>
    <w:p w14:paraId="5D791123" w14:textId="77777777" w:rsidR="00C3291A" w:rsidRPr="0051327F" w:rsidRDefault="00C3291A" w:rsidP="00C3291A">
      <w:pPr>
        <w:pStyle w:val="a7"/>
        <w:rPr>
          <w:rtl/>
        </w:rPr>
      </w:pPr>
      <w:r>
        <w:rPr>
          <w:rFonts w:hint="cs"/>
          <w:rtl/>
        </w:rPr>
        <w:t>בחינה של כושר הפירעון בדגש על התחייבויות החברה כהליך מקדים לפירוק החברה.</w:t>
      </w:r>
    </w:p>
    <w:p w14:paraId="3313EEB1" w14:textId="0D09083B" w:rsidR="005915E0" w:rsidRPr="0049444C" w:rsidRDefault="005915E0" w:rsidP="0057767D">
      <w:pPr>
        <w:pStyle w:val="a7"/>
        <w:rPr>
          <w:rFonts w:ascii="David" w:hAnsi="David"/>
          <w:b/>
          <w:bCs/>
        </w:rPr>
      </w:pPr>
      <w:r w:rsidRPr="0049444C">
        <w:rPr>
          <w:rFonts w:ascii="David" w:hAnsi="David" w:hint="cs"/>
          <w:b/>
          <w:bCs/>
          <w:rtl/>
        </w:rPr>
        <w:t xml:space="preserve">סטטוס </w:t>
      </w:r>
      <w:r w:rsidR="0057767D">
        <w:rPr>
          <w:rFonts w:ascii="David" w:hAnsi="David"/>
          <w:b/>
          <w:bCs/>
          <w:rtl/>
        </w:rPr>
        <w:t>–</w:t>
      </w:r>
      <w:r w:rsidRPr="0049444C">
        <w:rPr>
          <w:rFonts w:ascii="David" w:hAnsi="David" w:hint="cs"/>
          <w:b/>
          <w:bCs/>
          <w:rtl/>
        </w:rPr>
        <w:t xml:space="preserve"> </w:t>
      </w:r>
      <w:r w:rsidR="0057767D">
        <w:rPr>
          <w:rFonts w:ascii="David" w:hAnsi="David" w:hint="cs"/>
          <w:b/>
          <w:bCs/>
          <w:rtl/>
        </w:rPr>
        <w:t>התקבלה טיוטה להערות הרשות</w:t>
      </w:r>
    </w:p>
    <w:p w14:paraId="05CA4D5C" w14:textId="77777777" w:rsidR="005915E0" w:rsidRDefault="005915E0" w:rsidP="007439EE">
      <w:pPr>
        <w:spacing w:line="360" w:lineRule="auto"/>
        <w:jc w:val="both"/>
        <w:rPr>
          <w:rtl/>
        </w:rPr>
      </w:pPr>
    </w:p>
    <w:p w14:paraId="5863DC9A" w14:textId="477F9D82" w:rsidR="00870AAD" w:rsidRPr="004839B1" w:rsidRDefault="00870AAD" w:rsidP="007439EE">
      <w:pPr>
        <w:spacing w:line="360" w:lineRule="auto"/>
        <w:jc w:val="both"/>
        <w:rPr>
          <w:rtl/>
        </w:rPr>
      </w:pPr>
      <w:r>
        <w:rPr>
          <w:rFonts w:hint="cs"/>
          <w:rtl/>
        </w:rPr>
        <w:t xml:space="preserve">להלן פירוט בדיקות רוחביות </w:t>
      </w:r>
      <w:r w:rsidR="007439EE">
        <w:rPr>
          <w:rFonts w:hint="cs"/>
          <w:rtl/>
        </w:rPr>
        <w:t>שבוצעו מכח סעיף 55 ו</w:t>
      </w:r>
      <w:r>
        <w:rPr>
          <w:rFonts w:hint="cs"/>
          <w:rtl/>
        </w:rPr>
        <w:t>הסתיימו בשנת 2021:</w:t>
      </w:r>
    </w:p>
    <w:p w14:paraId="4974909C" w14:textId="4E0D7BF1" w:rsidR="00870AAD" w:rsidRPr="00870AAD" w:rsidRDefault="00870AAD" w:rsidP="00870AAD">
      <w:pPr>
        <w:spacing w:line="360" w:lineRule="auto"/>
        <w:jc w:val="both"/>
        <w:rPr>
          <w:b/>
          <w:bCs/>
          <w:u w:val="single"/>
          <w:rtl/>
        </w:rPr>
      </w:pPr>
      <w:r>
        <w:rPr>
          <w:rFonts w:hint="cs"/>
          <w:b/>
          <w:bCs/>
          <w:u w:val="single"/>
          <w:rtl/>
        </w:rPr>
        <w:t>בדיקת רוחב בנושא קופה קטנה</w:t>
      </w:r>
    </w:p>
    <w:p w14:paraId="7564A9DD" w14:textId="77777777" w:rsidR="00870AAD" w:rsidRDefault="00870AAD" w:rsidP="00870AAD">
      <w:pPr>
        <w:spacing w:line="360" w:lineRule="auto"/>
        <w:jc w:val="both"/>
        <w:rPr>
          <w:rtl/>
        </w:rPr>
      </w:pPr>
    </w:p>
    <w:p w14:paraId="0A12DA63" w14:textId="4944F480" w:rsidR="00870AAD" w:rsidRDefault="00870AAD" w:rsidP="00870AAD">
      <w:pPr>
        <w:spacing w:line="360" w:lineRule="auto"/>
        <w:jc w:val="both"/>
        <w:rPr>
          <w:rtl/>
        </w:rPr>
      </w:pPr>
      <w:r>
        <w:rPr>
          <w:rFonts w:hint="cs"/>
          <w:rtl/>
        </w:rPr>
        <w:t>החברות שנבדקו:</w:t>
      </w:r>
    </w:p>
    <w:p w14:paraId="1050C4A9" w14:textId="77777777" w:rsidR="00870AAD" w:rsidRDefault="00870AAD" w:rsidP="00870AAD">
      <w:pPr>
        <w:spacing w:line="360" w:lineRule="auto"/>
        <w:ind w:left="90" w:right="851"/>
        <w:jc w:val="both"/>
        <w:rPr>
          <w:rFonts w:ascii="David" w:hAnsi="David"/>
          <w:rtl/>
        </w:rPr>
      </w:pPr>
      <w:r>
        <w:rPr>
          <w:rFonts w:ascii="David" w:hAnsi="David" w:hint="cs"/>
          <w:rtl/>
        </w:rPr>
        <w:t>1. ערים.</w:t>
      </w:r>
      <w:r>
        <w:rPr>
          <w:rFonts w:ascii="David" w:hAnsi="David" w:hint="cs"/>
          <w:rtl/>
        </w:rPr>
        <w:tab/>
      </w:r>
    </w:p>
    <w:p w14:paraId="05953FD2" w14:textId="02EFAFB9" w:rsidR="00870AAD" w:rsidRDefault="0057767D" w:rsidP="00870AAD">
      <w:pPr>
        <w:spacing w:line="360" w:lineRule="auto"/>
        <w:ind w:left="90" w:right="851"/>
        <w:jc w:val="both"/>
        <w:rPr>
          <w:rFonts w:ascii="David" w:hAnsi="David"/>
          <w:rtl/>
        </w:rPr>
      </w:pPr>
      <w:r>
        <w:rPr>
          <w:rFonts w:ascii="David" w:hAnsi="David" w:hint="cs"/>
          <w:rtl/>
        </w:rPr>
        <w:t>2. קרן נזקי טבע</w:t>
      </w:r>
    </w:p>
    <w:p w14:paraId="49BE0626" w14:textId="77777777" w:rsidR="00870AAD" w:rsidRDefault="00870AAD" w:rsidP="00870AAD">
      <w:pPr>
        <w:spacing w:line="360" w:lineRule="auto"/>
        <w:ind w:left="90" w:right="851"/>
        <w:jc w:val="both"/>
        <w:rPr>
          <w:rFonts w:ascii="David" w:hAnsi="David"/>
          <w:rtl/>
        </w:rPr>
      </w:pPr>
      <w:r>
        <w:rPr>
          <w:rFonts w:ascii="David" w:hAnsi="David" w:hint="cs"/>
          <w:rtl/>
        </w:rPr>
        <w:t>3. הגנות מצוקי הים התיכון.</w:t>
      </w:r>
    </w:p>
    <w:p w14:paraId="19FEB5C0" w14:textId="77777777" w:rsidR="00870AAD" w:rsidRDefault="00870AAD" w:rsidP="00870AAD">
      <w:pPr>
        <w:spacing w:line="360" w:lineRule="auto"/>
        <w:ind w:left="90" w:right="851"/>
        <w:jc w:val="both"/>
        <w:rPr>
          <w:rFonts w:ascii="David" w:hAnsi="David"/>
          <w:rtl/>
        </w:rPr>
      </w:pPr>
      <w:r>
        <w:rPr>
          <w:rFonts w:ascii="David" w:hAnsi="David" w:hint="cs"/>
          <w:rtl/>
        </w:rPr>
        <w:t>4.</w:t>
      </w:r>
      <w:r w:rsidRPr="0036735D">
        <w:rPr>
          <w:rtl/>
        </w:rPr>
        <w:t xml:space="preserve"> </w:t>
      </w:r>
      <w:r>
        <w:rPr>
          <w:rFonts w:ascii="David" w:hAnsi="David" w:hint="cs"/>
          <w:rtl/>
        </w:rPr>
        <w:t>המרכז הארצי לפיתוח מקומות קדושים</w:t>
      </w:r>
    </w:p>
    <w:p w14:paraId="5B8F4756" w14:textId="6CFE35D9" w:rsidR="00870AAD" w:rsidRDefault="0057767D" w:rsidP="00870AAD">
      <w:pPr>
        <w:spacing w:line="360" w:lineRule="auto"/>
        <w:ind w:left="90" w:right="851"/>
        <w:jc w:val="both"/>
        <w:rPr>
          <w:rFonts w:ascii="David" w:hAnsi="David"/>
          <w:rtl/>
        </w:rPr>
      </w:pPr>
      <w:r>
        <w:rPr>
          <w:rFonts w:ascii="David" w:hAnsi="David" w:hint="cs"/>
          <w:rtl/>
        </w:rPr>
        <w:t>5.פיתוח מזרח ירושלים</w:t>
      </w:r>
    </w:p>
    <w:p w14:paraId="22B09E1D" w14:textId="77777777" w:rsidR="00870AAD" w:rsidRPr="00446015" w:rsidRDefault="00870AAD" w:rsidP="00870AAD">
      <w:pPr>
        <w:ind w:left="720" w:hanging="720"/>
        <w:rPr>
          <w:b/>
          <w:bCs/>
          <w:u w:val="single"/>
          <w:rtl/>
        </w:rPr>
      </w:pPr>
      <w:r w:rsidRPr="00446015">
        <w:rPr>
          <w:rFonts w:hint="cs"/>
          <w:b/>
          <w:bCs/>
          <w:u w:val="single"/>
          <w:rtl/>
        </w:rPr>
        <w:t>הקווים המנחים ששימש</w:t>
      </w:r>
      <w:r>
        <w:rPr>
          <w:rFonts w:hint="cs"/>
          <w:b/>
          <w:bCs/>
          <w:u w:val="single"/>
          <w:rtl/>
        </w:rPr>
        <w:t>ו את הבודקים לביצוע הבדיקה הינם-</w:t>
      </w:r>
    </w:p>
    <w:p w14:paraId="6CAE7947" w14:textId="77777777" w:rsidR="00870AAD" w:rsidRDefault="00870AAD" w:rsidP="00870AAD">
      <w:pPr>
        <w:pStyle w:val="a7"/>
        <w:numPr>
          <w:ilvl w:val="0"/>
          <w:numId w:val="17"/>
        </w:numPr>
        <w:rPr>
          <w:rFonts w:eastAsia="Times New Roman"/>
        </w:rPr>
      </w:pPr>
      <w:r>
        <w:rPr>
          <w:rFonts w:eastAsia="Times New Roman" w:hint="cs"/>
          <w:rtl/>
        </w:rPr>
        <w:t>מיפוי נהלי העבודה הקיימים בחברה לצורך ניהול הקופה הקטנה ובחינת עמידתם בהוראות הדין.</w:t>
      </w:r>
    </w:p>
    <w:p w14:paraId="7C6F8237" w14:textId="77777777" w:rsidR="00870AAD" w:rsidRDefault="00870AAD" w:rsidP="00870AAD">
      <w:pPr>
        <w:pStyle w:val="a7"/>
        <w:numPr>
          <w:ilvl w:val="0"/>
          <w:numId w:val="17"/>
        </w:numPr>
        <w:rPr>
          <w:rFonts w:eastAsia="Times New Roman"/>
        </w:rPr>
      </w:pPr>
      <w:r>
        <w:rPr>
          <w:rFonts w:eastAsia="Times New Roman" w:hint="cs"/>
          <w:rtl/>
        </w:rPr>
        <w:t>בחינת אופן ניהול הקופה הקטנה.</w:t>
      </w:r>
    </w:p>
    <w:p w14:paraId="5CE367B2" w14:textId="77777777" w:rsidR="00870AAD" w:rsidRDefault="00870AAD" w:rsidP="00870AAD">
      <w:pPr>
        <w:pStyle w:val="a7"/>
        <w:numPr>
          <w:ilvl w:val="0"/>
          <w:numId w:val="17"/>
        </w:numPr>
        <w:rPr>
          <w:rFonts w:eastAsia="Times New Roman"/>
        </w:rPr>
      </w:pPr>
      <w:r>
        <w:rPr>
          <w:rFonts w:eastAsia="Times New Roman" w:hint="cs"/>
          <w:rtl/>
        </w:rPr>
        <w:t xml:space="preserve">בחינת טיפול החברות בכסף "קטן" </w:t>
      </w:r>
      <w:r>
        <w:rPr>
          <w:rFonts w:eastAsia="Times New Roman"/>
          <w:rtl/>
        </w:rPr>
        <w:t>–</w:t>
      </w:r>
      <w:r>
        <w:rPr>
          <w:rFonts w:eastAsia="Times New Roman" w:hint="cs"/>
          <w:rtl/>
        </w:rPr>
        <w:t xml:space="preserve"> קופה קטנה.</w:t>
      </w:r>
    </w:p>
    <w:p w14:paraId="1B0E1146" w14:textId="77777777" w:rsidR="00870AAD" w:rsidRDefault="00870AAD" w:rsidP="00870AAD">
      <w:pPr>
        <w:pStyle w:val="a7"/>
        <w:numPr>
          <w:ilvl w:val="0"/>
          <w:numId w:val="17"/>
        </w:numPr>
        <w:rPr>
          <w:rFonts w:eastAsia="Times New Roman"/>
        </w:rPr>
      </w:pPr>
      <w:r>
        <w:rPr>
          <w:rFonts w:eastAsia="Times New Roman" w:hint="cs"/>
          <w:rtl/>
        </w:rPr>
        <w:t>מיפוי הגורמים האחראיים בחברה לניהול הקופה הקטנה באופן שוטף .</w:t>
      </w:r>
    </w:p>
    <w:tbl>
      <w:tblPr>
        <w:tblStyle w:val="af5"/>
        <w:bidiVisual/>
        <w:tblW w:w="0" w:type="auto"/>
        <w:tblInd w:w="164" w:type="dxa"/>
        <w:tblLook w:val="04A0" w:firstRow="1" w:lastRow="0" w:firstColumn="1" w:lastColumn="0" w:noHBand="0" w:noVBand="1"/>
      </w:tblPr>
      <w:tblGrid>
        <w:gridCol w:w="4241"/>
        <w:gridCol w:w="4123"/>
      </w:tblGrid>
      <w:tr w:rsidR="00870AAD" w:rsidRPr="00937CF3" w14:paraId="51D79118" w14:textId="77777777" w:rsidTr="00EA3F0C">
        <w:tc>
          <w:tcPr>
            <w:tcW w:w="4460" w:type="dxa"/>
          </w:tcPr>
          <w:p w14:paraId="05B97CB4" w14:textId="3F19873A" w:rsidR="00870AAD" w:rsidRPr="00937CF3" w:rsidRDefault="00870AAD" w:rsidP="00EA3F0C">
            <w:pPr>
              <w:jc w:val="center"/>
              <w:rPr>
                <w:b/>
                <w:bCs/>
                <w:rtl/>
              </w:rPr>
            </w:pPr>
            <w:r>
              <w:rPr>
                <w:rFonts w:hint="cs"/>
                <w:b/>
                <w:bCs/>
                <w:rtl/>
              </w:rPr>
              <w:t>ממצא</w:t>
            </w:r>
            <w:r w:rsidR="0057767D">
              <w:rPr>
                <w:rFonts w:hint="cs"/>
                <w:b/>
                <w:bCs/>
                <w:rtl/>
              </w:rPr>
              <w:t xml:space="preserve"> (ליקוי הקיים ביותר מחברה אחת או ליקוי מהותי)</w:t>
            </w:r>
          </w:p>
        </w:tc>
        <w:tc>
          <w:tcPr>
            <w:tcW w:w="4333" w:type="dxa"/>
          </w:tcPr>
          <w:p w14:paraId="37F1C9CD" w14:textId="77777777" w:rsidR="00870AAD" w:rsidRPr="00937CF3" w:rsidRDefault="00870AAD" w:rsidP="00EA3F0C">
            <w:pPr>
              <w:jc w:val="center"/>
              <w:rPr>
                <w:b/>
                <w:bCs/>
                <w:rtl/>
              </w:rPr>
            </w:pPr>
            <w:r>
              <w:rPr>
                <w:rFonts w:hint="cs"/>
                <w:b/>
                <w:bCs/>
                <w:rtl/>
              </w:rPr>
              <w:t>המלצה</w:t>
            </w:r>
          </w:p>
        </w:tc>
      </w:tr>
      <w:tr w:rsidR="00870AAD" w:rsidRPr="00937CF3" w14:paraId="76AC15C2" w14:textId="77777777" w:rsidTr="00EA3F0C">
        <w:tc>
          <w:tcPr>
            <w:tcW w:w="8793" w:type="dxa"/>
            <w:gridSpan w:val="2"/>
          </w:tcPr>
          <w:p w14:paraId="55E61478" w14:textId="77777777" w:rsidR="00870AAD" w:rsidRPr="00937CF3" w:rsidRDefault="00870AAD" w:rsidP="00EA3F0C">
            <w:pPr>
              <w:jc w:val="center"/>
              <w:rPr>
                <w:b/>
                <w:bCs/>
                <w:u w:val="single"/>
                <w:rtl/>
              </w:rPr>
            </w:pPr>
            <w:r>
              <w:rPr>
                <w:rFonts w:hint="cs"/>
                <w:b/>
                <w:bCs/>
                <w:u w:val="single"/>
                <w:rtl/>
              </w:rPr>
              <w:t>סמכות</w:t>
            </w:r>
          </w:p>
        </w:tc>
      </w:tr>
      <w:tr w:rsidR="00870AAD" w:rsidRPr="009901D7" w14:paraId="37EDEC21" w14:textId="77777777" w:rsidTr="00EA3F0C">
        <w:tc>
          <w:tcPr>
            <w:tcW w:w="4460" w:type="dxa"/>
          </w:tcPr>
          <w:p w14:paraId="42CBAF55" w14:textId="77777777" w:rsidR="00870AAD" w:rsidRPr="003B0D63" w:rsidRDefault="00870AAD" w:rsidP="00EA3F0C">
            <w:pPr>
              <w:spacing w:line="360" w:lineRule="auto"/>
              <w:jc w:val="both"/>
            </w:pPr>
            <w:r w:rsidRPr="003B0D63">
              <w:rPr>
                <w:rtl/>
              </w:rPr>
              <w:t>בנוהל קופה קטנה</w:t>
            </w:r>
            <w:r>
              <w:rPr>
                <w:rFonts w:hint="cs"/>
                <w:rtl/>
              </w:rPr>
              <w:t xml:space="preserve"> אין התייחסות</w:t>
            </w:r>
            <w:r w:rsidRPr="003B0D63">
              <w:rPr>
                <w:rtl/>
              </w:rPr>
              <w:t xml:space="preserve"> </w:t>
            </w:r>
            <w:r>
              <w:rPr>
                <w:rFonts w:hint="cs"/>
                <w:rtl/>
              </w:rPr>
              <w:t>ל</w:t>
            </w:r>
            <w:r w:rsidRPr="003B0D63">
              <w:rPr>
                <w:rtl/>
              </w:rPr>
              <w:t>מינוי בעל תפקיד שיהיה מוסמך לאשר פתיחת קופה קטנה והפעלתה</w:t>
            </w:r>
            <w:r>
              <w:rPr>
                <w:rFonts w:hint="cs"/>
                <w:rtl/>
              </w:rPr>
              <w:t>.</w:t>
            </w:r>
          </w:p>
          <w:p w14:paraId="1B123376" w14:textId="77777777" w:rsidR="00870AAD" w:rsidRPr="003B0D63" w:rsidRDefault="00870AAD" w:rsidP="00EA3F0C">
            <w:pPr>
              <w:spacing w:line="360" w:lineRule="auto"/>
              <w:jc w:val="both"/>
              <w:rPr>
                <w:rtl/>
              </w:rPr>
            </w:pPr>
          </w:p>
        </w:tc>
        <w:tc>
          <w:tcPr>
            <w:tcW w:w="4333" w:type="dxa"/>
          </w:tcPr>
          <w:p w14:paraId="244CF8B5" w14:textId="77777777" w:rsidR="00870AAD" w:rsidRDefault="00870AAD" w:rsidP="00EA3F0C">
            <w:pPr>
              <w:spacing w:line="360" w:lineRule="auto"/>
              <w:jc w:val="both"/>
              <w:rPr>
                <w:rtl/>
              </w:rPr>
            </w:pPr>
            <w:r>
              <w:rPr>
                <w:rFonts w:hint="cs"/>
                <w:rtl/>
              </w:rPr>
              <w:t>יש לציין בנוהל על חובת מינוי בעל תפקיד שיהיה מוסמך לאשר פתיחה והפעלה של קופה קטנה .</w:t>
            </w:r>
          </w:p>
        </w:tc>
      </w:tr>
      <w:tr w:rsidR="00870AAD" w:rsidRPr="00A967A7" w14:paraId="1ACDAE30" w14:textId="77777777" w:rsidTr="00EA3F0C">
        <w:tc>
          <w:tcPr>
            <w:tcW w:w="8793" w:type="dxa"/>
            <w:gridSpan w:val="2"/>
          </w:tcPr>
          <w:p w14:paraId="3D88868E" w14:textId="77777777" w:rsidR="00870AAD" w:rsidRDefault="00870AAD" w:rsidP="00EA3F0C">
            <w:pPr>
              <w:spacing w:line="360" w:lineRule="auto"/>
              <w:jc w:val="center"/>
              <w:rPr>
                <w:b/>
                <w:bCs/>
                <w:u w:val="single"/>
                <w:rtl/>
              </w:rPr>
            </w:pPr>
          </w:p>
          <w:p w14:paraId="399EC3E3" w14:textId="77777777" w:rsidR="00870AAD" w:rsidRPr="00A967A7" w:rsidRDefault="00870AAD" w:rsidP="00EA3F0C">
            <w:pPr>
              <w:spacing w:line="360" w:lineRule="auto"/>
              <w:jc w:val="center"/>
              <w:rPr>
                <w:b/>
                <w:bCs/>
                <w:u w:val="single"/>
                <w:rtl/>
              </w:rPr>
            </w:pPr>
            <w:r w:rsidRPr="00A967A7">
              <w:rPr>
                <w:rFonts w:hint="cs"/>
                <w:b/>
                <w:bCs/>
                <w:u w:val="single"/>
                <w:rtl/>
              </w:rPr>
              <w:t>נהלים</w:t>
            </w:r>
            <w:r>
              <w:rPr>
                <w:rFonts w:hint="cs"/>
                <w:b/>
                <w:bCs/>
                <w:u w:val="single"/>
                <w:rtl/>
              </w:rPr>
              <w:t xml:space="preserve"> ובקרה</w:t>
            </w:r>
          </w:p>
        </w:tc>
      </w:tr>
      <w:tr w:rsidR="00870AAD" w:rsidRPr="00C92FDA" w14:paraId="6FCEF2DC" w14:textId="77777777" w:rsidTr="00EA3F0C">
        <w:tc>
          <w:tcPr>
            <w:tcW w:w="4460" w:type="dxa"/>
          </w:tcPr>
          <w:p w14:paraId="5FA02F4B" w14:textId="77777777" w:rsidR="00870AAD" w:rsidRPr="00C92FDA" w:rsidRDefault="00870AAD" w:rsidP="00EA3F0C">
            <w:pPr>
              <w:spacing w:line="360" w:lineRule="auto"/>
              <w:jc w:val="both"/>
              <w:rPr>
                <w:rtl/>
              </w:rPr>
            </w:pPr>
            <w:r>
              <w:rPr>
                <w:rFonts w:hint="cs"/>
                <w:rtl/>
              </w:rPr>
              <w:t>לא נקבע בנוהל תקרת סכומים סבירה של ההוצאות השונות של הקופה הקטנה.</w:t>
            </w:r>
          </w:p>
        </w:tc>
        <w:tc>
          <w:tcPr>
            <w:tcW w:w="4333" w:type="dxa"/>
          </w:tcPr>
          <w:p w14:paraId="1F433181" w14:textId="77777777" w:rsidR="00870AAD" w:rsidRPr="00C92FDA" w:rsidRDefault="00870AAD" w:rsidP="00EA3F0C">
            <w:pPr>
              <w:spacing w:line="360" w:lineRule="auto"/>
              <w:jc w:val="both"/>
              <w:rPr>
                <w:rtl/>
              </w:rPr>
            </w:pPr>
            <w:r>
              <w:rPr>
                <w:rFonts w:hint="cs"/>
                <w:rtl/>
              </w:rPr>
              <w:t xml:space="preserve">יש לקבוע ולאשר בנוהל תקרת סכומים סבירה </w:t>
            </w:r>
            <w:r w:rsidRPr="00F37B17">
              <w:rPr>
                <w:rFonts w:hint="cs"/>
                <w:rtl/>
              </w:rPr>
              <w:t>שנתית</w:t>
            </w:r>
            <w:r>
              <w:rPr>
                <w:rFonts w:hint="cs"/>
                <w:rtl/>
              </w:rPr>
              <w:t xml:space="preserve"> של ההוצאות השונות של הקופה הקטנה.</w:t>
            </w:r>
          </w:p>
        </w:tc>
      </w:tr>
      <w:tr w:rsidR="00870AAD" w:rsidRPr="0017576B" w14:paraId="1A0BCE44" w14:textId="77777777" w:rsidTr="00EA3F0C">
        <w:tc>
          <w:tcPr>
            <w:tcW w:w="4460" w:type="dxa"/>
          </w:tcPr>
          <w:p w14:paraId="7147C952" w14:textId="77777777" w:rsidR="00870AAD" w:rsidRPr="0017576B" w:rsidRDefault="00870AAD" w:rsidP="00EA3F0C">
            <w:pPr>
              <w:spacing w:line="360" w:lineRule="auto"/>
              <w:jc w:val="both"/>
              <w:rPr>
                <w:rtl/>
              </w:rPr>
            </w:pPr>
            <w:r>
              <w:rPr>
                <w:rFonts w:hint="cs"/>
                <w:rtl/>
              </w:rPr>
              <w:t>לא קיימת בקרה מספקת לבדיקת הסכום המנוהל בקופה הקטנה בעיתויים שונים</w:t>
            </w:r>
            <w:r>
              <w:rPr>
                <w:rFonts w:hint="cs"/>
              </w:rPr>
              <w:t xml:space="preserve"> </w:t>
            </w:r>
            <w:r>
              <w:rPr>
                <w:rFonts w:hint="cs"/>
                <w:rtl/>
              </w:rPr>
              <w:t>לרבות מועדי חידוש כספיה.</w:t>
            </w:r>
          </w:p>
        </w:tc>
        <w:tc>
          <w:tcPr>
            <w:tcW w:w="4333" w:type="dxa"/>
          </w:tcPr>
          <w:p w14:paraId="6A03421A" w14:textId="77777777" w:rsidR="00870AAD" w:rsidRPr="0017576B" w:rsidRDefault="00870AAD" w:rsidP="00EA3F0C">
            <w:pPr>
              <w:spacing w:line="360" w:lineRule="auto"/>
              <w:jc w:val="both"/>
              <w:rPr>
                <w:rtl/>
              </w:rPr>
            </w:pPr>
            <w:r>
              <w:rPr>
                <w:rFonts w:hint="cs"/>
                <w:rtl/>
              </w:rPr>
              <w:t>מומלץ לקבוע גורם מוסמך לביצוע ספירות פתע בקופות השונות כל זאת על מנת לחזק את הבקרה על כספי הקופה הקטנה.</w:t>
            </w:r>
          </w:p>
        </w:tc>
      </w:tr>
      <w:tr w:rsidR="00870AAD" w:rsidRPr="0017576B" w14:paraId="00FE819E" w14:textId="77777777" w:rsidTr="00EA3F0C">
        <w:tc>
          <w:tcPr>
            <w:tcW w:w="4460" w:type="dxa"/>
          </w:tcPr>
          <w:p w14:paraId="51F4D2FB" w14:textId="77777777" w:rsidR="00870AAD" w:rsidRPr="00520EFF" w:rsidRDefault="00870AAD" w:rsidP="00EA3F0C">
            <w:pPr>
              <w:spacing w:line="360" w:lineRule="auto"/>
              <w:jc w:val="both"/>
              <w:rPr>
                <w:highlight w:val="red"/>
              </w:rPr>
            </w:pPr>
            <w:r w:rsidRPr="00765711">
              <w:rPr>
                <w:rtl/>
              </w:rPr>
              <w:t xml:space="preserve">נמצאה קופה קטנה שנוהלה בשיטת </w:t>
            </w:r>
            <w:r w:rsidRPr="00765711">
              <w:t>BTB</w:t>
            </w:r>
            <w:r w:rsidRPr="00765711">
              <w:rPr>
                <w:rtl/>
              </w:rPr>
              <w:t xml:space="preserve"> המהווה דוח הוצאות בתפקיד של העובד</w:t>
            </w:r>
            <w:r w:rsidRPr="00765711">
              <w:rPr>
                <w:rFonts w:hint="cs"/>
                <w:rtl/>
              </w:rPr>
              <w:t>ים</w:t>
            </w:r>
            <w:r w:rsidRPr="00765711">
              <w:rPr>
                <w:rtl/>
              </w:rPr>
              <w:t xml:space="preserve"> ומשולמת לו </w:t>
            </w:r>
            <w:r>
              <w:rPr>
                <w:rFonts w:hint="cs"/>
                <w:rtl/>
              </w:rPr>
              <w:t>בהעברה בנקאית במקום להיות משולמת מכספי קופה קטנה.</w:t>
            </w:r>
          </w:p>
          <w:p w14:paraId="384EBD94" w14:textId="77777777" w:rsidR="00870AAD" w:rsidRPr="00520EFF" w:rsidRDefault="00870AAD" w:rsidP="00EA3F0C">
            <w:pPr>
              <w:spacing w:line="360" w:lineRule="auto"/>
              <w:jc w:val="both"/>
              <w:rPr>
                <w:highlight w:val="red"/>
                <w:rtl/>
              </w:rPr>
            </w:pPr>
          </w:p>
        </w:tc>
        <w:tc>
          <w:tcPr>
            <w:tcW w:w="4333" w:type="dxa"/>
          </w:tcPr>
          <w:p w14:paraId="3FCB9ACD" w14:textId="77777777" w:rsidR="00870AAD" w:rsidRPr="00520EFF" w:rsidRDefault="00870AAD" w:rsidP="00EA3F0C">
            <w:pPr>
              <w:spacing w:line="360" w:lineRule="auto"/>
              <w:jc w:val="both"/>
              <w:rPr>
                <w:highlight w:val="red"/>
                <w:rtl/>
              </w:rPr>
            </w:pPr>
            <w:r w:rsidRPr="00520EFF">
              <w:rPr>
                <w:rFonts w:hint="eastAsia"/>
                <w:rtl/>
              </w:rPr>
              <w:t>מומלץ</w:t>
            </w:r>
            <w:r w:rsidRPr="00520EFF">
              <w:rPr>
                <w:rtl/>
              </w:rPr>
              <w:t xml:space="preserve"> </w:t>
            </w:r>
            <w:r w:rsidRPr="00520EFF">
              <w:rPr>
                <w:rFonts w:hint="eastAsia"/>
                <w:rtl/>
              </w:rPr>
              <w:t>לשלם</w:t>
            </w:r>
            <w:r w:rsidRPr="00520EFF">
              <w:rPr>
                <w:rtl/>
              </w:rPr>
              <w:t xml:space="preserve"> </w:t>
            </w:r>
            <w:r w:rsidRPr="00520EFF">
              <w:rPr>
                <w:rFonts w:hint="eastAsia"/>
                <w:rtl/>
              </w:rPr>
              <w:t>לעובד</w:t>
            </w:r>
            <w:r w:rsidRPr="00520EFF">
              <w:rPr>
                <w:rtl/>
              </w:rPr>
              <w:t xml:space="preserve"> בגין הוצאות בתפקיד מהקופה הקטנה בלבד</w:t>
            </w:r>
            <w:r w:rsidRPr="00512407">
              <w:rPr>
                <w:rFonts w:hint="cs"/>
                <w:rtl/>
              </w:rPr>
              <w:t>.</w:t>
            </w:r>
          </w:p>
        </w:tc>
      </w:tr>
      <w:tr w:rsidR="00870AAD" w:rsidRPr="0017576B" w14:paraId="1C7406F1" w14:textId="77777777" w:rsidTr="00EA3F0C">
        <w:tc>
          <w:tcPr>
            <w:tcW w:w="4460" w:type="dxa"/>
          </w:tcPr>
          <w:p w14:paraId="3EBF4764" w14:textId="77777777" w:rsidR="00870AAD" w:rsidRPr="00520EFF" w:rsidRDefault="00870AAD" w:rsidP="00EA3F0C">
            <w:pPr>
              <w:spacing w:line="360" w:lineRule="auto"/>
              <w:jc w:val="both"/>
              <w:rPr>
                <w:highlight w:val="red"/>
                <w:rtl/>
              </w:rPr>
            </w:pPr>
            <w:r w:rsidRPr="00520EFF">
              <w:rPr>
                <w:rFonts w:hint="eastAsia"/>
                <w:rtl/>
              </w:rPr>
              <w:t>לא</w:t>
            </w:r>
            <w:r w:rsidRPr="00520EFF">
              <w:rPr>
                <w:rtl/>
              </w:rPr>
              <w:t xml:space="preserve"> </w:t>
            </w:r>
            <w:r>
              <w:rPr>
                <w:rFonts w:hint="cs"/>
                <w:rtl/>
              </w:rPr>
              <w:t>נתקבל</w:t>
            </w:r>
            <w:r w:rsidRPr="00520EFF">
              <w:rPr>
                <w:rtl/>
              </w:rPr>
              <w:t xml:space="preserve"> פרוטוקול ספירה מפורט הכולל את סה"כ </w:t>
            </w:r>
            <w:r w:rsidRPr="00520EFF">
              <w:rPr>
                <w:rFonts w:hint="eastAsia"/>
                <w:rtl/>
              </w:rPr>
              <w:t>המזומנים</w:t>
            </w:r>
            <w:r w:rsidRPr="00520EFF">
              <w:rPr>
                <w:rtl/>
              </w:rPr>
              <w:t xml:space="preserve"> </w:t>
            </w:r>
            <w:r w:rsidRPr="00520EFF">
              <w:rPr>
                <w:rFonts w:hint="eastAsia"/>
                <w:rtl/>
              </w:rPr>
              <w:t>בקופה</w:t>
            </w:r>
            <w:r>
              <w:rPr>
                <w:rFonts w:hint="cs"/>
                <w:rtl/>
              </w:rPr>
              <w:t xml:space="preserve">, </w:t>
            </w:r>
            <w:r w:rsidRPr="00520EFF">
              <w:rPr>
                <w:rFonts w:hint="eastAsia"/>
                <w:rtl/>
              </w:rPr>
              <w:t>את</w:t>
            </w:r>
            <w:r w:rsidRPr="00520EFF">
              <w:rPr>
                <w:rtl/>
              </w:rPr>
              <w:t xml:space="preserve"> </w:t>
            </w:r>
            <w:r w:rsidRPr="00520EFF">
              <w:rPr>
                <w:rFonts w:hint="eastAsia"/>
                <w:rtl/>
              </w:rPr>
              <w:t>סה</w:t>
            </w:r>
            <w:r w:rsidRPr="00520EFF">
              <w:rPr>
                <w:rtl/>
              </w:rPr>
              <w:t xml:space="preserve">"כ </w:t>
            </w:r>
            <w:r w:rsidRPr="00520EFF">
              <w:rPr>
                <w:rFonts w:hint="eastAsia"/>
                <w:rtl/>
              </w:rPr>
              <w:t>הקבלות</w:t>
            </w:r>
            <w:r w:rsidRPr="00520EFF">
              <w:rPr>
                <w:rtl/>
              </w:rPr>
              <w:t xml:space="preserve"> </w:t>
            </w:r>
            <w:r w:rsidRPr="00520EFF">
              <w:rPr>
                <w:rFonts w:hint="eastAsia"/>
                <w:rtl/>
              </w:rPr>
              <w:t>ע</w:t>
            </w:r>
            <w:r w:rsidRPr="00520EFF">
              <w:rPr>
                <w:rtl/>
              </w:rPr>
              <w:t xml:space="preserve">"פ </w:t>
            </w:r>
            <w:r w:rsidRPr="00520EFF">
              <w:rPr>
                <w:rFonts w:hint="eastAsia"/>
                <w:rtl/>
              </w:rPr>
              <w:t>דוח</w:t>
            </w:r>
            <w:r w:rsidRPr="00520EFF">
              <w:rPr>
                <w:rtl/>
              </w:rPr>
              <w:t xml:space="preserve"> </w:t>
            </w:r>
            <w:r w:rsidRPr="00520EFF">
              <w:rPr>
                <w:rFonts w:hint="eastAsia"/>
                <w:rtl/>
              </w:rPr>
              <w:t>קופה</w:t>
            </w:r>
            <w:r w:rsidRPr="00520EFF">
              <w:rPr>
                <w:rtl/>
              </w:rPr>
              <w:t xml:space="preserve"> </w:t>
            </w:r>
            <w:r w:rsidRPr="00520EFF">
              <w:rPr>
                <w:rFonts w:hint="eastAsia"/>
                <w:rtl/>
              </w:rPr>
              <w:t>קטנה</w:t>
            </w:r>
            <w:r>
              <w:rPr>
                <w:rFonts w:hint="cs"/>
                <w:rtl/>
              </w:rPr>
              <w:t xml:space="preserve"> ודוח התאמה מול דמי המחזור הקבועים.</w:t>
            </w:r>
          </w:p>
        </w:tc>
        <w:tc>
          <w:tcPr>
            <w:tcW w:w="4333" w:type="dxa"/>
          </w:tcPr>
          <w:p w14:paraId="4B229BA0" w14:textId="77777777" w:rsidR="00870AAD" w:rsidRPr="00520EFF" w:rsidRDefault="00870AAD" w:rsidP="00EA3F0C">
            <w:pPr>
              <w:spacing w:line="360" w:lineRule="auto"/>
              <w:jc w:val="both"/>
              <w:rPr>
                <w:highlight w:val="red"/>
              </w:rPr>
            </w:pPr>
            <w:r>
              <w:rPr>
                <w:rFonts w:hint="cs"/>
                <w:rtl/>
              </w:rPr>
              <w:t>מומלץ</w:t>
            </w:r>
            <w:r w:rsidRPr="00520EFF">
              <w:rPr>
                <w:rtl/>
              </w:rPr>
              <w:t xml:space="preserve"> לוודא </w:t>
            </w:r>
            <w:r>
              <w:rPr>
                <w:rFonts w:hint="cs"/>
                <w:rtl/>
              </w:rPr>
              <w:t>עריכה</w:t>
            </w:r>
            <w:r w:rsidRPr="00520EFF">
              <w:rPr>
                <w:rtl/>
              </w:rPr>
              <w:t xml:space="preserve"> של פרוטוקול </w:t>
            </w:r>
            <w:r w:rsidRPr="00452AFC">
              <w:rPr>
                <w:rtl/>
              </w:rPr>
              <w:t>ספירה המפרט את סך המזומנים בקופה(בשטרות ובמטבעות), סה"כ הקבלות ואת דוח ההתאמה מול דמי המחזור הקבועים באישור הגורמים המוסמכים.</w:t>
            </w:r>
          </w:p>
          <w:p w14:paraId="09B91555" w14:textId="77777777" w:rsidR="00870AAD" w:rsidRPr="00520EFF" w:rsidRDefault="00870AAD" w:rsidP="00EA3F0C">
            <w:pPr>
              <w:spacing w:line="360" w:lineRule="auto"/>
              <w:jc w:val="both"/>
              <w:rPr>
                <w:highlight w:val="red"/>
                <w:rtl/>
              </w:rPr>
            </w:pPr>
          </w:p>
        </w:tc>
      </w:tr>
      <w:tr w:rsidR="00870AAD" w:rsidRPr="0017576B" w14:paraId="559D26B3" w14:textId="77777777" w:rsidTr="00EA3F0C">
        <w:tc>
          <w:tcPr>
            <w:tcW w:w="4460" w:type="dxa"/>
          </w:tcPr>
          <w:p w14:paraId="2A3B13B5" w14:textId="77777777" w:rsidR="00870AAD" w:rsidRPr="003B4928" w:rsidRDefault="00870AAD" w:rsidP="00EA3F0C">
            <w:pPr>
              <w:spacing w:line="360" w:lineRule="auto"/>
              <w:jc w:val="both"/>
            </w:pPr>
            <w:r w:rsidRPr="003B4928">
              <w:rPr>
                <w:rtl/>
              </w:rPr>
              <w:t>נמצא שכתבי מינוי</w:t>
            </w:r>
            <w:r>
              <w:rPr>
                <w:rFonts w:hint="cs"/>
                <w:rtl/>
              </w:rPr>
              <w:t xml:space="preserve"> </w:t>
            </w:r>
            <w:r>
              <w:rPr>
                <w:rtl/>
              </w:rPr>
              <w:t>אינם מעודכנים</w:t>
            </w:r>
            <w:r>
              <w:rPr>
                <w:rFonts w:hint="cs"/>
                <w:rtl/>
              </w:rPr>
              <w:t>/</w:t>
            </w:r>
            <w:r w:rsidRPr="003B4928">
              <w:rPr>
                <w:rtl/>
              </w:rPr>
              <w:t xml:space="preserve"> </w:t>
            </w:r>
            <w:r>
              <w:rPr>
                <w:rFonts w:hint="cs"/>
                <w:rtl/>
              </w:rPr>
              <w:t>ק</w:t>
            </w:r>
            <w:r w:rsidRPr="003B4928">
              <w:rPr>
                <w:rtl/>
              </w:rPr>
              <w:t xml:space="preserve">יימים עבור העובד אשר מנהל את הקופה בפועל.  </w:t>
            </w:r>
          </w:p>
          <w:p w14:paraId="376FDD86" w14:textId="77777777" w:rsidR="00870AAD" w:rsidRPr="003B4928" w:rsidRDefault="00870AAD" w:rsidP="00EA3F0C">
            <w:pPr>
              <w:spacing w:line="360" w:lineRule="auto"/>
              <w:jc w:val="both"/>
              <w:rPr>
                <w:rtl/>
              </w:rPr>
            </w:pPr>
          </w:p>
        </w:tc>
        <w:tc>
          <w:tcPr>
            <w:tcW w:w="4333" w:type="dxa"/>
          </w:tcPr>
          <w:p w14:paraId="59921E31" w14:textId="77777777" w:rsidR="00870AAD" w:rsidRPr="003B4928" w:rsidRDefault="00870AAD" w:rsidP="00EA3F0C">
            <w:pPr>
              <w:spacing w:line="360" w:lineRule="auto"/>
              <w:jc w:val="both"/>
              <w:rPr>
                <w:rtl/>
              </w:rPr>
            </w:pPr>
            <w:r w:rsidRPr="003B4928">
              <w:rPr>
                <w:rtl/>
              </w:rPr>
              <w:t xml:space="preserve">מומלץ לקבל כתב מינוי בפועל לעובדים אשר מנהלים את הקופה. </w:t>
            </w:r>
          </w:p>
        </w:tc>
      </w:tr>
      <w:tr w:rsidR="00870AAD" w:rsidRPr="0017576B" w14:paraId="0AECAFFA" w14:textId="77777777" w:rsidTr="00EA3F0C">
        <w:tc>
          <w:tcPr>
            <w:tcW w:w="4460" w:type="dxa"/>
          </w:tcPr>
          <w:p w14:paraId="08E28642" w14:textId="77777777" w:rsidR="00870AAD" w:rsidRPr="003B4928" w:rsidRDefault="00870AAD" w:rsidP="00EA3F0C">
            <w:pPr>
              <w:widowControl/>
              <w:jc w:val="both"/>
            </w:pPr>
            <w:r>
              <w:rPr>
                <w:rFonts w:hint="cs"/>
                <w:rtl/>
              </w:rPr>
              <w:t>נמצא מקרה בו הארגון ניהל מס קופות קטנות ללא שום צורך.</w:t>
            </w:r>
          </w:p>
          <w:p w14:paraId="754554A9" w14:textId="77777777" w:rsidR="00870AAD" w:rsidRPr="003B4928" w:rsidRDefault="00870AAD" w:rsidP="00EA3F0C">
            <w:pPr>
              <w:spacing w:line="360" w:lineRule="auto"/>
              <w:jc w:val="both"/>
              <w:rPr>
                <w:rtl/>
              </w:rPr>
            </w:pPr>
          </w:p>
        </w:tc>
        <w:tc>
          <w:tcPr>
            <w:tcW w:w="4333" w:type="dxa"/>
          </w:tcPr>
          <w:p w14:paraId="7FCDCA8E" w14:textId="77777777" w:rsidR="00870AAD" w:rsidRPr="003B4928" w:rsidRDefault="00870AAD" w:rsidP="00EA3F0C">
            <w:pPr>
              <w:widowControl/>
              <w:jc w:val="both"/>
            </w:pPr>
            <w:r>
              <w:rPr>
                <w:rFonts w:hint="cs"/>
                <w:rtl/>
              </w:rPr>
              <w:t>אין לפתוח קופה קטנה נוספת כאשר אין צורך בכך.</w:t>
            </w:r>
          </w:p>
          <w:p w14:paraId="14E0B0D6" w14:textId="77777777" w:rsidR="00870AAD" w:rsidRPr="00BD7F6B" w:rsidRDefault="00870AAD" w:rsidP="00EA3F0C">
            <w:pPr>
              <w:spacing w:line="360" w:lineRule="auto"/>
              <w:jc w:val="both"/>
              <w:rPr>
                <w:rtl/>
              </w:rPr>
            </w:pPr>
          </w:p>
        </w:tc>
      </w:tr>
      <w:tr w:rsidR="00870AAD" w:rsidRPr="0017576B" w14:paraId="7B82E595" w14:textId="77777777" w:rsidTr="00EA3F0C">
        <w:tc>
          <w:tcPr>
            <w:tcW w:w="4460" w:type="dxa"/>
          </w:tcPr>
          <w:p w14:paraId="3527C012" w14:textId="77777777" w:rsidR="00870AAD" w:rsidRPr="00545E89" w:rsidRDefault="00870AAD" w:rsidP="00EA3F0C">
            <w:pPr>
              <w:widowControl/>
              <w:jc w:val="both"/>
              <w:rPr>
                <w:rtl/>
              </w:rPr>
            </w:pPr>
            <w:r>
              <w:rPr>
                <w:rFonts w:hint="cs"/>
                <w:rtl/>
              </w:rPr>
              <w:t>בנוהל</w:t>
            </w:r>
            <w:r>
              <w:rPr>
                <w:rtl/>
              </w:rPr>
              <w:t xml:space="preserve"> קופה קטנה לא צו</w:t>
            </w:r>
            <w:r w:rsidRPr="00545E89">
              <w:rPr>
                <w:rtl/>
              </w:rPr>
              <w:t xml:space="preserve">ינו </w:t>
            </w:r>
            <w:r>
              <w:rPr>
                <w:rFonts w:hint="cs"/>
                <w:rtl/>
              </w:rPr>
              <w:t>פרטי הנוהל לרבות</w:t>
            </w:r>
            <w:r w:rsidRPr="00545E89">
              <w:rPr>
                <w:rtl/>
              </w:rPr>
              <w:t>: מס הנוהל, מס הגרסה של הנוהל ותאריך הוצאתו/עדכונו</w:t>
            </w:r>
            <w:r>
              <w:rPr>
                <w:rFonts w:hint="cs"/>
                <w:rtl/>
              </w:rPr>
              <w:t>.</w:t>
            </w:r>
          </w:p>
        </w:tc>
        <w:tc>
          <w:tcPr>
            <w:tcW w:w="4333" w:type="dxa"/>
          </w:tcPr>
          <w:p w14:paraId="5100397F" w14:textId="77777777" w:rsidR="00870AAD" w:rsidRPr="00545E89" w:rsidRDefault="00870AAD" w:rsidP="00EA3F0C">
            <w:pPr>
              <w:widowControl/>
              <w:jc w:val="both"/>
            </w:pPr>
            <w:r>
              <w:rPr>
                <w:rFonts w:hint="cs"/>
                <w:rtl/>
              </w:rPr>
              <w:t>יש לוודא שב</w:t>
            </w:r>
            <w:r w:rsidRPr="00545E89">
              <w:rPr>
                <w:rtl/>
              </w:rPr>
              <w:t xml:space="preserve">נוהל קופה קטנה </w:t>
            </w:r>
            <w:r>
              <w:rPr>
                <w:rFonts w:hint="cs"/>
                <w:rtl/>
              </w:rPr>
              <w:t>יצוינו כל פרטי הנוהל כנדרש.</w:t>
            </w:r>
          </w:p>
          <w:p w14:paraId="10AA9781" w14:textId="77777777" w:rsidR="00870AAD" w:rsidRPr="00545E89" w:rsidRDefault="00870AAD" w:rsidP="00EA3F0C">
            <w:pPr>
              <w:widowControl/>
              <w:jc w:val="both"/>
              <w:rPr>
                <w:rtl/>
              </w:rPr>
            </w:pPr>
          </w:p>
        </w:tc>
      </w:tr>
      <w:tr w:rsidR="00870AAD" w:rsidRPr="00145610" w14:paraId="58FE0A62" w14:textId="77777777" w:rsidTr="00EA3F0C">
        <w:tc>
          <w:tcPr>
            <w:tcW w:w="8793" w:type="dxa"/>
            <w:gridSpan w:val="2"/>
          </w:tcPr>
          <w:p w14:paraId="67AE8E65" w14:textId="77777777" w:rsidR="00870AAD" w:rsidRPr="007E3F85" w:rsidRDefault="00870AAD" w:rsidP="00EA3F0C">
            <w:pPr>
              <w:spacing w:line="360" w:lineRule="auto"/>
              <w:jc w:val="center"/>
              <w:rPr>
                <w:b/>
                <w:bCs/>
                <w:u w:val="single"/>
                <w:rtl/>
              </w:rPr>
            </w:pPr>
          </w:p>
          <w:p w14:paraId="2E99AFE7" w14:textId="77777777" w:rsidR="00870AAD" w:rsidRPr="00145610" w:rsidRDefault="00870AAD" w:rsidP="00EA3F0C">
            <w:pPr>
              <w:spacing w:line="360" w:lineRule="auto"/>
              <w:jc w:val="center"/>
              <w:rPr>
                <w:b/>
                <w:bCs/>
                <w:u w:val="single"/>
                <w:rtl/>
              </w:rPr>
            </w:pPr>
            <w:r>
              <w:rPr>
                <w:rFonts w:hint="cs"/>
                <w:b/>
                <w:bCs/>
                <w:u w:val="single"/>
                <w:rtl/>
              </w:rPr>
              <w:t xml:space="preserve">תקנות מס הכנסה </w:t>
            </w:r>
          </w:p>
        </w:tc>
      </w:tr>
      <w:tr w:rsidR="00870AAD" w:rsidRPr="0017576B" w14:paraId="7851F404" w14:textId="77777777" w:rsidTr="00EA3F0C">
        <w:tc>
          <w:tcPr>
            <w:tcW w:w="4460" w:type="dxa"/>
          </w:tcPr>
          <w:p w14:paraId="24E126CC" w14:textId="77777777" w:rsidR="00870AAD" w:rsidRDefault="00870AAD" w:rsidP="00EA3F0C">
            <w:pPr>
              <w:widowControl/>
              <w:jc w:val="both"/>
              <w:rPr>
                <w:rFonts w:ascii="Arial" w:hAnsi="Arial" w:cs="Arial"/>
                <w:color w:val="000000"/>
                <w:sz w:val="22"/>
                <w:szCs w:val="22"/>
              </w:rPr>
            </w:pPr>
            <w:r>
              <w:rPr>
                <w:rFonts w:ascii="Arial" w:hAnsi="Arial" w:cs="Arial"/>
                <w:color w:val="000000"/>
                <w:sz w:val="22"/>
                <w:szCs w:val="22"/>
                <w:rtl/>
              </w:rPr>
              <w:t>בחשבוניות מזון נכללו גם פריטים שעלולים לחרוג מהגד</w:t>
            </w:r>
            <w:r>
              <w:rPr>
                <w:rFonts w:ascii="Arial" w:hAnsi="Arial" w:cs="Arial" w:hint="cs"/>
                <w:color w:val="000000"/>
                <w:sz w:val="22"/>
                <w:szCs w:val="22"/>
                <w:rtl/>
              </w:rPr>
              <w:t>ר</w:t>
            </w:r>
            <w:r>
              <w:rPr>
                <w:rFonts w:ascii="Arial" w:hAnsi="Arial" w:cs="Arial"/>
                <w:color w:val="000000"/>
                <w:sz w:val="22"/>
                <w:szCs w:val="22"/>
                <w:rtl/>
              </w:rPr>
              <w:t xml:space="preserve">ת כיבוד קל. </w:t>
            </w:r>
          </w:p>
          <w:p w14:paraId="6C9A27BD" w14:textId="77777777" w:rsidR="00870AAD" w:rsidRPr="00D65EE2" w:rsidRDefault="00870AAD" w:rsidP="00EA3F0C">
            <w:pPr>
              <w:spacing w:line="360" w:lineRule="auto"/>
              <w:jc w:val="both"/>
              <w:rPr>
                <w:rtl/>
              </w:rPr>
            </w:pPr>
          </w:p>
        </w:tc>
        <w:tc>
          <w:tcPr>
            <w:tcW w:w="4333" w:type="dxa"/>
          </w:tcPr>
          <w:p w14:paraId="70F3705F" w14:textId="77777777" w:rsidR="00870AAD" w:rsidRDefault="00870AAD" w:rsidP="00EA3F0C">
            <w:pPr>
              <w:widowControl/>
              <w:jc w:val="both"/>
              <w:rPr>
                <w:rFonts w:ascii="Arial" w:hAnsi="Arial" w:cs="Arial"/>
                <w:color w:val="000000"/>
                <w:sz w:val="22"/>
                <w:szCs w:val="22"/>
              </w:rPr>
            </w:pPr>
            <w:r>
              <w:rPr>
                <w:rFonts w:ascii="Arial" w:hAnsi="Arial" w:cs="Arial" w:hint="cs"/>
                <w:color w:val="000000"/>
                <w:sz w:val="22"/>
                <w:szCs w:val="22"/>
                <w:rtl/>
              </w:rPr>
              <w:t>יש לוודא</w:t>
            </w:r>
            <w:r>
              <w:rPr>
                <w:rFonts w:ascii="Arial" w:hAnsi="Arial" w:cs="Arial"/>
                <w:color w:val="000000"/>
                <w:sz w:val="22"/>
                <w:szCs w:val="22"/>
                <w:rtl/>
              </w:rPr>
              <w:t xml:space="preserve"> </w:t>
            </w:r>
            <w:r>
              <w:rPr>
                <w:rFonts w:ascii="Arial" w:hAnsi="Arial" w:cs="Arial" w:hint="cs"/>
                <w:color w:val="000000"/>
                <w:sz w:val="22"/>
                <w:szCs w:val="22"/>
                <w:rtl/>
              </w:rPr>
              <w:t xml:space="preserve">שכל רכישת </w:t>
            </w:r>
            <w:r>
              <w:rPr>
                <w:rFonts w:ascii="Arial" w:hAnsi="Arial" w:cs="Arial"/>
                <w:color w:val="000000"/>
                <w:sz w:val="22"/>
                <w:szCs w:val="22"/>
                <w:rtl/>
              </w:rPr>
              <w:t>ארוחות ומוצרי מזון ה</w:t>
            </w:r>
            <w:r>
              <w:rPr>
                <w:rFonts w:ascii="Arial" w:hAnsi="Arial" w:cs="Arial" w:hint="cs"/>
                <w:color w:val="000000"/>
                <w:sz w:val="22"/>
                <w:szCs w:val="22"/>
                <w:rtl/>
              </w:rPr>
              <w:t xml:space="preserve">ינם על בסיס </w:t>
            </w:r>
            <w:r>
              <w:rPr>
                <w:rFonts w:ascii="Arial" w:hAnsi="Arial" w:cs="Arial"/>
                <w:color w:val="000000"/>
                <w:sz w:val="22"/>
                <w:szCs w:val="22"/>
                <w:rtl/>
              </w:rPr>
              <w:t>הגדרת כיבוד קל על פי תקנות מס הכנסה.</w:t>
            </w:r>
          </w:p>
          <w:p w14:paraId="462AF04F" w14:textId="77777777" w:rsidR="00870AAD" w:rsidRPr="00D65EE2" w:rsidRDefault="00870AAD" w:rsidP="00EA3F0C">
            <w:pPr>
              <w:spacing w:line="360" w:lineRule="auto"/>
              <w:jc w:val="both"/>
              <w:rPr>
                <w:rtl/>
              </w:rPr>
            </w:pPr>
          </w:p>
        </w:tc>
      </w:tr>
      <w:tr w:rsidR="00870AAD" w:rsidRPr="0017576B" w14:paraId="06980A9C" w14:textId="77777777" w:rsidTr="00EA3F0C">
        <w:tc>
          <w:tcPr>
            <w:tcW w:w="4460" w:type="dxa"/>
          </w:tcPr>
          <w:p w14:paraId="7B0B3E2D" w14:textId="77777777" w:rsidR="00870AAD" w:rsidRDefault="00870AAD" w:rsidP="00EA3F0C">
            <w:pPr>
              <w:widowControl/>
              <w:jc w:val="both"/>
              <w:rPr>
                <w:rFonts w:ascii="Arial" w:hAnsi="Arial" w:cs="Arial"/>
                <w:color w:val="000000"/>
                <w:sz w:val="22"/>
                <w:szCs w:val="22"/>
              </w:rPr>
            </w:pPr>
            <w:r>
              <w:rPr>
                <w:rFonts w:ascii="Arial" w:hAnsi="Arial" w:cs="Arial" w:hint="cs"/>
                <w:color w:val="000000"/>
                <w:sz w:val="22"/>
                <w:szCs w:val="22"/>
                <w:rtl/>
              </w:rPr>
              <w:t>לא תועד תשלום כסף לעובד עבור החזר הוצאות הדלק ברכבו הפרטי.</w:t>
            </w:r>
          </w:p>
          <w:p w14:paraId="795D46F2" w14:textId="77777777" w:rsidR="00870AAD" w:rsidRPr="00D65EE2" w:rsidRDefault="00870AAD" w:rsidP="00EA3F0C">
            <w:pPr>
              <w:widowControl/>
              <w:jc w:val="both"/>
              <w:rPr>
                <w:rFonts w:ascii="Arial" w:hAnsi="Arial" w:cs="Arial"/>
                <w:color w:val="000000"/>
                <w:sz w:val="22"/>
                <w:szCs w:val="22"/>
                <w:rtl/>
              </w:rPr>
            </w:pPr>
          </w:p>
        </w:tc>
        <w:tc>
          <w:tcPr>
            <w:tcW w:w="4333" w:type="dxa"/>
          </w:tcPr>
          <w:p w14:paraId="0A77A2D6" w14:textId="77777777" w:rsidR="00870AAD" w:rsidRDefault="00870AAD" w:rsidP="00EA3F0C">
            <w:pPr>
              <w:widowControl/>
              <w:jc w:val="both"/>
              <w:rPr>
                <w:rFonts w:ascii="Arial" w:hAnsi="Arial" w:cs="Arial"/>
                <w:color w:val="000000"/>
                <w:sz w:val="22"/>
                <w:szCs w:val="22"/>
              </w:rPr>
            </w:pPr>
            <w:r>
              <w:rPr>
                <w:rFonts w:ascii="Arial" w:hAnsi="Arial" w:cs="Arial" w:hint="cs"/>
                <w:color w:val="000000"/>
                <w:sz w:val="22"/>
                <w:szCs w:val="22"/>
                <w:rtl/>
              </w:rPr>
              <w:t xml:space="preserve">ראוי לתעד </w:t>
            </w:r>
            <w:r>
              <w:rPr>
                <w:rFonts w:ascii="Arial" w:hAnsi="Arial" w:cs="Arial"/>
                <w:color w:val="000000"/>
                <w:sz w:val="22"/>
                <w:szCs w:val="22"/>
                <w:rtl/>
              </w:rPr>
              <w:t xml:space="preserve">את התאריכים בהם בוצעו </w:t>
            </w:r>
            <w:r>
              <w:rPr>
                <w:rFonts w:ascii="Arial" w:hAnsi="Arial" w:cs="Arial" w:hint="cs"/>
                <w:color w:val="000000"/>
                <w:sz w:val="22"/>
                <w:szCs w:val="22"/>
                <w:rtl/>
              </w:rPr>
              <w:t xml:space="preserve">נסיעותיו של העובד, </w:t>
            </w:r>
            <w:r>
              <w:rPr>
                <w:rFonts w:ascii="Arial" w:hAnsi="Arial" w:cs="Arial"/>
                <w:color w:val="000000"/>
                <w:sz w:val="22"/>
                <w:szCs w:val="22"/>
                <w:rtl/>
              </w:rPr>
              <w:t>ק"מ ומטרת הנסיעה</w:t>
            </w:r>
            <w:r>
              <w:rPr>
                <w:rFonts w:ascii="Arial" w:hAnsi="Arial" w:cs="Arial" w:hint="cs"/>
                <w:color w:val="000000"/>
                <w:sz w:val="22"/>
                <w:szCs w:val="22"/>
                <w:rtl/>
              </w:rPr>
              <w:t xml:space="preserve"> בדוח מפורט.</w:t>
            </w:r>
          </w:p>
          <w:p w14:paraId="2AAE9508" w14:textId="77777777" w:rsidR="00870AAD" w:rsidRPr="00D65EE2" w:rsidRDefault="00870AAD" w:rsidP="00EA3F0C">
            <w:pPr>
              <w:spacing w:line="360" w:lineRule="auto"/>
              <w:jc w:val="both"/>
              <w:rPr>
                <w:rtl/>
              </w:rPr>
            </w:pPr>
          </w:p>
        </w:tc>
      </w:tr>
      <w:tr w:rsidR="00870AAD" w:rsidRPr="00937CF3" w14:paraId="32977C1E" w14:textId="77777777" w:rsidTr="00EA3F0C">
        <w:tc>
          <w:tcPr>
            <w:tcW w:w="8793" w:type="dxa"/>
            <w:gridSpan w:val="2"/>
          </w:tcPr>
          <w:p w14:paraId="11DBA6B7" w14:textId="77777777" w:rsidR="00870AAD" w:rsidRPr="00D80F27" w:rsidRDefault="00870AAD" w:rsidP="00EA3F0C">
            <w:pPr>
              <w:spacing w:line="360" w:lineRule="auto"/>
              <w:jc w:val="center"/>
              <w:rPr>
                <w:b/>
                <w:bCs/>
                <w:u w:val="single"/>
                <w:rtl/>
              </w:rPr>
            </w:pPr>
            <w:r>
              <w:rPr>
                <w:rFonts w:hint="cs"/>
                <w:b/>
                <w:bCs/>
                <w:u w:val="single"/>
                <w:rtl/>
              </w:rPr>
              <w:t>רישום וניהול חשבונות</w:t>
            </w:r>
          </w:p>
        </w:tc>
      </w:tr>
      <w:tr w:rsidR="00870AAD" w14:paraId="71176732" w14:textId="77777777" w:rsidTr="00EA3F0C">
        <w:tc>
          <w:tcPr>
            <w:tcW w:w="4460" w:type="dxa"/>
          </w:tcPr>
          <w:p w14:paraId="7881693B" w14:textId="77777777" w:rsidR="00870AAD" w:rsidRPr="008A2279" w:rsidRDefault="00870AAD" w:rsidP="00EA3F0C">
            <w:pPr>
              <w:widowControl/>
              <w:jc w:val="both"/>
              <w:rPr>
                <w:rtl/>
              </w:rPr>
            </w:pPr>
            <w:r>
              <w:rPr>
                <w:rFonts w:ascii="Arial" w:hAnsi="Arial" w:cs="Arial" w:hint="cs"/>
                <w:color w:val="000000"/>
                <w:sz w:val="22"/>
                <w:szCs w:val="22"/>
                <w:rtl/>
              </w:rPr>
              <w:t xml:space="preserve">על </w:t>
            </w:r>
            <w:r>
              <w:rPr>
                <w:rFonts w:ascii="Arial" w:hAnsi="Arial" w:cs="Arial"/>
                <w:color w:val="000000"/>
                <w:sz w:val="22"/>
                <w:szCs w:val="22"/>
                <w:rtl/>
              </w:rPr>
              <w:t xml:space="preserve">כרטיס </w:t>
            </w:r>
            <w:r>
              <w:rPr>
                <w:rFonts w:ascii="Arial" w:hAnsi="Arial" w:cs="Arial" w:hint="cs"/>
                <w:color w:val="000000"/>
                <w:sz w:val="22"/>
                <w:szCs w:val="22"/>
                <w:rtl/>
              </w:rPr>
              <w:t>"קופה קטנה" בהנהלת החשבונות</w:t>
            </w:r>
            <w:r>
              <w:rPr>
                <w:rFonts w:ascii="Arial" w:hAnsi="Arial" w:cs="Arial"/>
                <w:color w:val="000000"/>
                <w:sz w:val="22"/>
                <w:szCs w:val="22"/>
                <w:rtl/>
              </w:rPr>
              <w:t xml:space="preserve"> </w:t>
            </w:r>
            <w:r>
              <w:rPr>
                <w:rFonts w:ascii="Arial" w:hAnsi="Arial" w:cs="Arial" w:hint="cs"/>
                <w:color w:val="000000"/>
                <w:sz w:val="22"/>
                <w:szCs w:val="22"/>
                <w:rtl/>
              </w:rPr>
              <w:t>לא רשום</w:t>
            </w:r>
            <w:r>
              <w:rPr>
                <w:rFonts w:ascii="Arial" w:hAnsi="Arial" w:cs="Arial"/>
                <w:color w:val="000000"/>
                <w:sz w:val="22"/>
                <w:szCs w:val="22"/>
                <w:rtl/>
              </w:rPr>
              <w:t xml:space="preserve"> שם האחראי לניהול הקופה. </w:t>
            </w:r>
          </w:p>
        </w:tc>
        <w:tc>
          <w:tcPr>
            <w:tcW w:w="4333" w:type="dxa"/>
          </w:tcPr>
          <w:p w14:paraId="17AEF093" w14:textId="77777777" w:rsidR="00870AAD" w:rsidRDefault="00870AAD" w:rsidP="00EA3F0C">
            <w:pPr>
              <w:widowControl/>
              <w:jc w:val="both"/>
              <w:rPr>
                <w:rFonts w:ascii="Arial" w:hAnsi="Arial" w:cs="Arial"/>
                <w:color w:val="000000"/>
                <w:sz w:val="22"/>
                <w:szCs w:val="22"/>
              </w:rPr>
            </w:pPr>
            <w:r>
              <w:rPr>
                <w:rFonts w:ascii="Arial" w:hAnsi="Arial" w:cs="Arial"/>
                <w:color w:val="000000"/>
                <w:sz w:val="22"/>
                <w:szCs w:val="22"/>
                <w:rtl/>
              </w:rPr>
              <w:t xml:space="preserve">מומלץ להוסיף לשם הכרטיס </w:t>
            </w:r>
            <w:r>
              <w:rPr>
                <w:rFonts w:ascii="Arial" w:hAnsi="Arial" w:cs="Arial" w:hint="cs"/>
                <w:color w:val="000000"/>
                <w:sz w:val="22"/>
                <w:szCs w:val="22"/>
                <w:rtl/>
              </w:rPr>
              <w:t>בהנהלת חשבונות</w:t>
            </w:r>
            <w:r>
              <w:rPr>
                <w:rFonts w:ascii="Arial" w:hAnsi="Arial" w:cs="Arial"/>
                <w:color w:val="000000"/>
                <w:sz w:val="22"/>
                <w:szCs w:val="22"/>
                <w:rtl/>
              </w:rPr>
              <w:t xml:space="preserve"> את שם העובד האחראי על ניהול הקופה</w:t>
            </w:r>
            <w:r>
              <w:rPr>
                <w:rFonts w:ascii="Arial" w:hAnsi="Arial" w:cs="Arial" w:hint="cs"/>
                <w:color w:val="000000"/>
                <w:sz w:val="22"/>
                <w:szCs w:val="22"/>
                <w:rtl/>
              </w:rPr>
              <w:t>.</w:t>
            </w:r>
          </w:p>
          <w:p w14:paraId="2D4FFFDC" w14:textId="77777777" w:rsidR="00870AAD" w:rsidRPr="008A2279" w:rsidRDefault="00870AAD" w:rsidP="00EA3F0C">
            <w:pPr>
              <w:spacing w:line="360" w:lineRule="auto"/>
              <w:jc w:val="both"/>
              <w:rPr>
                <w:rtl/>
              </w:rPr>
            </w:pPr>
          </w:p>
        </w:tc>
      </w:tr>
      <w:tr w:rsidR="00870AAD" w14:paraId="7C5B43AA" w14:textId="77777777" w:rsidTr="00EA3F0C">
        <w:tc>
          <w:tcPr>
            <w:tcW w:w="4460" w:type="dxa"/>
          </w:tcPr>
          <w:p w14:paraId="29DEE5EC" w14:textId="77777777" w:rsidR="00870AAD" w:rsidRDefault="00870AAD" w:rsidP="00EA3F0C">
            <w:pPr>
              <w:widowControl/>
              <w:jc w:val="both"/>
              <w:rPr>
                <w:rFonts w:ascii="Arial" w:hAnsi="Arial" w:cs="Arial"/>
                <w:color w:val="000000"/>
                <w:sz w:val="22"/>
                <w:szCs w:val="22"/>
              </w:rPr>
            </w:pPr>
            <w:r>
              <w:rPr>
                <w:rFonts w:ascii="Arial" w:hAnsi="Arial" w:cs="Arial"/>
                <w:color w:val="000000"/>
                <w:sz w:val="22"/>
                <w:szCs w:val="22"/>
                <w:rtl/>
              </w:rPr>
              <w:t>הוצאות</w:t>
            </w:r>
            <w:r>
              <w:rPr>
                <w:rFonts w:ascii="Arial" w:hAnsi="Arial" w:cs="Arial" w:hint="cs"/>
                <w:color w:val="000000"/>
                <w:sz w:val="22"/>
                <w:szCs w:val="22"/>
                <w:rtl/>
              </w:rPr>
              <w:t xml:space="preserve"> הקופה הקטנה השונות נרשמו בכרטיס </w:t>
            </w:r>
            <w:r>
              <w:rPr>
                <w:rFonts w:ascii="Arial" w:hAnsi="Arial" w:cs="Arial" w:hint="cs"/>
                <w:color w:val="000000"/>
                <w:sz w:val="22"/>
                <w:szCs w:val="22"/>
                <w:rtl/>
              </w:rPr>
              <w:lastRenderedPageBreak/>
              <w:t>אחד ולא סווגו בכרטיסי קופה קטנה נפרדים בהתאם לסוג הוצאה.</w:t>
            </w:r>
          </w:p>
          <w:p w14:paraId="672752D8" w14:textId="77777777" w:rsidR="00870AAD" w:rsidRPr="008A2279" w:rsidRDefault="00870AAD" w:rsidP="00EA3F0C">
            <w:pPr>
              <w:spacing w:line="360" w:lineRule="auto"/>
              <w:jc w:val="both"/>
              <w:rPr>
                <w:rtl/>
              </w:rPr>
            </w:pPr>
          </w:p>
        </w:tc>
        <w:tc>
          <w:tcPr>
            <w:tcW w:w="4333" w:type="dxa"/>
          </w:tcPr>
          <w:p w14:paraId="6AA20694" w14:textId="77777777" w:rsidR="00870AAD" w:rsidRDefault="00870AAD" w:rsidP="00EA3F0C">
            <w:pPr>
              <w:widowControl/>
              <w:jc w:val="both"/>
              <w:rPr>
                <w:rFonts w:ascii="Arial" w:hAnsi="Arial" w:cs="Arial"/>
                <w:color w:val="000000"/>
                <w:sz w:val="22"/>
                <w:szCs w:val="22"/>
              </w:rPr>
            </w:pPr>
            <w:r>
              <w:rPr>
                <w:rFonts w:ascii="Arial" w:hAnsi="Arial" w:cs="Arial"/>
                <w:color w:val="000000"/>
                <w:sz w:val="22"/>
                <w:szCs w:val="22"/>
                <w:rtl/>
              </w:rPr>
              <w:lastRenderedPageBreak/>
              <w:t xml:space="preserve">מומלץ לרשום את הוצאות הקופה הקטנה </w:t>
            </w:r>
            <w:r>
              <w:rPr>
                <w:rFonts w:ascii="Arial" w:hAnsi="Arial" w:cs="Arial"/>
                <w:color w:val="000000"/>
                <w:sz w:val="22"/>
                <w:szCs w:val="22"/>
                <w:rtl/>
              </w:rPr>
              <w:lastRenderedPageBreak/>
              <w:t>לכרטיסי הנה"ח נפרדים על פי הסיווג והמיון הנדרש על פי הנחיות החשכ"ל.</w:t>
            </w:r>
          </w:p>
          <w:p w14:paraId="64E33AFF" w14:textId="77777777" w:rsidR="00870AAD" w:rsidRPr="008A2279" w:rsidRDefault="00870AAD" w:rsidP="00EA3F0C">
            <w:pPr>
              <w:spacing w:line="360" w:lineRule="auto"/>
              <w:jc w:val="both"/>
              <w:rPr>
                <w:rtl/>
              </w:rPr>
            </w:pPr>
          </w:p>
        </w:tc>
      </w:tr>
      <w:tr w:rsidR="00870AAD" w14:paraId="30B5EE4E" w14:textId="77777777" w:rsidTr="00EA3F0C">
        <w:tc>
          <w:tcPr>
            <w:tcW w:w="8793" w:type="dxa"/>
            <w:gridSpan w:val="2"/>
          </w:tcPr>
          <w:p w14:paraId="543FDAB3" w14:textId="77777777" w:rsidR="00870AAD" w:rsidRPr="008C405D" w:rsidRDefault="00870AAD" w:rsidP="00EA3F0C">
            <w:pPr>
              <w:spacing w:line="360" w:lineRule="auto"/>
              <w:jc w:val="center"/>
              <w:rPr>
                <w:b/>
                <w:bCs/>
                <w:u w:val="single"/>
                <w:rtl/>
              </w:rPr>
            </w:pPr>
            <w:r>
              <w:rPr>
                <w:rFonts w:hint="cs"/>
                <w:b/>
                <w:bCs/>
                <w:u w:val="single"/>
                <w:rtl/>
              </w:rPr>
              <w:lastRenderedPageBreak/>
              <w:t>ביקורת פנימית</w:t>
            </w:r>
          </w:p>
        </w:tc>
      </w:tr>
      <w:tr w:rsidR="00870AAD" w14:paraId="20942742" w14:textId="77777777" w:rsidTr="00EA3F0C">
        <w:tc>
          <w:tcPr>
            <w:tcW w:w="4460" w:type="dxa"/>
          </w:tcPr>
          <w:p w14:paraId="4E83E1AE" w14:textId="77777777" w:rsidR="00870AAD" w:rsidRDefault="00870AAD" w:rsidP="00EA3F0C">
            <w:pPr>
              <w:widowControl/>
              <w:jc w:val="both"/>
              <w:rPr>
                <w:rFonts w:ascii="Arial" w:hAnsi="Arial" w:cs="Arial"/>
                <w:color w:val="000000"/>
                <w:sz w:val="22"/>
                <w:szCs w:val="22"/>
              </w:rPr>
            </w:pPr>
            <w:r>
              <w:rPr>
                <w:rFonts w:ascii="Arial" w:hAnsi="Arial" w:cs="Arial"/>
                <w:color w:val="000000"/>
                <w:sz w:val="22"/>
                <w:szCs w:val="22"/>
                <w:rtl/>
              </w:rPr>
              <w:t>נושא ניהול הקופה הקטנה אינו כלול בתכנית העבודה הרב שנתית של המבקר הפנימי</w:t>
            </w:r>
            <w:r>
              <w:rPr>
                <w:rFonts w:ascii="Arial" w:hAnsi="Arial" w:cs="Arial" w:hint="cs"/>
                <w:color w:val="000000"/>
                <w:sz w:val="22"/>
                <w:szCs w:val="22"/>
                <w:rtl/>
              </w:rPr>
              <w:t>.</w:t>
            </w:r>
          </w:p>
          <w:p w14:paraId="3475A4A8" w14:textId="77777777" w:rsidR="00870AAD" w:rsidRPr="008C405D" w:rsidRDefault="00870AAD" w:rsidP="00EA3F0C">
            <w:pPr>
              <w:spacing w:line="360" w:lineRule="auto"/>
              <w:jc w:val="both"/>
              <w:rPr>
                <w:rtl/>
              </w:rPr>
            </w:pPr>
          </w:p>
        </w:tc>
        <w:tc>
          <w:tcPr>
            <w:tcW w:w="4333" w:type="dxa"/>
          </w:tcPr>
          <w:p w14:paraId="203A8FB5" w14:textId="77777777" w:rsidR="00870AAD" w:rsidRDefault="00870AAD" w:rsidP="00EA3F0C">
            <w:pPr>
              <w:widowControl/>
              <w:jc w:val="both"/>
              <w:rPr>
                <w:rFonts w:ascii="Arial" w:hAnsi="Arial" w:cs="Arial"/>
                <w:color w:val="000000"/>
                <w:sz w:val="22"/>
                <w:szCs w:val="22"/>
              </w:rPr>
            </w:pPr>
            <w:r>
              <w:rPr>
                <w:rFonts w:ascii="Arial" w:hAnsi="Arial" w:cs="Arial"/>
                <w:color w:val="000000"/>
                <w:sz w:val="22"/>
                <w:szCs w:val="22"/>
                <w:rtl/>
              </w:rPr>
              <w:t>מומלץ לכלול את נושא ניהול כספי הקופה הקטנה בתכנית העבודה הרב שנתית (בדיקה בת</w:t>
            </w:r>
            <w:r>
              <w:rPr>
                <w:rFonts w:ascii="Arial" w:hAnsi="Arial" w:cs="Arial" w:hint="cs"/>
                <w:color w:val="000000"/>
                <w:sz w:val="22"/>
                <w:szCs w:val="22"/>
                <w:rtl/>
              </w:rPr>
              <w:t>די</w:t>
            </w:r>
            <w:r>
              <w:rPr>
                <w:rFonts w:ascii="Arial" w:hAnsi="Arial" w:cs="Arial"/>
                <w:color w:val="000000"/>
                <w:sz w:val="22"/>
                <w:szCs w:val="22"/>
                <w:rtl/>
              </w:rPr>
              <w:t>רות של אחת ל - 3-5 שנים)</w:t>
            </w:r>
            <w:r>
              <w:rPr>
                <w:rFonts w:ascii="Arial" w:hAnsi="Arial" w:cs="Arial" w:hint="cs"/>
                <w:color w:val="000000"/>
                <w:sz w:val="22"/>
                <w:szCs w:val="22"/>
                <w:rtl/>
              </w:rPr>
              <w:t>.</w:t>
            </w:r>
          </w:p>
          <w:p w14:paraId="01A7E1F5" w14:textId="77777777" w:rsidR="00870AAD" w:rsidRPr="008C405D" w:rsidRDefault="00870AAD" w:rsidP="00EA3F0C">
            <w:pPr>
              <w:spacing w:line="360" w:lineRule="auto"/>
              <w:jc w:val="both"/>
              <w:rPr>
                <w:rtl/>
              </w:rPr>
            </w:pPr>
          </w:p>
        </w:tc>
      </w:tr>
      <w:tr w:rsidR="00870AAD" w:rsidRPr="003E75C2" w14:paraId="7E1F6494" w14:textId="77777777" w:rsidTr="00EA3F0C">
        <w:tc>
          <w:tcPr>
            <w:tcW w:w="8793" w:type="dxa"/>
            <w:gridSpan w:val="2"/>
          </w:tcPr>
          <w:p w14:paraId="6EB2CBBE" w14:textId="77777777" w:rsidR="00870AAD" w:rsidRDefault="00870AAD" w:rsidP="00EA3F0C">
            <w:pPr>
              <w:spacing w:line="360" w:lineRule="auto"/>
              <w:jc w:val="center"/>
              <w:rPr>
                <w:b/>
                <w:bCs/>
                <w:u w:val="single"/>
                <w:rtl/>
              </w:rPr>
            </w:pPr>
          </w:p>
          <w:p w14:paraId="5C3F2947" w14:textId="77777777" w:rsidR="00870AAD" w:rsidRPr="003E75C2" w:rsidRDefault="00870AAD" w:rsidP="00EA3F0C">
            <w:pPr>
              <w:spacing w:line="360" w:lineRule="auto"/>
              <w:jc w:val="center"/>
              <w:rPr>
                <w:b/>
                <w:bCs/>
                <w:u w:val="single"/>
                <w:rtl/>
              </w:rPr>
            </w:pPr>
            <w:r>
              <w:rPr>
                <w:rFonts w:hint="cs"/>
                <w:b/>
                <w:bCs/>
                <w:u w:val="single"/>
                <w:rtl/>
              </w:rPr>
              <w:t>אחסון ושמירה</w:t>
            </w:r>
          </w:p>
        </w:tc>
      </w:tr>
      <w:tr w:rsidR="00870AAD" w14:paraId="3A38E2B3" w14:textId="77777777" w:rsidTr="00EA3F0C">
        <w:tc>
          <w:tcPr>
            <w:tcW w:w="4460" w:type="dxa"/>
          </w:tcPr>
          <w:p w14:paraId="15626F2A" w14:textId="77777777" w:rsidR="00870AAD" w:rsidRDefault="00870AAD" w:rsidP="00EA3F0C">
            <w:pPr>
              <w:widowControl/>
              <w:jc w:val="both"/>
              <w:rPr>
                <w:rFonts w:ascii="Arial" w:hAnsi="Arial" w:cs="Arial"/>
                <w:color w:val="000000"/>
                <w:sz w:val="22"/>
                <w:szCs w:val="22"/>
              </w:rPr>
            </w:pPr>
            <w:r>
              <w:rPr>
                <w:rFonts w:ascii="Arial" w:hAnsi="Arial" w:cs="Arial"/>
                <w:color w:val="000000"/>
                <w:sz w:val="22"/>
                <w:szCs w:val="22"/>
                <w:rtl/>
              </w:rPr>
              <w:t>לא נקבע בנוהל מקום לאחסון הכספים בשעות הפעילות</w:t>
            </w:r>
            <w:r>
              <w:rPr>
                <w:rFonts w:ascii="Arial" w:hAnsi="Arial" w:cs="Arial" w:hint="cs"/>
                <w:color w:val="000000"/>
                <w:sz w:val="22"/>
                <w:szCs w:val="22"/>
                <w:rtl/>
              </w:rPr>
              <w:t xml:space="preserve"> של החברה.</w:t>
            </w:r>
          </w:p>
          <w:p w14:paraId="7C4F5939" w14:textId="77777777" w:rsidR="00870AAD" w:rsidRPr="006607B7" w:rsidRDefault="00870AAD" w:rsidP="00EA3F0C">
            <w:pPr>
              <w:spacing w:line="360" w:lineRule="auto"/>
              <w:jc w:val="both"/>
              <w:rPr>
                <w:rtl/>
              </w:rPr>
            </w:pPr>
          </w:p>
        </w:tc>
        <w:tc>
          <w:tcPr>
            <w:tcW w:w="4333" w:type="dxa"/>
          </w:tcPr>
          <w:p w14:paraId="0B1EDE0A" w14:textId="77777777" w:rsidR="00870AAD" w:rsidRDefault="00870AAD" w:rsidP="00EA3F0C">
            <w:pPr>
              <w:spacing w:line="360" w:lineRule="auto"/>
              <w:jc w:val="both"/>
              <w:rPr>
                <w:rtl/>
              </w:rPr>
            </w:pPr>
            <w:r>
              <w:rPr>
                <w:rFonts w:hint="cs"/>
                <w:rtl/>
              </w:rPr>
              <w:t>יש לציין בנוהל מקום לאחסון הכספים בשעות פעילות החברה.</w:t>
            </w:r>
          </w:p>
        </w:tc>
      </w:tr>
      <w:tr w:rsidR="00870AAD" w14:paraId="6396F7F3" w14:textId="77777777" w:rsidTr="00EA3F0C">
        <w:tc>
          <w:tcPr>
            <w:tcW w:w="4460" w:type="dxa"/>
          </w:tcPr>
          <w:p w14:paraId="335DC84B" w14:textId="77777777" w:rsidR="00870AAD" w:rsidRDefault="00870AAD" w:rsidP="00EA3F0C">
            <w:pPr>
              <w:widowControl/>
              <w:jc w:val="both"/>
              <w:rPr>
                <w:rFonts w:ascii="Arial" w:hAnsi="Arial" w:cs="Arial"/>
                <w:color w:val="000000"/>
                <w:sz w:val="22"/>
                <w:szCs w:val="22"/>
              </w:rPr>
            </w:pPr>
            <w:r>
              <w:rPr>
                <w:rFonts w:ascii="Arial" w:hAnsi="Arial" w:cs="Arial"/>
                <w:color w:val="000000"/>
                <w:sz w:val="22"/>
                <w:szCs w:val="22"/>
                <w:rtl/>
              </w:rPr>
              <w:t>נמצא שהקופה הקטנה נשמרת במגירה נעולה ולא בכספת.</w:t>
            </w:r>
          </w:p>
          <w:p w14:paraId="2FD9A1DD" w14:textId="77777777" w:rsidR="00870AAD" w:rsidRPr="006607B7" w:rsidRDefault="00870AAD" w:rsidP="00EA3F0C">
            <w:pPr>
              <w:spacing w:line="360" w:lineRule="auto"/>
              <w:jc w:val="both"/>
              <w:rPr>
                <w:rtl/>
              </w:rPr>
            </w:pPr>
          </w:p>
        </w:tc>
        <w:tc>
          <w:tcPr>
            <w:tcW w:w="4333" w:type="dxa"/>
          </w:tcPr>
          <w:p w14:paraId="4B23731A" w14:textId="77777777" w:rsidR="00870AAD" w:rsidRDefault="00870AAD" w:rsidP="00EA3F0C">
            <w:pPr>
              <w:widowControl/>
              <w:jc w:val="both"/>
              <w:rPr>
                <w:rFonts w:ascii="Arial" w:hAnsi="Arial" w:cs="Arial"/>
                <w:color w:val="000000"/>
                <w:sz w:val="22"/>
                <w:szCs w:val="22"/>
              </w:rPr>
            </w:pPr>
            <w:r>
              <w:rPr>
                <w:rFonts w:ascii="Arial" w:hAnsi="Arial" w:cs="Arial"/>
                <w:color w:val="000000"/>
                <w:sz w:val="22"/>
                <w:szCs w:val="22"/>
                <w:rtl/>
              </w:rPr>
              <w:t>מומלץ לשמור את הקופה הקטנה (פיזית) בכספת</w:t>
            </w:r>
            <w:r>
              <w:rPr>
                <w:rFonts w:ascii="Arial" w:hAnsi="Arial" w:cs="Arial" w:hint="cs"/>
                <w:color w:val="000000"/>
                <w:sz w:val="22"/>
                <w:szCs w:val="22"/>
                <w:rtl/>
              </w:rPr>
              <w:t>.</w:t>
            </w:r>
          </w:p>
          <w:p w14:paraId="2A0381CA" w14:textId="77777777" w:rsidR="00870AAD" w:rsidRPr="006607B7" w:rsidRDefault="00870AAD" w:rsidP="00EA3F0C">
            <w:pPr>
              <w:spacing w:line="360" w:lineRule="auto"/>
              <w:jc w:val="both"/>
              <w:rPr>
                <w:rtl/>
              </w:rPr>
            </w:pPr>
          </w:p>
        </w:tc>
      </w:tr>
    </w:tbl>
    <w:p w14:paraId="31B30FC0" w14:textId="77777777" w:rsidR="00870AAD" w:rsidRDefault="00870AAD" w:rsidP="00870AAD">
      <w:pPr>
        <w:spacing w:line="360" w:lineRule="auto"/>
        <w:jc w:val="both"/>
        <w:rPr>
          <w:rtl/>
        </w:rPr>
      </w:pPr>
    </w:p>
    <w:p w14:paraId="3D7016DC" w14:textId="77777777" w:rsidR="00870AAD" w:rsidRDefault="00870AAD" w:rsidP="00870AAD">
      <w:pPr>
        <w:spacing w:line="360" w:lineRule="auto"/>
        <w:jc w:val="both"/>
        <w:rPr>
          <w:rtl/>
        </w:rPr>
      </w:pPr>
      <w:r w:rsidRPr="00695116">
        <w:rPr>
          <w:rFonts w:ascii="David" w:hAnsi="David"/>
          <w:b/>
          <w:bCs/>
          <w:sz w:val="28"/>
          <w:szCs w:val="28"/>
          <w:u w:val="single"/>
          <w:rtl/>
        </w:rPr>
        <w:t xml:space="preserve">בדיקת רוחב בנושא </w:t>
      </w:r>
      <w:r>
        <w:rPr>
          <w:rFonts w:ascii="David" w:hAnsi="David" w:hint="cs"/>
          <w:b/>
          <w:bCs/>
          <w:sz w:val="28"/>
          <w:szCs w:val="28"/>
          <w:u w:val="single"/>
          <w:rtl/>
        </w:rPr>
        <w:t>ניהול נכסי מקרקעין</w:t>
      </w:r>
    </w:p>
    <w:p w14:paraId="1029D529" w14:textId="77777777" w:rsidR="00870AAD" w:rsidRDefault="00870AAD" w:rsidP="00870AAD">
      <w:pPr>
        <w:spacing w:line="360" w:lineRule="auto"/>
        <w:jc w:val="both"/>
        <w:rPr>
          <w:rtl/>
        </w:rPr>
      </w:pPr>
      <w:r>
        <w:rPr>
          <w:rFonts w:hint="cs"/>
          <w:rtl/>
        </w:rPr>
        <w:t>החברות שנבדקו:</w:t>
      </w:r>
    </w:p>
    <w:p w14:paraId="2FE33434" w14:textId="77777777" w:rsidR="00870AAD" w:rsidRDefault="00870AAD" w:rsidP="00870AAD">
      <w:pPr>
        <w:spacing w:line="360" w:lineRule="auto"/>
        <w:ind w:left="90" w:right="851"/>
        <w:jc w:val="both"/>
        <w:rPr>
          <w:rFonts w:ascii="David" w:hAnsi="David"/>
          <w:rtl/>
        </w:rPr>
      </w:pPr>
      <w:r>
        <w:rPr>
          <w:rFonts w:ascii="David" w:hAnsi="David" w:hint="cs"/>
          <w:rtl/>
        </w:rPr>
        <w:t>1</w:t>
      </w:r>
      <w:r w:rsidRPr="00034D7E">
        <w:rPr>
          <w:rFonts w:ascii="David" w:hAnsi="David" w:hint="cs"/>
          <w:rtl/>
        </w:rPr>
        <w:t xml:space="preserve"> </w:t>
      </w:r>
      <w:r>
        <w:rPr>
          <w:rFonts w:ascii="David" w:hAnsi="David" w:hint="cs"/>
          <w:rtl/>
        </w:rPr>
        <w:t>חלמיש חברה ממשלתית עירונית לדיור לשיקום ולהתחדשות שכונות בתל אביב יפו בע"מ.</w:t>
      </w:r>
    </w:p>
    <w:p w14:paraId="3A566C1C" w14:textId="77777777" w:rsidR="00870AAD" w:rsidRDefault="00870AAD" w:rsidP="00870AAD">
      <w:pPr>
        <w:spacing w:line="360" w:lineRule="auto"/>
        <w:ind w:left="90" w:right="851"/>
        <w:jc w:val="both"/>
        <w:rPr>
          <w:rFonts w:ascii="David" w:hAnsi="David"/>
          <w:rtl/>
        </w:rPr>
      </w:pPr>
      <w:r>
        <w:rPr>
          <w:rFonts w:ascii="David" w:hAnsi="David" w:hint="cs"/>
          <w:rtl/>
        </w:rPr>
        <w:t xml:space="preserve">2. נת"ע </w:t>
      </w:r>
      <w:r>
        <w:rPr>
          <w:rFonts w:ascii="David" w:hAnsi="David"/>
          <w:rtl/>
        </w:rPr>
        <w:t>–</w:t>
      </w:r>
      <w:r>
        <w:rPr>
          <w:rFonts w:ascii="David" w:hAnsi="David" w:hint="cs"/>
          <w:rtl/>
        </w:rPr>
        <w:t xml:space="preserve"> נתיבי תחבורה עירוניים בע"מ.</w:t>
      </w:r>
    </w:p>
    <w:p w14:paraId="207E3103" w14:textId="77777777" w:rsidR="00870AAD" w:rsidRDefault="00870AAD" w:rsidP="00870AAD">
      <w:pPr>
        <w:spacing w:line="360" w:lineRule="auto"/>
        <w:ind w:left="90" w:right="851"/>
        <w:jc w:val="both"/>
        <w:rPr>
          <w:rFonts w:ascii="David" w:hAnsi="David"/>
          <w:rtl/>
        </w:rPr>
      </w:pPr>
      <w:r>
        <w:rPr>
          <w:rFonts w:ascii="David" w:hAnsi="David" w:hint="cs"/>
          <w:rtl/>
        </w:rPr>
        <w:t>3. מדרשת שדה בוקר בנגב בע"מ.</w:t>
      </w:r>
    </w:p>
    <w:p w14:paraId="242AF477" w14:textId="77777777" w:rsidR="00870AAD" w:rsidRDefault="00870AAD" w:rsidP="00870AAD">
      <w:pPr>
        <w:spacing w:line="360" w:lineRule="auto"/>
        <w:ind w:left="90" w:right="851"/>
        <w:jc w:val="both"/>
        <w:rPr>
          <w:rFonts w:ascii="David" w:hAnsi="David"/>
          <w:rtl/>
        </w:rPr>
      </w:pPr>
      <w:r>
        <w:rPr>
          <w:rFonts w:ascii="David" w:hAnsi="David" w:hint="cs"/>
          <w:rtl/>
        </w:rPr>
        <w:t>4.</w:t>
      </w:r>
      <w:r w:rsidRPr="0036735D">
        <w:rPr>
          <w:rtl/>
        </w:rPr>
        <w:t xml:space="preserve"> </w:t>
      </w:r>
      <w:r>
        <w:rPr>
          <w:rFonts w:ascii="David" w:hAnsi="David" w:hint="cs"/>
          <w:rtl/>
        </w:rPr>
        <w:t>חברת נמלי ישראל פיתוח ונכסים בע"מ.</w:t>
      </w:r>
    </w:p>
    <w:p w14:paraId="1EF151CC" w14:textId="77777777" w:rsidR="00870AAD" w:rsidRDefault="00870AAD" w:rsidP="00870AAD">
      <w:pPr>
        <w:spacing w:line="360" w:lineRule="auto"/>
        <w:ind w:left="90" w:right="851"/>
        <w:jc w:val="both"/>
        <w:rPr>
          <w:rFonts w:ascii="David" w:hAnsi="David"/>
          <w:rtl/>
        </w:rPr>
      </w:pPr>
      <w:r>
        <w:rPr>
          <w:rFonts w:ascii="David" w:hAnsi="David" w:hint="cs"/>
          <w:rtl/>
        </w:rPr>
        <w:t xml:space="preserve">5. ביה"ס החקלאי </w:t>
      </w:r>
      <w:r>
        <w:rPr>
          <w:rFonts w:ascii="David" w:hAnsi="David"/>
          <w:rtl/>
        </w:rPr>
        <w:t>–</w:t>
      </w:r>
      <w:r>
        <w:rPr>
          <w:rFonts w:ascii="David" w:hAnsi="David" w:hint="cs"/>
          <w:rtl/>
        </w:rPr>
        <w:t xml:space="preserve"> מקווה ישראל.</w:t>
      </w:r>
    </w:p>
    <w:p w14:paraId="2ADBCD69" w14:textId="77777777" w:rsidR="00870AAD" w:rsidRDefault="00870AAD" w:rsidP="00870AAD">
      <w:pPr>
        <w:spacing w:line="360" w:lineRule="auto"/>
        <w:ind w:left="90" w:right="851"/>
        <w:jc w:val="both"/>
        <w:rPr>
          <w:rFonts w:ascii="David" w:hAnsi="David"/>
          <w:rtl/>
        </w:rPr>
      </w:pPr>
      <w:r>
        <w:rPr>
          <w:rFonts w:ascii="David" w:hAnsi="David" w:hint="cs"/>
          <w:rtl/>
        </w:rPr>
        <w:t>6.</w:t>
      </w:r>
      <w:r w:rsidRPr="00707B3E">
        <w:rPr>
          <w:rtl/>
        </w:rPr>
        <w:t xml:space="preserve"> </w:t>
      </w:r>
      <w:r>
        <w:rPr>
          <w:rFonts w:ascii="David" w:hAnsi="David" w:hint="cs"/>
          <w:rtl/>
        </w:rPr>
        <w:t>הכפר הירוק.</w:t>
      </w:r>
    </w:p>
    <w:p w14:paraId="4D6407DD" w14:textId="77777777" w:rsidR="00870AAD" w:rsidRDefault="00870AAD" w:rsidP="00870AAD">
      <w:pPr>
        <w:spacing w:line="360" w:lineRule="auto"/>
        <w:ind w:left="90" w:right="851"/>
        <w:jc w:val="both"/>
        <w:rPr>
          <w:rFonts w:ascii="David" w:hAnsi="David"/>
          <w:rtl/>
        </w:rPr>
      </w:pPr>
      <w:r>
        <w:rPr>
          <w:rFonts w:ascii="David" w:hAnsi="David" w:hint="cs"/>
          <w:rtl/>
        </w:rPr>
        <w:t>7.</w:t>
      </w:r>
      <w:r w:rsidRPr="00707B3E">
        <w:rPr>
          <w:rtl/>
        </w:rPr>
        <w:t xml:space="preserve"> </w:t>
      </w:r>
      <w:r>
        <w:rPr>
          <w:rFonts w:ascii="David" w:hAnsi="David" w:hint="cs"/>
          <w:rtl/>
        </w:rPr>
        <w:t>החברה לפיתוח עכו.</w:t>
      </w:r>
    </w:p>
    <w:p w14:paraId="118E9782" w14:textId="77777777" w:rsidR="00870AAD" w:rsidRDefault="00870AAD" w:rsidP="00870AAD">
      <w:pPr>
        <w:spacing w:line="360" w:lineRule="auto"/>
        <w:ind w:left="90" w:right="851"/>
        <w:jc w:val="both"/>
        <w:rPr>
          <w:rFonts w:ascii="David" w:hAnsi="David"/>
          <w:rtl/>
        </w:rPr>
      </w:pPr>
      <w:r>
        <w:rPr>
          <w:rFonts w:ascii="David" w:hAnsi="David" w:hint="cs"/>
          <w:rtl/>
        </w:rPr>
        <w:t>8.</w:t>
      </w:r>
      <w:r w:rsidRPr="00707B3E">
        <w:rPr>
          <w:rtl/>
        </w:rPr>
        <w:t xml:space="preserve"> </w:t>
      </w:r>
      <w:r>
        <w:rPr>
          <w:rFonts w:ascii="David" w:hAnsi="David" w:hint="cs"/>
          <w:rtl/>
        </w:rPr>
        <w:t>נתיבי ישראל.</w:t>
      </w:r>
    </w:p>
    <w:p w14:paraId="2657111F" w14:textId="77777777" w:rsidR="00870AAD" w:rsidRDefault="00870AAD" w:rsidP="00870AAD">
      <w:pPr>
        <w:spacing w:line="360" w:lineRule="auto"/>
        <w:ind w:left="90" w:right="851"/>
        <w:jc w:val="both"/>
        <w:rPr>
          <w:rFonts w:ascii="David" w:hAnsi="David"/>
          <w:rtl/>
        </w:rPr>
      </w:pPr>
    </w:p>
    <w:p w14:paraId="7538A342" w14:textId="77777777" w:rsidR="00870AAD" w:rsidRPr="00446015" w:rsidRDefault="00870AAD" w:rsidP="00870AAD">
      <w:pPr>
        <w:ind w:left="720" w:hanging="720"/>
        <w:rPr>
          <w:b/>
          <w:bCs/>
          <w:u w:val="single"/>
          <w:rtl/>
        </w:rPr>
      </w:pPr>
      <w:r w:rsidRPr="00446015">
        <w:rPr>
          <w:rFonts w:hint="cs"/>
          <w:b/>
          <w:bCs/>
          <w:u w:val="single"/>
          <w:rtl/>
        </w:rPr>
        <w:t>הקווים המנחים ששימש</w:t>
      </w:r>
      <w:r>
        <w:rPr>
          <w:rFonts w:hint="cs"/>
          <w:b/>
          <w:bCs/>
          <w:u w:val="single"/>
          <w:rtl/>
        </w:rPr>
        <w:t>ו את הבודקים לביצוע הבדיקה הינם-</w:t>
      </w:r>
    </w:p>
    <w:p w14:paraId="18DC0261" w14:textId="77777777" w:rsidR="00870AAD" w:rsidRDefault="00870AAD" w:rsidP="00870AAD">
      <w:pPr>
        <w:pStyle w:val="a7"/>
        <w:numPr>
          <w:ilvl w:val="0"/>
          <w:numId w:val="18"/>
        </w:numPr>
        <w:rPr>
          <w:rFonts w:eastAsia="Times New Roman"/>
        </w:rPr>
      </w:pPr>
      <w:r w:rsidRPr="001E62D7">
        <w:rPr>
          <w:rFonts w:eastAsia="Times New Roman" w:hint="cs"/>
          <w:rtl/>
        </w:rPr>
        <w:t xml:space="preserve">סקירת הנהלים והתהליכים הקיימים בחברה ביחס לניהול נכסי המקרקעין בחברה ועמידתם בהוראות הדין, לרבות חוק החברות הממשלתיות ותקנותיו וחוזרי והוראות הרשות מכוחם, בחוק חובת המכרזים והתקנות מכוחו והוראות כל דין אחר המחייב את החברה בנושא זה. </w:t>
      </w:r>
    </w:p>
    <w:p w14:paraId="4B541030" w14:textId="77777777" w:rsidR="00870AAD" w:rsidRDefault="00870AAD" w:rsidP="00870AAD">
      <w:pPr>
        <w:pStyle w:val="a7"/>
        <w:numPr>
          <w:ilvl w:val="0"/>
          <w:numId w:val="18"/>
        </w:numPr>
        <w:rPr>
          <w:rFonts w:eastAsia="Times New Roman"/>
        </w:rPr>
      </w:pPr>
      <w:r>
        <w:rPr>
          <w:rFonts w:eastAsia="Times New Roman" w:hint="cs"/>
          <w:rtl/>
        </w:rPr>
        <w:t>מיפוי הגורמים האחראים בחברה לניהול נכסי המקרקעין באופן שוטף לרבות ביצוע רישום נכסים, פרסום מכרזים לשימוש בנכסים, ביצוע התקשרויות חוזיות לצורכי מכירה או השכרת נכסים וכד'.</w:t>
      </w:r>
    </w:p>
    <w:p w14:paraId="72FDF02E" w14:textId="77777777" w:rsidR="00870AAD" w:rsidRDefault="00870AAD" w:rsidP="00870AAD">
      <w:pPr>
        <w:pStyle w:val="a7"/>
        <w:numPr>
          <w:ilvl w:val="0"/>
          <w:numId w:val="18"/>
        </w:numPr>
        <w:rPr>
          <w:rFonts w:eastAsia="Times New Roman"/>
        </w:rPr>
      </w:pPr>
      <w:r>
        <w:rPr>
          <w:rFonts w:eastAsia="Times New Roman" w:hint="cs"/>
          <w:rtl/>
        </w:rPr>
        <w:t>בחינת הגדרת מורשי החתימה בחברה וסבירותה.</w:t>
      </w:r>
    </w:p>
    <w:p w14:paraId="12F40063" w14:textId="77777777" w:rsidR="00870AAD" w:rsidRDefault="00870AAD" w:rsidP="00870AAD">
      <w:pPr>
        <w:pStyle w:val="a7"/>
        <w:numPr>
          <w:ilvl w:val="0"/>
          <w:numId w:val="18"/>
        </w:numPr>
        <w:rPr>
          <w:rFonts w:eastAsia="Times New Roman"/>
        </w:rPr>
      </w:pPr>
      <w:r>
        <w:rPr>
          <w:rFonts w:eastAsia="Times New Roman" w:hint="cs"/>
          <w:rtl/>
        </w:rPr>
        <w:t>בחינת סדרי רישום נכסי המקרקעין במוסדות המדינה.</w:t>
      </w:r>
    </w:p>
    <w:p w14:paraId="35BF8A31" w14:textId="77777777" w:rsidR="00870AAD" w:rsidRDefault="00870AAD" w:rsidP="00870AAD">
      <w:pPr>
        <w:pStyle w:val="a7"/>
        <w:numPr>
          <w:ilvl w:val="0"/>
          <w:numId w:val="18"/>
        </w:numPr>
        <w:rPr>
          <w:rFonts w:eastAsia="Times New Roman"/>
        </w:rPr>
      </w:pPr>
      <w:r>
        <w:rPr>
          <w:rFonts w:eastAsia="Times New Roman" w:hint="cs"/>
          <w:rtl/>
        </w:rPr>
        <w:t>בחינת מידת ההתאמה של הגורמים האחראיים על ניהול נכסי החברה למבנה הארגוני בחברה ולסמכויות הנגזרות ממנו.</w:t>
      </w:r>
    </w:p>
    <w:p w14:paraId="1025446F" w14:textId="77777777" w:rsidR="00870AAD" w:rsidRPr="001E62D7" w:rsidRDefault="00870AAD" w:rsidP="00870AAD">
      <w:pPr>
        <w:pStyle w:val="a7"/>
        <w:numPr>
          <w:ilvl w:val="0"/>
          <w:numId w:val="18"/>
        </w:numPr>
        <w:rPr>
          <w:rFonts w:eastAsia="Times New Roman"/>
        </w:rPr>
      </w:pPr>
      <w:r>
        <w:rPr>
          <w:rFonts w:eastAsia="Times New Roman" w:hint="cs"/>
          <w:rtl/>
        </w:rPr>
        <w:lastRenderedPageBreak/>
        <w:t>בחינת הטיפול בשמירה על נכסי החברה לרבות טיפול בפולשים, מסיגי גבול, הגנה מפני חבלה ברכוש החברה בזמן ביצוע פרויקט או בשגרה.</w:t>
      </w:r>
    </w:p>
    <w:p w14:paraId="00BF0682" w14:textId="77777777" w:rsidR="00870AAD" w:rsidRPr="001E62D7" w:rsidRDefault="00870AAD" w:rsidP="00870AAD">
      <w:pPr>
        <w:pStyle w:val="a7"/>
        <w:numPr>
          <w:ilvl w:val="0"/>
          <w:numId w:val="18"/>
        </w:numPr>
        <w:rPr>
          <w:rFonts w:eastAsia="Times New Roman"/>
        </w:rPr>
      </w:pPr>
      <w:r w:rsidRPr="001E62D7">
        <w:rPr>
          <w:rFonts w:eastAsia="Times New Roman" w:hint="cs"/>
          <w:rtl/>
        </w:rPr>
        <w:t>בחינת הליכי קבלת ההחלטות, לרבות סקירת פרוטוקולים של ועדות מכרזים ושלמות ונכונות המידע שנמסר למקבלי ההחלטות בנושאי ניהול נכסי מקרקעין.</w:t>
      </w:r>
    </w:p>
    <w:p w14:paraId="3B6954D6" w14:textId="77777777" w:rsidR="00870AAD" w:rsidRPr="007A5AE5" w:rsidRDefault="00870AAD" w:rsidP="00870AAD">
      <w:pPr>
        <w:spacing w:line="360" w:lineRule="auto"/>
        <w:ind w:left="90" w:right="851"/>
        <w:jc w:val="both"/>
        <w:rPr>
          <w:rFonts w:ascii="David" w:hAnsi="David"/>
          <w:rtl/>
        </w:rPr>
      </w:pPr>
    </w:p>
    <w:p w14:paraId="52E864A4" w14:textId="77777777" w:rsidR="00870AAD" w:rsidRPr="00A2764D" w:rsidRDefault="00870AAD" w:rsidP="00870AAD">
      <w:pPr>
        <w:spacing w:line="360" w:lineRule="auto"/>
        <w:ind w:left="90" w:right="851"/>
        <w:jc w:val="both"/>
        <w:rPr>
          <w:rFonts w:ascii="David" w:hAnsi="David"/>
          <w:b/>
          <w:bCs/>
          <w:u w:val="single"/>
          <w:rtl/>
        </w:rPr>
      </w:pPr>
      <w:r w:rsidRPr="00A2764D">
        <w:rPr>
          <w:rFonts w:ascii="David" w:hAnsi="David" w:hint="cs"/>
          <w:b/>
          <w:bCs/>
          <w:u w:val="single"/>
          <w:rtl/>
        </w:rPr>
        <w:t>להלן ה</w:t>
      </w:r>
      <w:r>
        <w:rPr>
          <w:rFonts w:ascii="David" w:hAnsi="David" w:hint="cs"/>
          <w:b/>
          <w:bCs/>
          <w:u w:val="single"/>
          <w:rtl/>
        </w:rPr>
        <w:t xml:space="preserve">ממצאים </w:t>
      </w:r>
      <w:r w:rsidRPr="00A2764D">
        <w:rPr>
          <w:rFonts w:ascii="David" w:hAnsi="David" w:hint="cs"/>
          <w:b/>
          <w:bCs/>
          <w:u w:val="single"/>
          <w:rtl/>
        </w:rPr>
        <w:t>העיקרי</w:t>
      </w:r>
      <w:r>
        <w:rPr>
          <w:rFonts w:ascii="David" w:hAnsi="David" w:hint="cs"/>
          <w:b/>
          <w:bCs/>
          <w:u w:val="single"/>
          <w:rtl/>
        </w:rPr>
        <w:t xml:space="preserve">ים </w:t>
      </w:r>
      <w:r w:rsidRPr="00A2764D">
        <w:rPr>
          <w:rFonts w:ascii="David" w:hAnsi="David" w:hint="cs"/>
          <w:b/>
          <w:bCs/>
          <w:u w:val="single"/>
          <w:rtl/>
        </w:rPr>
        <w:t>שעלו במסגרת הבדיקה כאמור</w:t>
      </w:r>
      <w:r w:rsidRPr="00A2764D">
        <w:rPr>
          <w:rFonts w:ascii="David" w:hAnsi="David" w:hint="cs"/>
          <w:b/>
          <w:bCs/>
          <w:rtl/>
        </w:rPr>
        <w:t>:</w:t>
      </w:r>
    </w:p>
    <w:tbl>
      <w:tblPr>
        <w:tblStyle w:val="af5"/>
        <w:bidiVisual/>
        <w:tblW w:w="0" w:type="auto"/>
        <w:tblInd w:w="164" w:type="dxa"/>
        <w:tblLook w:val="04A0" w:firstRow="1" w:lastRow="0" w:firstColumn="1" w:lastColumn="0" w:noHBand="0" w:noVBand="1"/>
      </w:tblPr>
      <w:tblGrid>
        <w:gridCol w:w="4199"/>
        <w:gridCol w:w="41"/>
        <w:gridCol w:w="4124"/>
      </w:tblGrid>
      <w:tr w:rsidR="00870AAD" w:rsidRPr="00937CF3" w14:paraId="06425D2F" w14:textId="77777777" w:rsidTr="00EA3F0C">
        <w:tc>
          <w:tcPr>
            <w:tcW w:w="4460" w:type="dxa"/>
            <w:gridSpan w:val="2"/>
          </w:tcPr>
          <w:p w14:paraId="3869D726" w14:textId="232632B4" w:rsidR="00870AAD" w:rsidRPr="00937CF3" w:rsidRDefault="0057767D" w:rsidP="00EA3F0C">
            <w:pPr>
              <w:jc w:val="center"/>
              <w:rPr>
                <w:b/>
                <w:bCs/>
                <w:rtl/>
              </w:rPr>
            </w:pPr>
            <w:r>
              <w:rPr>
                <w:rFonts w:hint="cs"/>
                <w:b/>
                <w:bCs/>
                <w:rtl/>
              </w:rPr>
              <w:t>ממצא (ליקוי הקיים ביותר מחברה אחת או ליקוי מהותי)</w:t>
            </w:r>
          </w:p>
        </w:tc>
        <w:tc>
          <w:tcPr>
            <w:tcW w:w="4340" w:type="dxa"/>
          </w:tcPr>
          <w:p w14:paraId="4F6F920A" w14:textId="77777777" w:rsidR="00870AAD" w:rsidRPr="00937CF3" w:rsidRDefault="00870AAD" w:rsidP="00EA3F0C">
            <w:pPr>
              <w:jc w:val="center"/>
              <w:rPr>
                <w:b/>
                <w:bCs/>
                <w:rtl/>
              </w:rPr>
            </w:pPr>
            <w:r>
              <w:rPr>
                <w:rFonts w:hint="cs"/>
                <w:b/>
                <w:bCs/>
                <w:rtl/>
              </w:rPr>
              <w:t>המלצה</w:t>
            </w:r>
          </w:p>
        </w:tc>
      </w:tr>
      <w:tr w:rsidR="00870AAD" w:rsidRPr="00937CF3" w14:paraId="66E063EE" w14:textId="77777777" w:rsidTr="00EA3F0C">
        <w:tc>
          <w:tcPr>
            <w:tcW w:w="8800" w:type="dxa"/>
            <w:gridSpan w:val="3"/>
          </w:tcPr>
          <w:p w14:paraId="3AFD757E" w14:textId="77777777" w:rsidR="00870AAD" w:rsidRDefault="00870AAD" w:rsidP="00EA3F0C">
            <w:pPr>
              <w:jc w:val="center"/>
              <w:rPr>
                <w:b/>
                <w:bCs/>
                <w:u w:val="single"/>
                <w:rtl/>
              </w:rPr>
            </w:pPr>
          </w:p>
          <w:p w14:paraId="28913D10" w14:textId="77777777" w:rsidR="00870AAD" w:rsidRPr="00937CF3" w:rsidRDefault="00870AAD" w:rsidP="00EA3F0C">
            <w:pPr>
              <w:jc w:val="center"/>
              <w:rPr>
                <w:b/>
                <w:bCs/>
                <w:u w:val="single"/>
                <w:rtl/>
              </w:rPr>
            </w:pPr>
            <w:r>
              <w:rPr>
                <w:rFonts w:hint="cs"/>
                <w:b/>
                <w:bCs/>
                <w:u w:val="single"/>
                <w:rtl/>
              </w:rPr>
              <w:t>דירקטוריון</w:t>
            </w:r>
          </w:p>
        </w:tc>
      </w:tr>
      <w:tr w:rsidR="00870AAD" w:rsidRPr="009901D7" w14:paraId="702F0216" w14:textId="77777777" w:rsidTr="00EA3F0C">
        <w:tc>
          <w:tcPr>
            <w:tcW w:w="4460" w:type="dxa"/>
            <w:gridSpan w:val="2"/>
            <w:shd w:val="clear" w:color="auto" w:fill="auto"/>
          </w:tcPr>
          <w:p w14:paraId="4966887D" w14:textId="77777777" w:rsidR="00870AAD" w:rsidRPr="003F182A" w:rsidRDefault="00870AAD" w:rsidP="00EA3F0C">
            <w:pPr>
              <w:spacing w:line="360" w:lineRule="auto"/>
              <w:jc w:val="both"/>
              <w:rPr>
                <w:rtl/>
              </w:rPr>
            </w:pPr>
            <w:r>
              <w:rPr>
                <w:rFonts w:hint="cs"/>
                <w:rtl/>
              </w:rPr>
              <w:t>נמצא כי לא צורף לפרוטוקול ישיבת הדירקטוריון דוח מעקב מלא על ביצוע החלטות הדירקטוריון.</w:t>
            </w:r>
          </w:p>
        </w:tc>
        <w:tc>
          <w:tcPr>
            <w:tcW w:w="4340" w:type="dxa"/>
          </w:tcPr>
          <w:p w14:paraId="7D8EF3E1" w14:textId="77777777" w:rsidR="00870AAD" w:rsidRPr="003F182A" w:rsidRDefault="00870AAD" w:rsidP="00EA3F0C">
            <w:pPr>
              <w:spacing w:line="360" w:lineRule="auto"/>
              <w:jc w:val="both"/>
              <w:rPr>
                <w:rtl/>
              </w:rPr>
            </w:pPr>
            <w:r>
              <w:rPr>
                <w:rFonts w:hint="cs"/>
                <w:rtl/>
              </w:rPr>
              <w:t>יש לצרף דוח מעקב מלא על ביצוע החלטות הדירקטוריון לכל פרוטוקול של ישיבת דירקטוריון.</w:t>
            </w:r>
          </w:p>
        </w:tc>
      </w:tr>
      <w:tr w:rsidR="00870AAD" w14:paraId="1F51E474" w14:textId="77777777" w:rsidTr="00EA3F0C">
        <w:tc>
          <w:tcPr>
            <w:tcW w:w="8800" w:type="dxa"/>
            <w:gridSpan w:val="3"/>
          </w:tcPr>
          <w:p w14:paraId="566FEFDD" w14:textId="77777777" w:rsidR="00870AAD" w:rsidRPr="006078EC" w:rsidRDefault="00870AAD" w:rsidP="00EA3F0C">
            <w:pPr>
              <w:spacing w:line="360" w:lineRule="auto"/>
              <w:jc w:val="center"/>
              <w:rPr>
                <w:b/>
                <w:bCs/>
                <w:u w:val="single"/>
                <w:rtl/>
              </w:rPr>
            </w:pPr>
            <w:r w:rsidRPr="006078EC">
              <w:rPr>
                <w:rFonts w:hint="cs"/>
                <w:b/>
                <w:bCs/>
                <w:u w:val="single"/>
                <w:rtl/>
              </w:rPr>
              <w:t>מכרזים</w:t>
            </w:r>
            <w:r>
              <w:rPr>
                <w:rFonts w:hint="cs"/>
                <w:b/>
                <w:bCs/>
                <w:u w:val="single"/>
                <w:rtl/>
              </w:rPr>
              <w:t xml:space="preserve"> והתקשרויות המשך</w:t>
            </w:r>
          </w:p>
        </w:tc>
      </w:tr>
      <w:tr w:rsidR="00870AAD" w14:paraId="1F9917C3" w14:textId="77777777" w:rsidTr="00EA3F0C">
        <w:tc>
          <w:tcPr>
            <w:tcW w:w="4460" w:type="dxa"/>
            <w:gridSpan w:val="2"/>
          </w:tcPr>
          <w:p w14:paraId="23B5F096" w14:textId="77777777" w:rsidR="00870AAD" w:rsidRDefault="00870AAD" w:rsidP="00EA3F0C">
            <w:pPr>
              <w:spacing w:line="360" w:lineRule="auto"/>
              <w:jc w:val="both"/>
              <w:rPr>
                <w:rtl/>
              </w:rPr>
            </w:pPr>
            <w:r>
              <w:rPr>
                <w:rFonts w:hint="cs"/>
                <w:rtl/>
              </w:rPr>
              <w:t>מאגר ספקים ויועצים אינו נגיש לציבור.</w:t>
            </w:r>
          </w:p>
        </w:tc>
        <w:tc>
          <w:tcPr>
            <w:tcW w:w="4340" w:type="dxa"/>
          </w:tcPr>
          <w:p w14:paraId="15DB780C" w14:textId="77777777" w:rsidR="00870AAD" w:rsidRDefault="00870AAD" w:rsidP="00EA3F0C">
            <w:pPr>
              <w:spacing w:line="360" w:lineRule="auto"/>
              <w:jc w:val="both"/>
              <w:rPr>
                <w:rtl/>
              </w:rPr>
            </w:pPr>
            <w:r>
              <w:rPr>
                <w:rFonts w:hint="cs"/>
                <w:rtl/>
              </w:rPr>
              <w:t>על מאגר הספקים והיועצים להיות נגיש לציבור בהתאם לתקנות.</w:t>
            </w:r>
          </w:p>
        </w:tc>
      </w:tr>
      <w:tr w:rsidR="00870AAD" w14:paraId="38DF9294" w14:textId="77777777" w:rsidTr="00EA3F0C">
        <w:tc>
          <w:tcPr>
            <w:tcW w:w="4460" w:type="dxa"/>
            <w:gridSpan w:val="2"/>
          </w:tcPr>
          <w:p w14:paraId="4F315E8B" w14:textId="77777777" w:rsidR="00870AAD" w:rsidRDefault="00870AAD" w:rsidP="00EA3F0C">
            <w:pPr>
              <w:spacing w:line="360" w:lineRule="auto"/>
              <w:jc w:val="both"/>
              <w:rPr>
                <w:rtl/>
              </w:rPr>
            </w:pPr>
            <w:r>
              <w:rPr>
                <w:rFonts w:hint="cs"/>
                <w:rtl/>
              </w:rPr>
              <w:t>בכתב המינוי עם היועצים לא מוגדרים היקף שעות העבודה ושכר הטרחה.</w:t>
            </w:r>
          </w:p>
        </w:tc>
        <w:tc>
          <w:tcPr>
            <w:tcW w:w="4340" w:type="dxa"/>
          </w:tcPr>
          <w:p w14:paraId="3404D802" w14:textId="77777777" w:rsidR="00870AAD" w:rsidRDefault="00870AAD" w:rsidP="00EA3F0C">
            <w:pPr>
              <w:spacing w:line="360" w:lineRule="auto"/>
              <w:jc w:val="both"/>
              <w:rPr>
                <w:rtl/>
              </w:rPr>
            </w:pPr>
            <w:r>
              <w:rPr>
                <w:rFonts w:hint="cs"/>
                <w:rtl/>
              </w:rPr>
              <w:t>יש למסור ליועצים כתבי מינוי אשר יגדירו לוחות זמנים והיקף שכר טרחה.</w:t>
            </w:r>
          </w:p>
        </w:tc>
      </w:tr>
      <w:tr w:rsidR="00870AAD" w:rsidRPr="00A967A7" w14:paraId="143D7C11" w14:textId="77777777" w:rsidTr="00EA3F0C">
        <w:tc>
          <w:tcPr>
            <w:tcW w:w="8800" w:type="dxa"/>
            <w:gridSpan w:val="3"/>
          </w:tcPr>
          <w:p w14:paraId="74070709" w14:textId="77777777" w:rsidR="00870AAD" w:rsidRDefault="00870AAD" w:rsidP="00EA3F0C">
            <w:pPr>
              <w:spacing w:line="360" w:lineRule="auto"/>
              <w:jc w:val="center"/>
              <w:rPr>
                <w:b/>
                <w:bCs/>
                <w:u w:val="single"/>
                <w:rtl/>
              </w:rPr>
            </w:pPr>
          </w:p>
          <w:p w14:paraId="4CA5EB37" w14:textId="77777777" w:rsidR="00870AAD" w:rsidRPr="00A967A7" w:rsidRDefault="00870AAD" w:rsidP="00EA3F0C">
            <w:pPr>
              <w:spacing w:line="360" w:lineRule="auto"/>
              <w:jc w:val="center"/>
              <w:rPr>
                <w:b/>
                <w:bCs/>
                <w:u w:val="single"/>
                <w:rtl/>
              </w:rPr>
            </w:pPr>
            <w:r>
              <w:rPr>
                <w:rFonts w:hint="cs"/>
                <w:b/>
                <w:bCs/>
                <w:u w:val="single"/>
                <w:rtl/>
              </w:rPr>
              <w:t>מדיניות חשבונאית ודיווח לצרכי מס</w:t>
            </w:r>
          </w:p>
        </w:tc>
      </w:tr>
      <w:tr w:rsidR="00870AAD" w:rsidRPr="00C92FDA" w14:paraId="6E288BE5" w14:textId="77777777" w:rsidTr="00EA3F0C">
        <w:tc>
          <w:tcPr>
            <w:tcW w:w="4460" w:type="dxa"/>
            <w:gridSpan w:val="2"/>
          </w:tcPr>
          <w:p w14:paraId="15CD5EE9" w14:textId="77777777" w:rsidR="00870AAD" w:rsidRPr="003E2E9F" w:rsidRDefault="00870AAD" w:rsidP="00EA3F0C">
            <w:pPr>
              <w:spacing w:line="360" w:lineRule="auto"/>
              <w:jc w:val="both"/>
              <w:rPr>
                <w:rtl/>
              </w:rPr>
            </w:pPr>
            <w:r>
              <w:rPr>
                <w:rFonts w:hint="cs"/>
                <w:rtl/>
              </w:rPr>
              <w:t>שומת</w:t>
            </w:r>
            <w:r w:rsidRPr="003E2E9F">
              <w:rPr>
                <w:rFonts w:hint="cs"/>
                <w:rtl/>
              </w:rPr>
              <w:t xml:space="preserve"> המק</w:t>
            </w:r>
            <w:r>
              <w:rPr>
                <w:rFonts w:hint="cs"/>
                <w:rtl/>
              </w:rPr>
              <w:t xml:space="preserve">רקעין לצורך קביעת דמי שכירות אינה ערוכה ביחס לכל נכס בנפרד אלא כשומה אחת עבור כלל נכסיה המסחריים של החברה. </w:t>
            </w:r>
          </w:p>
        </w:tc>
        <w:tc>
          <w:tcPr>
            <w:tcW w:w="4340" w:type="dxa"/>
          </w:tcPr>
          <w:p w14:paraId="02BED61B" w14:textId="77777777" w:rsidR="00870AAD" w:rsidRPr="003E2E9F" w:rsidRDefault="00870AAD" w:rsidP="00EA3F0C">
            <w:pPr>
              <w:spacing w:line="360" w:lineRule="auto"/>
              <w:jc w:val="both"/>
              <w:rPr>
                <w:rtl/>
              </w:rPr>
            </w:pPr>
            <w:r>
              <w:rPr>
                <w:rFonts w:hint="cs"/>
                <w:rtl/>
              </w:rPr>
              <w:t>במקרים בהם ישנה שונות בין הנכסים, ראוי לערוך שומה נפרדת לכל נכס. כל זאת על מנת לאמוד נכון את דמי השכירות לפיהם יושכרו נכסי החברה.</w:t>
            </w:r>
          </w:p>
        </w:tc>
      </w:tr>
      <w:tr w:rsidR="00870AAD" w:rsidRPr="0017576B" w14:paraId="549745DD" w14:textId="77777777" w:rsidTr="00EA3F0C">
        <w:tc>
          <w:tcPr>
            <w:tcW w:w="4460" w:type="dxa"/>
            <w:gridSpan w:val="2"/>
          </w:tcPr>
          <w:p w14:paraId="248BB1FA" w14:textId="77777777" w:rsidR="00870AAD" w:rsidRPr="00297640" w:rsidRDefault="00870AAD" w:rsidP="00EA3F0C">
            <w:pPr>
              <w:spacing w:line="360" w:lineRule="auto"/>
              <w:jc w:val="both"/>
              <w:rPr>
                <w:rtl/>
              </w:rPr>
            </w:pPr>
          </w:p>
        </w:tc>
        <w:tc>
          <w:tcPr>
            <w:tcW w:w="4340" w:type="dxa"/>
          </w:tcPr>
          <w:p w14:paraId="1E378FE0" w14:textId="77777777" w:rsidR="00870AAD" w:rsidRPr="00297640" w:rsidRDefault="00870AAD" w:rsidP="00EA3F0C">
            <w:pPr>
              <w:spacing w:line="360" w:lineRule="auto"/>
              <w:jc w:val="both"/>
              <w:rPr>
                <w:rtl/>
              </w:rPr>
            </w:pPr>
          </w:p>
        </w:tc>
      </w:tr>
      <w:tr w:rsidR="00870AAD" w:rsidRPr="0017576B" w14:paraId="4A3038C6" w14:textId="77777777" w:rsidTr="00EA3F0C">
        <w:tc>
          <w:tcPr>
            <w:tcW w:w="4460" w:type="dxa"/>
            <w:gridSpan w:val="2"/>
          </w:tcPr>
          <w:p w14:paraId="4A5FFFAF" w14:textId="77777777" w:rsidR="00870AAD" w:rsidRPr="003F182A" w:rsidRDefault="00870AAD" w:rsidP="00EA3F0C">
            <w:pPr>
              <w:spacing w:line="360" w:lineRule="auto"/>
              <w:jc w:val="both"/>
              <w:rPr>
                <w:rtl/>
              </w:rPr>
            </w:pPr>
            <w:r w:rsidRPr="003F182A">
              <w:rPr>
                <w:rFonts w:hint="eastAsia"/>
                <w:rtl/>
              </w:rPr>
              <w:t>נמצא</w:t>
            </w:r>
            <w:r w:rsidRPr="003F182A">
              <w:rPr>
                <w:rtl/>
              </w:rPr>
              <w:t xml:space="preserve"> כי </w:t>
            </w:r>
            <w:r w:rsidRPr="003F182A">
              <w:rPr>
                <w:rFonts w:hint="eastAsia"/>
                <w:rtl/>
              </w:rPr>
              <w:t>זקיפת</w:t>
            </w:r>
            <w:r w:rsidRPr="003F182A">
              <w:rPr>
                <w:rtl/>
              </w:rPr>
              <w:t xml:space="preserve"> שווי השימוש בדירות </w:t>
            </w:r>
            <w:r w:rsidRPr="003F182A">
              <w:rPr>
                <w:rFonts w:hint="eastAsia"/>
                <w:rtl/>
              </w:rPr>
              <w:t>החברה</w:t>
            </w:r>
            <w:r w:rsidRPr="003F182A">
              <w:rPr>
                <w:rtl/>
              </w:rPr>
              <w:t xml:space="preserve"> </w:t>
            </w:r>
            <w:r w:rsidRPr="003F182A">
              <w:rPr>
                <w:rFonts w:hint="eastAsia"/>
                <w:rtl/>
              </w:rPr>
              <w:t>לעובדים</w:t>
            </w:r>
            <w:r w:rsidRPr="003F182A">
              <w:rPr>
                <w:rtl/>
              </w:rPr>
              <w:t xml:space="preserve"> אינה נאותה ונרשמה בחסר. הנ"ל גורם לעיוות חשבונאי ומיסויי</w:t>
            </w:r>
            <w:r>
              <w:rPr>
                <w:rFonts w:hint="cs"/>
                <w:rtl/>
              </w:rPr>
              <w:t>.</w:t>
            </w:r>
          </w:p>
        </w:tc>
        <w:tc>
          <w:tcPr>
            <w:tcW w:w="4340" w:type="dxa"/>
          </w:tcPr>
          <w:p w14:paraId="5FE0B297" w14:textId="77777777" w:rsidR="00870AAD" w:rsidRPr="003F182A" w:rsidRDefault="00870AAD" w:rsidP="00EA3F0C">
            <w:pPr>
              <w:spacing w:line="360" w:lineRule="auto"/>
              <w:jc w:val="both"/>
              <w:rPr>
                <w:rtl/>
              </w:rPr>
            </w:pPr>
            <w:r w:rsidRPr="003F182A">
              <w:rPr>
                <w:rFonts w:hint="eastAsia"/>
                <w:rtl/>
              </w:rPr>
              <w:t>יש</w:t>
            </w:r>
            <w:r w:rsidRPr="003F182A">
              <w:rPr>
                <w:rtl/>
              </w:rPr>
              <w:t xml:space="preserve"> </w:t>
            </w:r>
            <w:r w:rsidRPr="003F182A">
              <w:rPr>
                <w:rFonts w:hint="eastAsia"/>
                <w:rtl/>
              </w:rPr>
              <w:t>לבצע</w:t>
            </w:r>
            <w:r w:rsidRPr="003F182A">
              <w:rPr>
                <w:rtl/>
              </w:rPr>
              <w:t xml:space="preserve"> </w:t>
            </w:r>
            <w:r w:rsidRPr="003F182A">
              <w:rPr>
                <w:rFonts w:hint="eastAsia"/>
                <w:rtl/>
              </w:rPr>
              <w:t>את</w:t>
            </w:r>
            <w:r w:rsidRPr="003F182A">
              <w:rPr>
                <w:rtl/>
              </w:rPr>
              <w:t xml:space="preserve"> </w:t>
            </w:r>
            <w:r w:rsidRPr="003F182A">
              <w:rPr>
                <w:rFonts w:hint="eastAsia"/>
                <w:rtl/>
              </w:rPr>
              <w:t>זקיפת</w:t>
            </w:r>
            <w:r w:rsidRPr="003F182A">
              <w:rPr>
                <w:rtl/>
              </w:rPr>
              <w:t xml:space="preserve"> </w:t>
            </w:r>
            <w:r w:rsidRPr="003F182A">
              <w:rPr>
                <w:rFonts w:hint="eastAsia"/>
                <w:rtl/>
              </w:rPr>
              <w:t>השווי</w:t>
            </w:r>
            <w:r w:rsidRPr="003F182A">
              <w:rPr>
                <w:rtl/>
              </w:rPr>
              <w:t xml:space="preserve"> </w:t>
            </w:r>
            <w:r w:rsidRPr="003F182A">
              <w:rPr>
                <w:rFonts w:hint="eastAsia"/>
                <w:rtl/>
              </w:rPr>
              <w:t>באפן</w:t>
            </w:r>
            <w:r w:rsidRPr="003F182A">
              <w:rPr>
                <w:rtl/>
              </w:rPr>
              <w:t xml:space="preserve"> </w:t>
            </w:r>
            <w:r w:rsidRPr="003F182A">
              <w:rPr>
                <w:rFonts w:hint="eastAsia"/>
                <w:rtl/>
              </w:rPr>
              <w:t>נאות</w:t>
            </w:r>
            <w:r w:rsidRPr="003F182A">
              <w:rPr>
                <w:rtl/>
              </w:rPr>
              <w:t xml:space="preserve"> </w:t>
            </w:r>
            <w:r w:rsidRPr="003F182A">
              <w:rPr>
                <w:rFonts w:hint="eastAsia"/>
                <w:rtl/>
              </w:rPr>
              <w:t>ולשקול</w:t>
            </w:r>
            <w:r w:rsidRPr="003F182A">
              <w:rPr>
                <w:rtl/>
              </w:rPr>
              <w:t xml:space="preserve"> </w:t>
            </w:r>
            <w:r w:rsidRPr="003F182A">
              <w:rPr>
                <w:rFonts w:hint="eastAsia"/>
                <w:rtl/>
              </w:rPr>
              <w:t>לאמץ</w:t>
            </w:r>
            <w:r w:rsidRPr="003F182A">
              <w:rPr>
                <w:rtl/>
              </w:rPr>
              <w:t xml:space="preserve"> </w:t>
            </w:r>
            <w:r w:rsidRPr="003F182A">
              <w:rPr>
                <w:rFonts w:hint="eastAsia"/>
                <w:rtl/>
              </w:rPr>
              <w:t>נתוני</w:t>
            </w:r>
            <w:r w:rsidRPr="003F182A">
              <w:rPr>
                <w:rtl/>
              </w:rPr>
              <w:t xml:space="preserve"> </w:t>
            </w:r>
            <w:r w:rsidRPr="003F182A">
              <w:rPr>
                <w:rFonts w:hint="eastAsia"/>
                <w:rtl/>
              </w:rPr>
              <w:t>שמאות</w:t>
            </w:r>
            <w:r w:rsidRPr="003F182A">
              <w:rPr>
                <w:rtl/>
              </w:rPr>
              <w:t xml:space="preserve"> </w:t>
            </w:r>
            <w:r w:rsidRPr="003F182A">
              <w:rPr>
                <w:rFonts w:hint="eastAsia"/>
                <w:rtl/>
              </w:rPr>
              <w:t>שנתיים</w:t>
            </w:r>
            <w:r w:rsidRPr="003F182A">
              <w:rPr>
                <w:rtl/>
              </w:rPr>
              <w:t xml:space="preserve"> </w:t>
            </w:r>
            <w:r w:rsidRPr="003F182A">
              <w:rPr>
                <w:rFonts w:hint="eastAsia"/>
                <w:rtl/>
              </w:rPr>
              <w:t>מעודכנים</w:t>
            </w:r>
            <w:r w:rsidRPr="003F182A">
              <w:rPr>
                <w:rtl/>
              </w:rPr>
              <w:t>.</w:t>
            </w:r>
          </w:p>
        </w:tc>
      </w:tr>
      <w:tr w:rsidR="00870AAD" w:rsidRPr="0017576B" w14:paraId="7062F96A" w14:textId="77777777" w:rsidTr="00EA3F0C">
        <w:tc>
          <w:tcPr>
            <w:tcW w:w="4460" w:type="dxa"/>
            <w:gridSpan w:val="2"/>
          </w:tcPr>
          <w:p w14:paraId="36FEEFAD" w14:textId="77777777" w:rsidR="00870AAD" w:rsidRPr="00297640" w:rsidRDefault="00870AAD" w:rsidP="00EA3F0C">
            <w:pPr>
              <w:spacing w:line="360" w:lineRule="auto"/>
              <w:jc w:val="both"/>
              <w:rPr>
                <w:rtl/>
              </w:rPr>
            </w:pPr>
            <w:r w:rsidRPr="00297640">
              <w:rPr>
                <w:rtl/>
              </w:rPr>
              <w:t xml:space="preserve">פעילות החברה בתחום הכנסות משכירות מהשכרת מבנים ודירות בהיקף משמעותי דווח כהכנסות של מלכ"ר. היקף פעילות משמעותי שכזה ייתכן וראוי שידווח כפעילות </w:t>
            </w:r>
            <w:r w:rsidRPr="00297640">
              <w:rPr>
                <w:rFonts w:hint="eastAsia"/>
                <w:rtl/>
              </w:rPr>
              <w:t>עסקית</w:t>
            </w:r>
            <w:r w:rsidRPr="00297640">
              <w:rPr>
                <w:rtl/>
              </w:rPr>
              <w:t xml:space="preserve"> לכל דבר. </w:t>
            </w:r>
          </w:p>
        </w:tc>
        <w:tc>
          <w:tcPr>
            <w:tcW w:w="4340" w:type="dxa"/>
          </w:tcPr>
          <w:p w14:paraId="6D3DA154" w14:textId="77777777" w:rsidR="00870AAD" w:rsidRPr="00297640" w:rsidRDefault="00870AAD" w:rsidP="00EA3F0C">
            <w:pPr>
              <w:spacing w:line="360" w:lineRule="auto"/>
              <w:jc w:val="both"/>
              <w:rPr>
                <w:rtl/>
              </w:rPr>
            </w:pPr>
            <w:r>
              <w:rPr>
                <w:rFonts w:hint="cs"/>
                <w:rtl/>
              </w:rPr>
              <w:t>יש</w:t>
            </w:r>
            <w:r w:rsidRPr="00297640">
              <w:rPr>
                <w:rtl/>
              </w:rPr>
              <w:t xml:space="preserve"> לקבל </w:t>
            </w:r>
            <w:r w:rsidRPr="00297640">
              <w:rPr>
                <w:rFonts w:hint="eastAsia"/>
                <w:rtl/>
              </w:rPr>
              <w:t>חו</w:t>
            </w:r>
            <w:r w:rsidRPr="00297640">
              <w:rPr>
                <w:rtl/>
              </w:rPr>
              <w:t xml:space="preserve">"ד משפטית </w:t>
            </w:r>
            <w:r w:rsidRPr="00297640">
              <w:rPr>
                <w:rFonts w:hint="eastAsia"/>
                <w:rtl/>
              </w:rPr>
              <w:t>לסוגיה</w:t>
            </w:r>
            <w:r w:rsidRPr="00297640">
              <w:rPr>
                <w:rtl/>
              </w:rPr>
              <w:t xml:space="preserve"> </w:t>
            </w:r>
            <w:r w:rsidRPr="00297640">
              <w:rPr>
                <w:rFonts w:hint="eastAsia"/>
                <w:rtl/>
              </w:rPr>
              <w:t>האמורה</w:t>
            </w:r>
            <w:r w:rsidRPr="00297640">
              <w:rPr>
                <w:rtl/>
              </w:rPr>
              <w:t xml:space="preserve"> </w:t>
            </w:r>
            <w:r w:rsidRPr="00297640">
              <w:rPr>
                <w:rFonts w:hint="eastAsia"/>
                <w:rtl/>
              </w:rPr>
              <w:t>וכן</w:t>
            </w:r>
            <w:r w:rsidRPr="00297640">
              <w:rPr>
                <w:rtl/>
              </w:rPr>
              <w:t xml:space="preserve"> </w:t>
            </w:r>
            <w:r w:rsidRPr="00297640">
              <w:rPr>
                <w:rFonts w:hint="eastAsia"/>
                <w:rtl/>
              </w:rPr>
              <w:t>להניח</w:t>
            </w:r>
            <w:r w:rsidRPr="00297640">
              <w:rPr>
                <w:rtl/>
              </w:rPr>
              <w:t xml:space="preserve"> </w:t>
            </w:r>
            <w:r w:rsidRPr="00297640">
              <w:rPr>
                <w:rFonts w:hint="eastAsia"/>
                <w:rtl/>
              </w:rPr>
              <w:t>את</w:t>
            </w:r>
            <w:r w:rsidRPr="00297640">
              <w:rPr>
                <w:rtl/>
              </w:rPr>
              <w:t xml:space="preserve"> </w:t>
            </w:r>
            <w:r w:rsidRPr="00297640">
              <w:rPr>
                <w:rFonts w:hint="eastAsia"/>
                <w:rtl/>
              </w:rPr>
              <w:t>הדעת</w:t>
            </w:r>
            <w:r w:rsidRPr="00297640">
              <w:rPr>
                <w:rtl/>
              </w:rPr>
              <w:t xml:space="preserve"> מבחינה משפטית גם לגביי סוגיית הדיווח לצרכי מע"מ.</w:t>
            </w:r>
          </w:p>
        </w:tc>
      </w:tr>
      <w:tr w:rsidR="00870AAD" w:rsidRPr="00145610" w14:paraId="4A8D46E5" w14:textId="77777777" w:rsidTr="00EA3F0C">
        <w:tc>
          <w:tcPr>
            <w:tcW w:w="8800" w:type="dxa"/>
            <w:gridSpan w:val="3"/>
          </w:tcPr>
          <w:p w14:paraId="200758E9" w14:textId="77777777" w:rsidR="00870AAD" w:rsidRPr="00262405" w:rsidRDefault="00870AAD" w:rsidP="00EA3F0C">
            <w:pPr>
              <w:spacing w:line="360" w:lineRule="auto"/>
              <w:jc w:val="center"/>
              <w:rPr>
                <w:b/>
                <w:bCs/>
                <w:u w:val="single"/>
                <w:rtl/>
              </w:rPr>
            </w:pPr>
          </w:p>
          <w:p w14:paraId="54EAB0CB" w14:textId="77777777" w:rsidR="00870AAD" w:rsidRPr="00145610" w:rsidRDefault="00870AAD" w:rsidP="00EA3F0C">
            <w:pPr>
              <w:spacing w:line="360" w:lineRule="auto"/>
              <w:jc w:val="center"/>
              <w:rPr>
                <w:b/>
                <w:bCs/>
                <w:u w:val="single"/>
                <w:rtl/>
              </w:rPr>
            </w:pPr>
            <w:r>
              <w:rPr>
                <w:rFonts w:hint="cs"/>
                <w:b/>
                <w:bCs/>
                <w:u w:val="single"/>
                <w:rtl/>
              </w:rPr>
              <w:t xml:space="preserve">ביקורת פנימית </w:t>
            </w:r>
          </w:p>
        </w:tc>
      </w:tr>
      <w:tr w:rsidR="00870AAD" w:rsidRPr="0017576B" w14:paraId="494AD65E" w14:textId="77777777" w:rsidTr="00EA3F0C">
        <w:tc>
          <w:tcPr>
            <w:tcW w:w="4460" w:type="dxa"/>
            <w:gridSpan w:val="2"/>
          </w:tcPr>
          <w:p w14:paraId="28E58F4B" w14:textId="77777777" w:rsidR="00870AAD" w:rsidRPr="00297640" w:rsidRDefault="00870AAD" w:rsidP="00EA3F0C">
            <w:pPr>
              <w:spacing w:line="360" w:lineRule="auto"/>
              <w:jc w:val="both"/>
              <w:rPr>
                <w:rtl/>
              </w:rPr>
            </w:pPr>
            <w:r w:rsidRPr="003F182A">
              <w:rPr>
                <w:rtl/>
              </w:rPr>
              <w:t xml:space="preserve">היקף השעות המוקצה לטובת הביקורת הפנימית איננו מותאם להיקף פעילותה של החברה </w:t>
            </w:r>
            <w:r>
              <w:rPr>
                <w:rFonts w:hint="cs"/>
                <w:rtl/>
              </w:rPr>
              <w:t>ב</w:t>
            </w:r>
            <w:r w:rsidRPr="003F182A">
              <w:rPr>
                <w:rtl/>
              </w:rPr>
              <w:t xml:space="preserve">נושאים הקשורים בניהול </w:t>
            </w:r>
            <w:r>
              <w:rPr>
                <w:rFonts w:hint="cs"/>
                <w:rtl/>
              </w:rPr>
              <w:t xml:space="preserve">נכסי </w:t>
            </w:r>
            <w:r w:rsidRPr="003F182A">
              <w:rPr>
                <w:rtl/>
              </w:rPr>
              <w:t>מקרקעין</w:t>
            </w:r>
            <w:r>
              <w:rPr>
                <w:rFonts w:ascii="David" w:hAnsi="David" w:hint="cs"/>
                <w:sz w:val="22"/>
                <w:szCs w:val="22"/>
                <w:rtl/>
              </w:rPr>
              <w:t>.</w:t>
            </w:r>
          </w:p>
        </w:tc>
        <w:tc>
          <w:tcPr>
            <w:tcW w:w="4340" w:type="dxa"/>
          </w:tcPr>
          <w:p w14:paraId="09B6EA65" w14:textId="77777777" w:rsidR="00870AAD" w:rsidRPr="00297640" w:rsidRDefault="00870AAD" w:rsidP="00EA3F0C">
            <w:pPr>
              <w:spacing w:line="360" w:lineRule="auto"/>
              <w:jc w:val="both"/>
              <w:rPr>
                <w:rtl/>
              </w:rPr>
            </w:pPr>
            <w:r>
              <w:rPr>
                <w:rFonts w:hint="cs"/>
                <w:rtl/>
              </w:rPr>
              <w:t>יש</w:t>
            </w:r>
            <w:r w:rsidRPr="00297640">
              <w:rPr>
                <w:rtl/>
              </w:rPr>
              <w:t xml:space="preserve"> </w:t>
            </w:r>
            <w:r w:rsidRPr="00297640">
              <w:rPr>
                <w:rFonts w:hint="eastAsia"/>
                <w:rtl/>
              </w:rPr>
              <w:t>לקבוע</w:t>
            </w:r>
            <w:r w:rsidRPr="00297640">
              <w:rPr>
                <w:rtl/>
              </w:rPr>
              <w:t xml:space="preserve"> </w:t>
            </w:r>
            <w:r w:rsidRPr="00297640">
              <w:rPr>
                <w:rFonts w:hint="eastAsia"/>
                <w:rtl/>
              </w:rPr>
              <w:t>תכנית</w:t>
            </w:r>
            <w:r w:rsidRPr="00297640">
              <w:rPr>
                <w:rtl/>
              </w:rPr>
              <w:t xml:space="preserve"> </w:t>
            </w:r>
            <w:r w:rsidRPr="00297640">
              <w:rPr>
                <w:rFonts w:hint="eastAsia"/>
                <w:rtl/>
              </w:rPr>
              <w:t>עבודה</w:t>
            </w:r>
            <w:r w:rsidRPr="00297640">
              <w:rPr>
                <w:rtl/>
              </w:rPr>
              <w:t xml:space="preserve"> </w:t>
            </w:r>
            <w:r w:rsidRPr="00297640">
              <w:rPr>
                <w:rFonts w:hint="eastAsia"/>
                <w:rtl/>
              </w:rPr>
              <w:t>של</w:t>
            </w:r>
            <w:r w:rsidRPr="00297640">
              <w:rPr>
                <w:rtl/>
              </w:rPr>
              <w:t xml:space="preserve"> </w:t>
            </w:r>
            <w:r w:rsidRPr="00297640">
              <w:rPr>
                <w:rFonts w:hint="eastAsia"/>
                <w:rtl/>
              </w:rPr>
              <w:t>הביקורת</w:t>
            </w:r>
            <w:r w:rsidRPr="00297640">
              <w:rPr>
                <w:rtl/>
              </w:rPr>
              <w:t xml:space="preserve"> </w:t>
            </w:r>
            <w:r w:rsidRPr="00297640">
              <w:rPr>
                <w:rFonts w:hint="eastAsia"/>
                <w:rtl/>
              </w:rPr>
              <w:t>הפנימית</w:t>
            </w:r>
            <w:r w:rsidRPr="00297640">
              <w:rPr>
                <w:rtl/>
              </w:rPr>
              <w:t xml:space="preserve"> </w:t>
            </w:r>
            <w:r w:rsidRPr="00297640">
              <w:rPr>
                <w:rFonts w:hint="eastAsia"/>
                <w:rtl/>
              </w:rPr>
              <w:t>בנושא</w:t>
            </w:r>
            <w:r w:rsidRPr="00297640">
              <w:rPr>
                <w:rtl/>
              </w:rPr>
              <w:t xml:space="preserve"> </w:t>
            </w:r>
            <w:r w:rsidRPr="00297640">
              <w:rPr>
                <w:rFonts w:hint="eastAsia"/>
                <w:rtl/>
              </w:rPr>
              <w:t>ניהול</w:t>
            </w:r>
            <w:r w:rsidRPr="00297640">
              <w:rPr>
                <w:rtl/>
              </w:rPr>
              <w:t xml:space="preserve"> </w:t>
            </w:r>
            <w:r w:rsidRPr="00297640">
              <w:rPr>
                <w:rFonts w:hint="eastAsia"/>
                <w:rtl/>
              </w:rPr>
              <w:t>המקרקעין</w:t>
            </w:r>
            <w:r w:rsidRPr="00297640">
              <w:rPr>
                <w:rtl/>
              </w:rPr>
              <w:t xml:space="preserve"> </w:t>
            </w:r>
            <w:r w:rsidRPr="00297640">
              <w:rPr>
                <w:rFonts w:hint="eastAsia"/>
                <w:rtl/>
              </w:rPr>
              <w:t>בהיקף</w:t>
            </w:r>
            <w:r w:rsidRPr="00297640">
              <w:rPr>
                <w:rtl/>
              </w:rPr>
              <w:t xml:space="preserve"> </w:t>
            </w:r>
            <w:r w:rsidRPr="00297640">
              <w:rPr>
                <w:rFonts w:hint="eastAsia"/>
                <w:rtl/>
              </w:rPr>
              <w:t>שעות</w:t>
            </w:r>
            <w:r w:rsidRPr="00297640">
              <w:rPr>
                <w:rtl/>
              </w:rPr>
              <w:t xml:space="preserve"> </w:t>
            </w:r>
            <w:r w:rsidRPr="00297640">
              <w:rPr>
                <w:rFonts w:hint="eastAsia"/>
                <w:rtl/>
              </w:rPr>
              <w:t>סביר</w:t>
            </w:r>
            <w:r w:rsidRPr="00297640">
              <w:rPr>
                <w:rtl/>
              </w:rPr>
              <w:t xml:space="preserve"> </w:t>
            </w:r>
            <w:r w:rsidRPr="00297640">
              <w:rPr>
                <w:rFonts w:hint="eastAsia"/>
                <w:rtl/>
              </w:rPr>
              <w:t>בהתאם</w:t>
            </w:r>
            <w:r w:rsidRPr="00297640">
              <w:rPr>
                <w:rtl/>
              </w:rPr>
              <w:t xml:space="preserve"> </w:t>
            </w:r>
            <w:r w:rsidRPr="00297640">
              <w:rPr>
                <w:rFonts w:hint="eastAsia"/>
                <w:rtl/>
              </w:rPr>
              <w:t>ל</w:t>
            </w:r>
            <w:r>
              <w:rPr>
                <w:rFonts w:hint="eastAsia"/>
                <w:rtl/>
              </w:rPr>
              <w:t>מורכבו</w:t>
            </w:r>
            <w:r>
              <w:rPr>
                <w:rFonts w:hint="cs"/>
                <w:rtl/>
              </w:rPr>
              <w:t>ת ומהותיות</w:t>
            </w:r>
            <w:r w:rsidRPr="00297640">
              <w:rPr>
                <w:rtl/>
              </w:rPr>
              <w:t xml:space="preserve"> </w:t>
            </w:r>
            <w:r w:rsidRPr="00297640">
              <w:rPr>
                <w:rFonts w:hint="eastAsia"/>
                <w:rtl/>
              </w:rPr>
              <w:t>של</w:t>
            </w:r>
            <w:r w:rsidRPr="00297640">
              <w:rPr>
                <w:rtl/>
              </w:rPr>
              <w:t xml:space="preserve"> </w:t>
            </w:r>
            <w:r w:rsidRPr="00297640">
              <w:rPr>
                <w:rFonts w:hint="eastAsia"/>
                <w:rtl/>
              </w:rPr>
              <w:t>סעיף</w:t>
            </w:r>
            <w:r w:rsidRPr="00297640">
              <w:rPr>
                <w:rtl/>
              </w:rPr>
              <w:t xml:space="preserve"> </w:t>
            </w:r>
            <w:r w:rsidRPr="00297640">
              <w:rPr>
                <w:rFonts w:hint="eastAsia"/>
                <w:rtl/>
              </w:rPr>
              <w:t>זה</w:t>
            </w:r>
            <w:r w:rsidRPr="00297640">
              <w:rPr>
                <w:rtl/>
              </w:rPr>
              <w:t xml:space="preserve">  בכל חברה.</w:t>
            </w:r>
          </w:p>
        </w:tc>
      </w:tr>
      <w:tr w:rsidR="00870AAD" w:rsidRPr="0017576B" w14:paraId="1DCE8793" w14:textId="77777777" w:rsidTr="00EA3F0C">
        <w:tc>
          <w:tcPr>
            <w:tcW w:w="8800" w:type="dxa"/>
            <w:gridSpan w:val="3"/>
          </w:tcPr>
          <w:p w14:paraId="570EBE65" w14:textId="77777777" w:rsidR="00870AAD" w:rsidRDefault="00870AAD" w:rsidP="00EA3F0C">
            <w:pPr>
              <w:spacing w:line="360" w:lineRule="auto"/>
              <w:jc w:val="center"/>
              <w:rPr>
                <w:b/>
                <w:bCs/>
                <w:u w:val="single"/>
                <w:rtl/>
              </w:rPr>
            </w:pPr>
          </w:p>
          <w:p w14:paraId="6BAB1842" w14:textId="77777777" w:rsidR="00870AAD" w:rsidRDefault="00870AAD" w:rsidP="00EA3F0C">
            <w:pPr>
              <w:spacing w:line="360" w:lineRule="auto"/>
              <w:jc w:val="center"/>
              <w:rPr>
                <w:rtl/>
              </w:rPr>
            </w:pPr>
            <w:r w:rsidRPr="00EB071F">
              <w:rPr>
                <w:rFonts w:hint="cs"/>
                <w:b/>
                <w:bCs/>
                <w:u w:val="single"/>
                <w:rtl/>
              </w:rPr>
              <w:t>ניהול סיכונים</w:t>
            </w:r>
          </w:p>
        </w:tc>
      </w:tr>
      <w:tr w:rsidR="00870AAD" w:rsidRPr="0017576B" w14:paraId="2C2A10BD" w14:textId="77777777" w:rsidTr="00EA3F0C">
        <w:tc>
          <w:tcPr>
            <w:tcW w:w="4416" w:type="dxa"/>
          </w:tcPr>
          <w:p w14:paraId="1733E5F3" w14:textId="77777777" w:rsidR="00870AAD" w:rsidRPr="00CD04E9" w:rsidRDefault="00870AAD" w:rsidP="00EA3F0C">
            <w:pPr>
              <w:spacing w:line="360" w:lineRule="auto"/>
              <w:jc w:val="both"/>
              <w:rPr>
                <w:rtl/>
              </w:rPr>
            </w:pPr>
            <w:r>
              <w:rPr>
                <w:rFonts w:hint="cs"/>
                <w:rtl/>
              </w:rPr>
              <w:t>לא ניתנה הדעת על הסיכונים הטמונים בהליך של ניהול מקרקעין בחברה.</w:t>
            </w:r>
          </w:p>
        </w:tc>
        <w:tc>
          <w:tcPr>
            <w:tcW w:w="4384" w:type="dxa"/>
            <w:gridSpan w:val="2"/>
          </w:tcPr>
          <w:p w14:paraId="3D09630F" w14:textId="77777777" w:rsidR="00870AAD" w:rsidRPr="00CD04E9" w:rsidRDefault="00870AAD" w:rsidP="00EA3F0C">
            <w:pPr>
              <w:spacing w:line="360" w:lineRule="auto"/>
              <w:jc w:val="both"/>
              <w:rPr>
                <w:rtl/>
              </w:rPr>
            </w:pPr>
            <w:r>
              <w:rPr>
                <w:rFonts w:hint="cs"/>
                <w:rtl/>
              </w:rPr>
              <w:t>ראוי להכין תכנית ניהול סיכונים לנושא ניהול המקרקעין בחברה.</w:t>
            </w:r>
          </w:p>
        </w:tc>
      </w:tr>
      <w:tr w:rsidR="00870AAD" w:rsidRPr="0017576B" w14:paraId="08813E44" w14:textId="77777777" w:rsidTr="00EA3F0C">
        <w:tc>
          <w:tcPr>
            <w:tcW w:w="4460" w:type="dxa"/>
            <w:gridSpan w:val="2"/>
          </w:tcPr>
          <w:p w14:paraId="64D0F7C7" w14:textId="77777777" w:rsidR="00870AAD" w:rsidRDefault="00870AAD" w:rsidP="00EA3F0C">
            <w:pPr>
              <w:spacing w:line="360" w:lineRule="auto"/>
              <w:jc w:val="both"/>
              <w:rPr>
                <w:rtl/>
              </w:rPr>
            </w:pPr>
            <w:r>
              <w:rPr>
                <w:rFonts w:hint="cs"/>
                <w:rtl/>
              </w:rPr>
              <w:t>לא נכללו בתכנית הביקורת נושאים חשובים הקשורים לניהול המקרקעין דוגמאת נושא אבטחת המידע.</w:t>
            </w:r>
          </w:p>
        </w:tc>
        <w:tc>
          <w:tcPr>
            <w:tcW w:w="4340" w:type="dxa"/>
          </w:tcPr>
          <w:p w14:paraId="3FBE7452" w14:textId="77777777" w:rsidR="00870AAD" w:rsidRDefault="00870AAD" w:rsidP="00EA3F0C">
            <w:pPr>
              <w:spacing w:line="360" w:lineRule="auto"/>
              <w:jc w:val="both"/>
              <w:rPr>
                <w:rtl/>
              </w:rPr>
            </w:pPr>
            <w:r>
              <w:rPr>
                <w:rFonts w:hint="cs"/>
                <w:rtl/>
              </w:rPr>
              <w:t>יש לוודא שבתכנית הביקורת נכללים כלל הנושאים המהותיים הקשורים לניהול נכסי המקרקעין/ בחברות.</w:t>
            </w:r>
          </w:p>
        </w:tc>
      </w:tr>
      <w:tr w:rsidR="00870AAD" w:rsidRPr="0017576B" w14:paraId="7A194065" w14:textId="77777777" w:rsidTr="00EA3F0C">
        <w:tc>
          <w:tcPr>
            <w:tcW w:w="8800" w:type="dxa"/>
            <w:gridSpan w:val="3"/>
          </w:tcPr>
          <w:p w14:paraId="613E6D53" w14:textId="77777777" w:rsidR="00870AAD" w:rsidRDefault="00870AAD" w:rsidP="00EA3F0C">
            <w:pPr>
              <w:spacing w:line="360" w:lineRule="auto"/>
              <w:jc w:val="center"/>
              <w:rPr>
                <w:b/>
                <w:bCs/>
                <w:u w:val="single"/>
                <w:rtl/>
              </w:rPr>
            </w:pPr>
          </w:p>
          <w:p w14:paraId="32F4F2F4" w14:textId="77777777" w:rsidR="00870AAD" w:rsidRPr="00CD5D3F" w:rsidRDefault="00870AAD" w:rsidP="00EA3F0C">
            <w:pPr>
              <w:spacing w:line="360" w:lineRule="auto"/>
              <w:jc w:val="center"/>
              <w:rPr>
                <w:b/>
                <w:bCs/>
                <w:u w:val="single"/>
                <w:rtl/>
              </w:rPr>
            </w:pPr>
            <w:r w:rsidRPr="00CD5D3F">
              <w:rPr>
                <w:rFonts w:hint="cs"/>
                <w:b/>
                <w:bCs/>
                <w:u w:val="single"/>
                <w:rtl/>
              </w:rPr>
              <w:t>בקרה</w:t>
            </w:r>
            <w:r>
              <w:rPr>
                <w:rFonts w:hint="cs"/>
                <w:b/>
                <w:bCs/>
                <w:u w:val="single"/>
                <w:rtl/>
              </w:rPr>
              <w:t xml:space="preserve"> ונהלים</w:t>
            </w:r>
          </w:p>
        </w:tc>
      </w:tr>
      <w:tr w:rsidR="00870AAD" w:rsidRPr="0017576B" w14:paraId="742EC366" w14:textId="77777777" w:rsidTr="00EA3F0C">
        <w:tc>
          <w:tcPr>
            <w:tcW w:w="4460" w:type="dxa"/>
            <w:gridSpan w:val="2"/>
          </w:tcPr>
          <w:p w14:paraId="35C86704" w14:textId="77777777" w:rsidR="00870AAD" w:rsidRDefault="00870AAD" w:rsidP="00EA3F0C">
            <w:pPr>
              <w:spacing w:line="360" w:lineRule="auto"/>
              <w:jc w:val="both"/>
              <w:rPr>
                <w:rtl/>
              </w:rPr>
            </w:pPr>
            <w:r>
              <w:rPr>
                <w:rFonts w:hint="cs"/>
                <w:rtl/>
              </w:rPr>
              <w:t>לא מוגדר גורם מוסמך אשר אחראי על נושא מתן ההטבות לעובדים בכל הקשור לשימוש בנכסי הארגון.</w:t>
            </w:r>
          </w:p>
        </w:tc>
        <w:tc>
          <w:tcPr>
            <w:tcW w:w="4340" w:type="dxa"/>
          </w:tcPr>
          <w:p w14:paraId="6424D5E6" w14:textId="77777777" w:rsidR="00870AAD" w:rsidRDefault="00870AAD" w:rsidP="00EA3F0C">
            <w:pPr>
              <w:spacing w:line="360" w:lineRule="auto"/>
              <w:jc w:val="both"/>
              <w:rPr>
                <w:rtl/>
              </w:rPr>
            </w:pPr>
            <w:r>
              <w:rPr>
                <w:rFonts w:hint="cs"/>
                <w:rtl/>
              </w:rPr>
              <w:t>יש להגדיר גורם מקצועי בארגון שיהיה אמון על מתן הטבות לעובדי החברה.</w:t>
            </w:r>
          </w:p>
        </w:tc>
      </w:tr>
      <w:tr w:rsidR="00870AAD" w:rsidRPr="0017576B" w14:paraId="48629D79" w14:textId="77777777" w:rsidTr="00EA3F0C">
        <w:tc>
          <w:tcPr>
            <w:tcW w:w="4416" w:type="dxa"/>
          </w:tcPr>
          <w:p w14:paraId="410B2102" w14:textId="77777777" w:rsidR="00870AAD" w:rsidRDefault="00870AAD" w:rsidP="00EA3F0C">
            <w:pPr>
              <w:spacing w:line="360" w:lineRule="auto"/>
              <w:rPr>
                <w:b/>
                <w:bCs/>
                <w:u w:val="single"/>
                <w:rtl/>
              </w:rPr>
            </w:pPr>
            <w:r>
              <w:rPr>
                <w:rFonts w:hint="cs"/>
                <w:rtl/>
              </w:rPr>
              <w:t>לא מוסדר בנוהל נושא הקצאת הטבות לעובדי החברה ולגורמים חיצוניים</w:t>
            </w:r>
            <w:r w:rsidRPr="003A4335">
              <w:rPr>
                <w:rFonts w:hint="cs"/>
                <w:b/>
                <w:bCs/>
                <w:rtl/>
              </w:rPr>
              <w:t>.</w:t>
            </w:r>
          </w:p>
        </w:tc>
        <w:tc>
          <w:tcPr>
            <w:tcW w:w="4384" w:type="dxa"/>
            <w:gridSpan w:val="2"/>
          </w:tcPr>
          <w:p w14:paraId="62FE146E" w14:textId="77777777" w:rsidR="00870AAD" w:rsidRPr="003A4335" w:rsidRDefault="00870AAD" w:rsidP="00EA3F0C">
            <w:pPr>
              <w:spacing w:line="360" w:lineRule="auto"/>
              <w:rPr>
                <w:rtl/>
              </w:rPr>
            </w:pPr>
            <w:r>
              <w:rPr>
                <w:rFonts w:hint="cs"/>
                <w:rtl/>
              </w:rPr>
              <w:t>נדרש  לאשר בדירקטוריון נוהל שיעגן את הקריטריונים והתהליך בנושא מתן הטבות לעובדים ולגורמים חיצוניים.</w:t>
            </w:r>
          </w:p>
        </w:tc>
      </w:tr>
      <w:tr w:rsidR="00870AAD" w:rsidRPr="0017576B" w14:paraId="49D4BE8A" w14:textId="77777777" w:rsidTr="00EA3F0C">
        <w:tc>
          <w:tcPr>
            <w:tcW w:w="4416" w:type="dxa"/>
          </w:tcPr>
          <w:p w14:paraId="0A3FF8D0" w14:textId="77777777" w:rsidR="00870AAD" w:rsidRDefault="00870AAD" w:rsidP="00EA3F0C">
            <w:pPr>
              <w:spacing w:line="360" w:lineRule="auto"/>
              <w:rPr>
                <w:rtl/>
              </w:rPr>
            </w:pPr>
            <w:r>
              <w:rPr>
                <w:rFonts w:hint="cs"/>
                <w:rtl/>
              </w:rPr>
              <w:t>הועמדה לרשות מנכ"ל החברה  דירת מגורים ללא כל תמורה וללא זקיפת שווי.</w:t>
            </w:r>
          </w:p>
        </w:tc>
        <w:tc>
          <w:tcPr>
            <w:tcW w:w="4384" w:type="dxa"/>
            <w:gridSpan w:val="2"/>
          </w:tcPr>
          <w:p w14:paraId="5338EC79" w14:textId="77777777" w:rsidR="00870AAD" w:rsidRDefault="00870AAD" w:rsidP="00EA3F0C">
            <w:pPr>
              <w:spacing w:line="360" w:lineRule="auto"/>
              <w:rPr>
                <w:rtl/>
              </w:rPr>
            </w:pPr>
            <w:r>
              <w:rPr>
                <w:rFonts w:hint="cs"/>
                <w:rtl/>
              </w:rPr>
              <w:t>על החברה לזקוף שווי בגין הטבות המוענקות לעובדי החברה לרבות הבכירים שבה.</w:t>
            </w:r>
          </w:p>
        </w:tc>
      </w:tr>
      <w:tr w:rsidR="00870AAD" w:rsidRPr="0017576B" w14:paraId="2CE464D6" w14:textId="77777777" w:rsidTr="00EA3F0C">
        <w:tc>
          <w:tcPr>
            <w:tcW w:w="4416" w:type="dxa"/>
          </w:tcPr>
          <w:p w14:paraId="019E9325" w14:textId="77777777" w:rsidR="00870AAD" w:rsidRDefault="00870AAD" w:rsidP="00EA3F0C">
            <w:pPr>
              <w:spacing w:line="360" w:lineRule="auto"/>
              <w:rPr>
                <w:rtl/>
              </w:rPr>
            </w:pPr>
            <w:r>
              <w:rPr>
                <w:rFonts w:hint="cs"/>
                <w:rtl/>
              </w:rPr>
              <w:t>בנהלי החברה הכתובים אין התייחסות לניהול נכסיה המסחריים.</w:t>
            </w:r>
          </w:p>
        </w:tc>
        <w:tc>
          <w:tcPr>
            <w:tcW w:w="4384" w:type="dxa"/>
            <w:gridSpan w:val="2"/>
          </w:tcPr>
          <w:p w14:paraId="3B7FB235" w14:textId="77777777" w:rsidR="00870AAD" w:rsidRDefault="00870AAD" w:rsidP="00EA3F0C">
            <w:pPr>
              <w:spacing w:line="360" w:lineRule="auto"/>
              <w:rPr>
                <w:rtl/>
              </w:rPr>
            </w:pPr>
            <w:r>
              <w:rPr>
                <w:rFonts w:hint="cs"/>
                <w:rtl/>
              </w:rPr>
              <w:t>יש לעגן בכתב את נהלי החברה הנוגעים לטיפול בנכסיה המסחריים.</w:t>
            </w:r>
          </w:p>
        </w:tc>
      </w:tr>
      <w:tr w:rsidR="00870AAD" w:rsidRPr="0017576B" w14:paraId="714B9256" w14:textId="77777777" w:rsidTr="00EA3F0C">
        <w:tc>
          <w:tcPr>
            <w:tcW w:w="4416" w:type="dxa"/>
          </w:tcPr>
          <w:p w14:paraId="50FD32EB" w14:textId="77777777" w:rsidR="00870AAD" w:rsidRDefault="00870AAD" w:rsidP="00EA3F0C">
            <w:pPr>
              <w:spacing w:line="360" w:lineRule="auto"/>
              <w:rPr>
                <w:rtl/>
              </w:rPr>
            </w:pPr>
            <w:r>
              <w:rPr>
                <w:rFonts w:hint="cs"/>
                <w:rtl/>
              </w:rPr>
              <w:t>אין דוח הערכת שווי מעודכנת משמאי המעריך את שווי נכסי החברה.</w:t>
            </w:r>
          </w:p>
        </w:tc>
        <w:tc>
          <w:tcPr>
            <w:tcW w:w="4384" w:type="dxa"/>
            <w:gridSpan w:val="2"/>
          </w:tcPr>
          <w:p w14:paraId="1C973EA9" w14:textId="77777777" w:rsidR="00870AAD" w:rsidRDefault="00870AAD" w:rsidP="00EA3F0C">
            <w:pPr>
              <w:spacing w:line="360" w:lineRule="auto"/>
              <w:rPr>
                <w:rtl/>
              </w:rPr>
            </w:pPr>
            <w:r>
              <w:rPr>
                <w:rFonts w:hint="cs"/>
                <w:rtl/>
              </w:rPr>
              <w:t>יש לקבל חוות דעת תקופתית של שמאי לצורך הערכת שווי נכסיה.</w:t>
            </w:r>
          </w:p>
        </w:tc>
      </w:tr>
      <w:tr w:rsidR="00870AAD" w:rsidRPr="0017576B" w14:paraId="1347F2B5" w14:textId="77777777" w:rsidTr="00EA3F0C">
        <w:tc>
          <w:tcPr>
            <w:tcW w:w="4416" w:type="dxa"/>
          </w:tcPr>
          <w:p w14:paraId="7B39EF3D" w14:textId="77777777" w:rsidR="00870AAD" w:rsidRDefault="00870AAD" w:rsidP="00EA3F0C">
            <w:pPr>
              <w:spacing w:line="360" w:lineRule="auto"/>
              <w:rPr>
                <w:rtl/>
              </w:rPr>
            </w:pPr>
            <w:r>
              <w:rPr>
                <w:rFonts w:hint="cs"/>
                <w:rtl/>
              </w:rPr>
              <w:t>בחברה נכסים בהיקף משמעותי ללא היתר בנייה.</w:t>
            </w:r>
          </w:p>
        </w:tc>
        <w:tc>
          <w:tcPr>
            <w:tcW w:w="4384" w:type="dxa"/>
            <w:gridSpan w:val="2"/>
          </w:tcPr>
          <w:p w14:paraId="789BFD0E" w14:textId="77777777" w:rsidR="00870AAD" w:rsidRDefault="00870AAD" w:rsidP="00EA3F0C">
            <w:pPr>
              <w:spacing w:line="360" w:lineRule="auto"/>
              <w:rPr>
                <w:rtl/>
              </w:rPr>
            </w:pPr>
            <w:r>
              <w:rPr>
                <w:rFonts w:hint="cs"/>
                <w:rtl/>
              </w:rPr>
              <w:t>על החברה לטפל בקבלת היתרים למבנים אשר טרם הוסדרו ברשויות.</w:t>
            </w:r>
          </w:p>
        </w:tc>
      </w:tr>
      <w:tr w:rsidR="00870AAD" w:rsidRPr="00937CF3" w14:paraId="13A256C4" w14:textId="77777777" w:rsidTr="00EA3F0C">
        <w:tc>
          <w:tcPr>
            <w:tcW w:w="8800" w:type="dxa"/>
            <w:gridSpan w:val="3"/>
          </w:tcPr>
          <w:p w14:paraId="4A36BD87" w14:textId="77777777" w:rsidR="00870AAD" w:rsidRPr="00EB12B8" w:rsidRDefault="00870AAD" w:rsidP="00EA3F0C">
            <w:pPr>
              <w:spacing w:line="360" w:lineRule="auto"/>
              <w:jc w:val="center"/>
              <w:rPr>
                <w:b/>
                <w:bCs/>
                <w:u w:val="single"/>
                <w:rtl/>
              </w:rPr>
            </w:pPr>
          </w:p>
          <w:p w14:paraId="3111D197" w14:textId="77777777" w:rsidR="00870AAD" w:rsidRPr="00937CF3" w:rsidRDefault="00870AAD" w:rsidP="00EA3F0C">
            <w:pPr>
              <w:spacing w:line="360" w:lineRule="auto"/>
              <w:jc w:val="center"/>
              <w:rPr>
                <w:b/>
                <w:bCs/>
                <w:u w:val="single"/>
                <w:rtl/>
              </w:rPr>
            </w:pPr>
            <w:r>
              <w:rPr>
                <w:rFonts w:hint="cs"/>
                <w:b/>
                <w:bCs/>
                <w:u w:val="single"/>
                <w:rtl/>
              </w:rPr>
              <w:t>מסגרת רגולטיבית בחברה</w:t>
            </w:r>
          </w:p>
        </w:tc>
      </w:tr>
      <w:tr w:rsidR="00870AAD" w:rsidRPr="00937CF3" w14:paraId="7FB3843F" w14:textId="77777777" w:rsidTr="00EA3F0C">
        <w:tc>
          <w:tcPr>
            <w:tcW w:w="4416" w:type="dxa"/>
          </w:tcPr>
          <w:p w14:paraId="55E74690" w14:textId="77777777" w:rsidR="00870AAD" w:rsidRPr="00CD04E9" w:rsidRDefault="00870AAD" w:rsidP="00EA3F0C">
            <w:pPr>
              <w:spacing w:line="360" w:lineRule="auto"/>
              <w:rPr>
                <w:rtl/>
              </w:rPr>
            </w:pPr>
            <w:r>
              <w:rPr>
                <w:rFonts w:hint="cs"/>
                <w:rtl/>
              </w:rPr>
              <w:t>נמצא כי נכסים שהועברו לניהול החברה ע"י הרשויות לא הופיעו בנספח הרלוונטי להסכם.</w:t>
            </w:r>
          </w:p>
        </w:tc>
        <w:tc>
          <w:tcPr>
            <w:tcW w:w="4384" w:type="dxa"/>
            <w:gridSpan w:val="2"/>
          </w:tcPr>
          <w:p w14:paraId="248AE658" w14:textId="77777777" w:rsidR="00870AAD" w:rsidRPr="002954F1" w:rsidRDefault="00870AAD" w:rsidP="00EA3F0C">
            <w:pPr>
              <w:spacing w:line="360" w:lineRule="auto"/>
              <w:rPr>
                <w:rtl/>
              </w:rPr>
            </w:pPr>
            <w:r w:rsidRPr="002954F1">
              <w:rPr>
                <w:rFonts w:hint="cs"/>
                <w:rtl/>
              </w:rPr>
              <w:t>יש לוודא את רישומם של כלל הנכסים המועברים לניהול החברה בנספח מתאים.</w:t>
            </w:r>
          </w:p>
        </w:tc>
      </w:tr>
      <w:tr w:rsidR="00870AAD" w14:paraId="1A1B0598" w14:textId="77777777" w:rsidTr="00EA3F0C">
        <w:tc>
          <w:tcPr>
            <w:tcW w:w="4460" w:type="dxa"/>
            <w:gridSpan w:val="2"/>
          </w:tcPr>
          <w:p w14:paraId="24E573A1" w14:textId="77777777" w:rsidR="00870AAD" w:rsidRDefault="00870AAD" w:rsidP="00EA3F0C">
            <w:pPr>
              <w:spacing w:line="360" w:lineRule="auto"/>
              <w:jc w:val="both"/>
              <w:rPr>
                <w:rtl/>
              </w:rPr>
            </w:pPr>
            <w:r>
              <w:rPr>
                <w:rFonts w:hint="cs"/>
                <w:rtl/>
              </w:rPr>
              <w:t>הסכמים/נהלים אשר קיימים בין הארגונים לבין משרדי הממשלה אשר להם הן כפופות אינם מוטמעים/מיושמים כנדרש.</w:t>
            </w:r>
          </w:p>
        </w:tc>
        <w:tc>
          <w:tcPr>
            <w:tcW w:w="4340" w:type="dxa"/>
          </w:tcPr>
          <w:p w14:paraId="11919C04" w14:textId="77777777" w:rsidR="00870AAD" w:rsidRDefault="00870AAD" w:rsidP="00EA3F0C">
            <w:pPr>
              <w:spacing w:line="360" w:lineRule="auto"/>
              <w:jc w:val="both"/>
              <w:rPr>
                <w:rtl/>
              </w:rPr>
            </w:pPr>
            <w:r>
              <w:rPr>
                <w:rFonts w:hint="cs"/>
                <w:rtl/>
              </w:rPr>
              <w:t>יש להגיש לגופים המפקחים/מנהלים דוח שנתי המאושר ע"י רו"ח המבקר המפרט את ההוראות הנדרשות בהסכם ואופן יישומם.</w:t>
            </w:r>
          </w:p>
        </w:tc>
      </w:tr>
      <w:tr w:rsidR="00870AAD" w14:paraId="6CB8FA84" w14:textId="77777777" w:rsidTr="00EA3F0C">
        <w:tc>
          <w:tcPr>
            <w:tcW w:w="4460" w:type="dxa"/>
            <w:gridSpan w:val="2"/>
          </w:tcPr>
          <w:p w14:paraId="19B25E48" w14:textId="77777777" w:rsidR="00870AAD" w:rsidRPr="00701B7C" w:rsidRDefault="00870AAD" w:rsidP="00EA3F0C">
            <w:pPr>
              <w:spacing w:line="360" w:lineRule="auto"/>
              <w:jc w:val="both"/>
              <w:rPr>
                <w:rtl/>
              </w:rPr>
            </w:pPr>
            <w:r>
              <w:rPr>
                <w:rFonts w:hint="cs"/>
                <w:rtl/>
              </w:rPr>
              <w:t>לא התקבל מסמך כנדרש ביחס לעמדת החברה לסוגיית סטטוס נכסיה אל מול המוסדות הרלוונטיים</w:t>
            </w:r>
          </w:p>
        </w:tc>
        <w:tc>
          <w:tcPr>
            <w:tcW w:w="4340" w:type="dxa"/>
          </w:tcPr>
          <w:p w14:paraId="6AD79D43" w14:textId="77777777" w:rsidR="00870AAD" w:rsidRDefault="00870AAD" w:rsidP="00EA3F0C">
            <w:pPr>
              <w:spacing w:line="360" w:lineRule="auto"/>
              <w:jc w:val="both"/>
              <w:rPr>
                <w:rtl/>
              </w:rPr>
            </w:pPr>
            <w:r>
              <w:rPr>
                <w:rFonts w:hint="cs"/>
                <w:rtl/>
              </w:rPr>
              <w:t>יש לוודא לקבל מסמכים המסדירים את סטטוס נכסי החברה מול המוסדות הרלוונטיים.</w:t>
            </w:r>
          </w:p>
        </w:tc>
      </w:tr>
      <w:tr w:rsidR="00870AAD" w14:paraId="4D58DB5A" w14:textId="77777777" w:rsidTr="00EA3F0C">
        <w:tc>
          <w:tcPr>
            <w:tcW w:w="4460" w:type="dxa"/>
            <w:gridSpan w:val="2"/>
          </w:tcPr>
          <w:p w14:paraId="0F6F7871" w14:textId="77777777" w:rsidR="00870AAD" w:rsidRDefault="00870AAD" w:rsidP="00EA3F0C">
            <w:pPr>
              <w:spacing w:line="360" w:lineRule="auto"/>
              <w:jc w:val="both"/>
              <w:rPr>
                <w:rtl/>
              </w:rPr>
            </w:pPr>
            <w:r>
              <w:rPr>
                <w:rFonts w:hint="cs"/>
                <w:rtl/>
              </w:rPr>
              <w:t>תכנית עבודה רב שנתית של החברה לא הותאמה לשינויים הצפויים בהוראות הרגולציה.</w:t>
            </w:r>
          </w:p>
        </w:tc>
        <w:tc>
          <w:tcPr>
            <w:tcW w:w="4340" w:type="dxa"/>
          </w:tcPr>
          <w:p w14:paraId="426C3C7A" w14:textId="77777777" w:rsidR="00870AAD" w:rsidRDefault="00870AAD" w:rsidP="00EA3F0C">
            <w:pPr>
              <w:spacing w:line="360" w:lineRule="auto"/>
              <w:jc w:val="both"/>
              <w:rPr>
                <w:rtl/>
              </w:rPr>
            </w:pPr>
            <w:r>
              <w:rPr>
                <w:rFonts w:hint="cs"/>
                <w:rtl/>
              </w:rPr>
              <w:t>יש לגבש תכנית עבודה רב שנתית בהתחשב בשינויים הצפויים ברגולצי</w:t>
            </w:r>
            <w:r>
              <w:rPr>
                <w:rFonts w:hint="eastAsia"/>
                <w:rtl/>
              </w:rPr>
              <w:t>ה</w:t>
            </w:r>
            <w:r>
              <w:rPr>
                <w:rFonts w:hint="cs"/>
                <w:rtl/>
              </w:rPr>
              <w:t xml:space="preserve"> ובהשלכותיהם על פעילות החברה.</w:t>
            </w:r>
          </w:p>
        </w:tc>
      </w:tr>
      <w:tr w:rsidR="00870AAD" w:rsidRPr="003E75C2" w14:paraId="4EF24782" w14:textId="77777777" w:rsidTr="00EA3F0C">
        <w:tc>
          <w:tcPr>
            <w:tcW w:w="8800" w:type="dxa"/>
            <w:gridSpan w:val="3"/>
          </w:tcPr>
          <w:p w14:paraId="64E3ED06" w14:textId="77777777" w:rsidR="00870AAD" w:rsidRDefault="00870AAD" w:rsidP="00EA3F0C">
            <w:pPr>
              <w:spacing w:line="360" w:lineRule="auto"/>
              <w:jc w:val="center"/>
              <w:rPr>
                <w:b/>
                <w:bCs/>
                <w:u w:val="single"/>
                <w:rtl/>
              </w:rPr>
            </w:pPr>
          </w:p>
          <w:p w14:paraId="1708FD83" w14:textId="77777777" w:rsidR="00870AAD" w:rsidRPr="003E75C2" w:rsidRDefault="00870AAD" w:rsidP="00EA3F0C">
            <w:pPr>
              <w:spacing w:line="360" w:lineRule="auto"/>
              <w:jc w:val="center"/>
              <w:rPr>
                <w:b/>
                <w:bCs/>
                <w:u w:val="single"/>
                <w:rtl/>
              </w:rPr>
            </w:pPr>
            <w:r>
              <w:rPr>
                <w:rFonts w:hint="cs"/>
                <w:b/>
                <w:bCs/>
                <w:u w:val="single"/>
                <w:rtl/>
              </w:rPr>
              <w:t>מערך תפקידים וסמכויות</w:t>
            </w:r>
          </w:p>
        </w:tc>
      </w:tr>
      <w:tr w:rsidR="00870AAD" w14:paraId="34F8337B" w14:textId="77777777" w:rsidTr="00EA3F0C">
        <w:tc>
          <w:tcPr>
            <w:tcW w:w="4460" w:type="dxa"/>
            <w:gridSpan w:val="2"/>
          </w:tcPr>
          <w:p w14:paraId="3FAE138E" w14:textId="77777777" w:rsidR="00870AAD" w:rsidRDefault="00870AAD" w:rsidP="00EA3F0C">
            <w:pPr>
              <w:spacing w:line="360" w:lineRule="auto"/>
              <w:jc w:val="both"/>
              <w:rPr>
                <w:rtl/>
              </w:rPr>
            </w:pPr>
            <w:r>
              <w:rPr>
                <w:rFonts w:hint="cs"/>
                <w:rtl/>
              </w:rPr>
              <w:lastRenderedPageBreak/>
              <w:t>תרשים המבנה הארגוני שמוצג בדוח הדירקטוריון אינו תואם למציאות הקיימת בפועל בארגון.</w:t>
            </w:r>
          </w:p>
        </w:tc>
        <w:tc>
          <w:tcPr>
            <w:tcW w:w="4340" w:type="dxa"/>
          </w:tcPr>
          <w:p w14:paraId="1430F373" w14:textId="77777777" w:rsidR="00870AAD" w:rsidRDefault="00870AAD" w:rsidP="00EA3F0C">
            <w:pPr>
              <w:spacing w:line="360" w:lineRule="auto"/>
              <w:jc w:val="both"/>
              <w:rPr>
                <w:rtl/>
              </w:rPr>
            </w:pPr>
            <w:r>
              <w:rPr>
                <w:rFonts w:hint="cs"/>
                <w:rtl/>
              </w:rPr>
              <w:t>יש להכין מסמכי הגדרת תפקידים התואמים את מערך התפקידים הקיים בארגון לרבות הכפיפות הארגונית.</w:t>
            </w:r>
          </w:p>
        </w:tc>
      </w:tr>
      <w:tr w:rsidR="00870AAD" w14:paraId="12F47B5F" w14:textId="77777777" w:rsidTr="00EA3F0C">
        <w:tc>
          <w:tcPr>
            <w:tcW w:w="8800" w:type="dxa"/>
            <w:gridSpan w:val="3"/>
          </w:tcPr>
          <w:p w14:paraId="30DBD212" w14:textId="77777777" w:rsidR="00870AAD" w:rsidRDefault="00870AAD" w:rsidP="00EA3F0C">
            <w:pPr>
              <w:spacing w:line="360" w:lineRule="auto"/>
              <w:jc w:val="center"/>
              <w:rPr>
                <w:b/>
                <w:bCs/>
                <w:u w:val="single"/>
                <w:rtl/>
              </w:rPr>
            </w:pPr>
          </w:p>
          <w:p w14:paraId="7C16D4F3" w14:textId="77777777" w:rsidR="00870AAD" w:rsidRPr="00A92241" w:rsidRDefault="00870AAD" w:rsidP="00EA3F0C">
            <w:pPr>
              <w:spacing w:line="360" w:lineRule="auto"/>
              <w:jc w:val="center"/>
              <w:rPr>
                <w:b/>
                <w:bCs/>
                <w:u w:val="single"/>
                <w:rtl/>
              </w:rPr>
            </w:pPr>
            <w:r w:rsidRPr="00225AED">
              <w:rPr>
                <w:rFonts w:hint="cs"/>
                <w:b/>
                <w:bCs/>
                <w:u w:val="single"/>
                <w:rtl/>
              </w:rPr>
              <w:t>מורשי החתימה שבתאגיד</w:t>
            </w:r>
          </w:p>
        </w:tc>
      </w:tr>
      <w:tr w:rsidR="00870AAD" w14:paraId="2430C8C5" w14:textId="77777777" w:rsidTr="00EA3F0C">
        <w:tc>
          <w:tcPr>
            <w:tcW w:w="4460" w:type="dxa"/>
            <w:gridSpan w:val="2"/>
          </w:tcPr>
          <w:p w14:paraId="482DA030" w14:textId="77777777" w:rsidR="00870AAD" w:rsidRPr="00147DBB" w:rsidRDefault="00870AAD" w:rsidP="00EA3F0C">
            <w:pPr>
              <w:spacing w:line="360" w:lineRule="auto"/>
              <w:rPr>
                <w:rtl/>
              </w:rPr>
            </w:pPr>
            <w:r>
              <w:rPr>
                <w:rFonts w:hint="cs"/>
                <w:rtl/>
              </w:rPr>
              <w:t>נמצא כי נוסח אישור מורשי החתימה בחברה איננו ברור לרבות אי הגדרת המדרג הכספי של החתימות ומספרם הנדרש.</w:t>
            </w:r>
          </w:p>
        </w:tc>
        <w:tc>
          <w:tcPr>
            <w:tcW w:w="4340" w:type="dxa"/>
          </w:tcPr>
          <w:p w14:paraId="19671F84" w14:textId="77777777" w:rsidR="00870AAD" w:rsidRDefault="00870AAD" w:rsidP="00EA3F0C">
            <w:pPr>
              <w:spacing w:line="360" w:lineRule="auto"/>
              <w:jc w:val="both"/>
            </w:pPr>
            <w:r>
              <w:rPr>
                <w:rFonts w:hint="cs"/>
                <w:rtl/>
              </w:rPr>
              <w:t>יש להגדיר בפרוטוקול מורשי החתימה ובאישור עו"ד לגביי מורשי החתימה את זכויות החתימה בחברה לרבות קביעת מדרג כספי. כמו כן ראוי להוסיף לפרוטוקול הדירקטוריון מסמך מעודכן של מורשי חתימה ולהקפיד על הוצאת אישור מיידי מעו"ד בכל עדכון של מורשי החתימה בארגון.</w:t>
            </w:r>
          </w:p>
        </w:tc>
      </w:tr>
      <w:tr w:rsidR="00870AAD" w14:paraId="03B41FCF" w14:textId="77777777" w:rsidTr="00EA3F0C">
        <w:tc>
          <w:tcPr>
            <w:tcW w:w="8800" w:type="dxa"/>
            <w:gridSpan w:val="3"/>
          </w:tcPr>
          <w:p w14:paraId="7E9301C8" w14:textId="77777777" w:rsidR="00870AAD" w:rsidRDefault="00870AAD" w:rsidP="00EA3F0C">
            <w:pPr>
              <w:spacing w:line="360" w:lineRule="auto"/>
              <w:jc w:val="center"/>
              <w:rPr>
                <w:b/>
                <w:bCs/>
                <w:u w:val="single"/>
                <w:rtl/>
              </w:rPr>
            </w:pPr>
          </w:p>
          <w:p w14:paraId="68B85C26" w14:textId="77777777" w:rsidR="00870AAD" w:rsidRDefault="00870AAD" w:rsidP="00EA3F0C">
            <w:pPr>
              <w:spacing w:line="360" w:lineRule="auto"/>
              <w:jc w:val="center"/>
              <w:rPr>
                <w:rtl/>
              </w:rPr>
            </w:pPr>
            <w:r w:rsidRPr="00A92241">
              <w:rPr>
                <w:rFonts w:hint="cs"/>
                <w:b/>
                <w:bCs/>
                <w:u w:val="single"/>
                <w:rtl/>
              </w:rPr>
              <w:t>ביטוח וערבויות</w:t>
            </w:r>
            <w:r>
              <w:rPr>
                <w:rFonts w:hint="cs"/>
                <w:rtl/>
              </w:rPr>
              <w:t xml:space="preserve"> </w:t>
            </w:r>
          </w:p>
        </w:tc>
      </w:tr>
      <w:tr w:rsidR="00870AAD" w14:paraId="42F0E681" w14:textId="77777777" w:rsidTr="00EA3F0C">
        <w:tc>
          <w:tcPr>
            <w:tcW w:w="4460" w:type="dxa"/>
            <w:gridSpan w:val="2"/>
          </w:tcPr>
          <w:p w14:paraId="3035014C" w14:textId="77777777" w:rsidR="00870AAD" w:rsidRDefault="00870AAD" w:rsidP="00EA3F0C">
            <w:pPr>
              <w:spacing w:line="360" w:lineRule="auto"/>
              <w:rPr>
                <w:rtl/>
              </w:rPr>
            </w:pPr>
            <w:r>
              <w:rPr>
                <w:rFonts w:hint="cs"/>
                <w:rtl/>
              </w:rPr>
              <w:t>קיימים מקרים בהם החברה מסתפקת בשיק ביטחון ולא בערבות בנקאית הנדרשת על פי הסכמי השכירות.</w:t>
            </w:r>
          </w:p>
        </w:tc>
        <w:tc>
          <w:tcPr>
            <w:tcW w:w="4340" w:type="dxa"/>
          </w:tcPr>
          <w:p w14:paraId="7C7F83D1" w14:textId="77777777" w:rsidR="00870AAD" w:rsidRDefault="00870AAD" w:rsidP="00EA3F0C">
            <w:pPr>
              <w:spacing w:line="360" w:lineRule="auto"/>
              <w:jc w:val="both"/>
              <w:rPr>
                <w:rtl/>
              </w:rPr>
            </w:pPr>
            <w:r>
              <w:rPr>
                <w:rFonts w:hint="cs"/>
                <w:rtl/>
              </w:rPr>
              <w:t>על החברה להקפיד על קבלת בטחונות מתאימים המעוגנים בחוזי השכירות.</w:t>
            </w:r>
          </w:p>
        </w:tc>
      </w:tr>
      <w:tr w:rsidR="00870AAD" w14:paraId="19C79A27" w14:textId="77777777" w:rsidTr="00EA3F0C">
        <w:tc>
          <w:tcPr>
            <w:tcW w:w="8800" w:type="dxa"/>
            <w:gridSpan w:val="3"/>
          </w:tcPr>
          <w:p w14:paraId="2EC7CD30" w14:textId="77777777" w:rsidR="00870AAD" w:rsidRDefault="00870AAD" w:rsidP="00EA3F0C">
            <w:pPr>
              <w:spacing w:line="360" w:lineRule="auto"/>
              <w:jc w:val="center"/>
              <w:rPr>
                <w:b/>
                <w:bCs/>
                <w:u w:val="single"/>
                <w:rtl/>
              </w:rPr>
            </w:pPr>
          </w:p>
          <w:p w14:paraId="42177A9C" w14:textId="77777777" w:rsidR="00870AAD" w:rsidRPr="00147DBB" w:rsidRDefault="00870AAD" w:rsidP="00EA3F0C">
            <w:pPr>
              <w:spacing w:line="360" w:lineRule="auto"/>
              <w:jc w:val="center"/>
              <w:rPr>
                <w:b/>
                <w:bCs/>
                <w:u w:val="single"/>
                <w:rtl/>
              </w:rPr>
            </w:pPr>
            <w:r w:rsidRPr="00147DBB">
              <w:rPr>
                <w:rFonts w:hint="cs"/>
                <w:b/>
                <w:bCs/>
                <w:u w:val="single"/>
                <w:rtl/>
              </w:rPr>
              <w:t>שמירה והגנה על נכסי המקרקעין</w:t>
            </w:r>
          </w:p>
        </w:tc>
      </w:tr>
      <w:tr w:rsidR="00870AAD" w14:paraId="09135711" w14:textId="77777777" w:rsidTr="00EA3F0C">
        <w:tc>
          <w:tcPr>
            <w:tcW w:w="4460" w:type="dxa"/>
            <w:gridSpan w:val="2"/>
          </w:tcPr>
          <w:p w14:paraId="197177BA" w14:textId="77777777" w:rsidR="00870AAD" w:rsidRDefault="00870AAD" w:rsidP="00EA3F0C">
            <w:pPr>
              <w:spacing w:line="360" w:lineRule="auto"/>
              <w:jc w:val="both"/>
              <w:rPr>
                <w:rtl/>
              </w:rPr>
            </w:pPr>
            <w:r>
              <w:rPr>
                <w:rFonts w:hint="cs"/>
                <w:rtl/>
              </w:rPr>
              <w:t>נמצא כי החברה אינה תופסת חזקה על כל נכסי המקרקעין שבבעלותה.</w:t>
            </w:r>
          </w:p>
        </w:tc>
        <w:tc>
          <w:tcPr>
            <w:tcW w:w="4340" w:type="dxa"/>
          </w:tcPr>
          <w:p w14:paraId="310ADED5" w14:textId="77777777" w:rsidR="00870AAD" w:rsidRDefault="00870AAD" w:rsidP="00EA3F0C">
            <w:pPr>
              <w:spacing w:line="360" w:lineRule="auto"/>
              <w:jc w:val="both"/>
              <w:rPr>
                <w:rtl/>
              </w:rPr>
            </w:pPr>
            <w:r>
              <w:rPr>
                <w:rFonts w:hint="cs"/>
                <w:rtl/>
              </w:rPr>
              <w:t>מומלץ לוודא בהקדם את קיומה של תפיסת חזקה בכל נכסי הארגון יחד עם קיומה של בקרה נאותה בהליך זה.</w:t>
            </w:r>
          </w:p>
        </w:tc>
      </w:tr>
      <w:tr w:rsidR="00870AAD" w14:paraId="3749CD27" w14:textId="77777777" w:rsidTr="00EA3F0C">
        <w:tc>
          <w:tcPr>
            <w:tcW w:w="4460" w:type="dxa"/>
            <w:gridSpan w:val="2"/>
          </w:tcPr>
          <w:p w14:paraId="45FFD7CE" w14:textId="77777777" w:rsidR="00870AAD" w:rsidRDefault="00870AAD" w:rsidP="00EA3F0C">
            <w:pPr>
              <w:spacing w:line="360" w:lineRule="auto"/>
              <w:jc w:val="both"/>
              <w:rPr>
                <w:rtl/>
              </w:rPr>
            </w:pPr>
            <w:r>
              <w:rPr>
                <w:rFonts w:hint="cs"/>
                <w:rtl/>
              </w:rPr>
              <w:t xml:space="preserve">לא מתבצעת תחזוקה של נכסי המקרקעין של החברה בהתאם לתקציב שהוענק למטרה זו. </w:t>
            </w:r>
          </w:p>
        </w:tc>
        <w:tc>
          <w:tcPr>
            <w:tcW w:w="4340" w:type="dxa"/>
          </w:tcPr>
          <w:p w14:paraId="0306CF42" w14:textId="77777777" w:rsidR="00870AAD" w:rsidRDefault="00870AAD" w:rsidP="00EA3F0C">
            <w:pPr>
              <w:spacing w:line="360" w:lineRule="auto"/>
              <w:jc w:val="both"/>
              <w:rPr>
                <w:rtl/>
              </w:rPr>
            </w:pPr>
            <w:r>
              <w:rPr>
                <w:rFonts w:hint="cs"/>
                <w:rtl/>
              </w:rPr>
              <w:t xml:space="preserve">יש לבצע ולנהל מעקב שוטף אחר ניצול תקציב תחזוקת נכסי המקרקעין בפועל אל מול תקציב מאושר באופן שיבטיח עמידה ביעדים שנקבעו. </w:t>
            </w:r>
          </w:p>
        </w:tc>
      </w:tr>
      <w:tr w:rsidR="00870AAD" w14:paraId="58928F76" w14:textId="77777777" w:rsidTr="00EA3F0C">
        <w:tc>
          <w:tcPr>
            <w:tcW w:w="4460" w:type="dxa"/>
            <w:gridSpan w:val="2"/>
          </w:tcPr>
          <w:p w14:paraId="25501129" w14:textId="77777777" w:rsidR="00870AAD" w:rsidRDefault="00870AAD" w:rsidP="00EA3F0C">
            <w:pPr>
              <w:spacing w:line="360" w:lineRule="auto"/>
              <w:jc w:val="both"/>
              <w:rPr>
                <w:rtl/>
              </w:rPr>
            </w:pPr>
            <w:r>
              <w:rPr>
                <w:rFonts w:hint="cs"/>
                <w:rtl/>
              </w:rPr>
              <w:t>נמצא כי החברה לא עורכת סיורים לצורך איתורם של מקרים בהם קיימות חריגות בנייה בנכסיה.</w:t>
            </w:r>
          </w:p>
        </w:tc>
        <w:tc>
          <w:tcPr>
            <w:tcW w:w="4340" w:type="dxa"/>
          </w:tcPr>
          <w:p w14:paraId="0BAF2106" w14:textId="77777777" w:rsidR="00870AAD" w:rsidRDefault="00870AAD" w:rsidP="00EA3F0C">
            <w:pPr>
              <w:spacing w:line="360" w:lineRule="auto"/>
              <w:jc w:val="both"/>
              <w:rPr>
                <w:rtl/>
              </w:rPr>
            </w:pPr>
            <w:r>
              <w:rPr>
                <w:rFonts w:hint="cs"/>
                <w:rtl/>
              </w:rPr>
              <w:t>על החברה לוודא שאין חריגות בניה בנכסיה.</w:t>
            </w:r>
          </w:p>
        </w:tc>
      </w:tr>
      <w:tr w:rsidR="00870AAD" w14:paraId="6697596A" w14:textId="77777777" w:rsidTr="00EA3F0C">
        <w:tc>
          <w:tcPr>
            <w:tcW w:w="8800" w:type="dxa"/>
            <w:gridSpan w:val="3"/>
          </w:tcPr>
          <w:p w14:paraId="0996891F" w14:textId="77777777" w:rsidR="00870AAD" w:rsidRPr="00CA5156" w:rsidRDefault="00870AAD" w:rsidP="00EA3F0C">
            <w:pPr>
              <w:spacing w:line="360" w:lineRule="auto"/>
              <w:jc w:val="both"/>
              <w:rPr>
                <w:rtl/>
              </w:rPr>
            </w:pPr>
          </w:p>
          <w:p w14:paraId="6F172946" w14:textId="77777777" w:rsidR="00870AAD" w:rsidRDefault="00870AAD" w:rsidP="00EA3F0C">
            <w:pPr>
              <w:spacing w:line="360" w:lineRule="auto"/>
              <w:jc w:val="center"/>
              <w:rPr>
                <w:rtl/>
              </w:rPr>
            </w:pPr>
            <w:r>
              <w:rPr>
                <w:rFonts w:hint="cs"/>
                <w:b/>
                <w:bCs/>
                <w:u w:val="single"/>
                <w:rtl/>
              </w:rPr>
              <w:t>מעקב ו</w:t>
            </w:r>
            <w:r w:rsidRPr="00EA1CF9">
              <w:rPr>
                <w:rFonts w:hint="cs"/>
                <w:b/>
                <w:bCs/>
                <w:u w:val="single"/>
                <w:rtl/>
              </w:rPr>
              <w:t>בקרה</w:t>
            </w:r>
          </w:p>
        </w:tc>
      </w:tr>
      <w:tr w:rsidR="00870AAD" w14:paraId="6A0C2FD2" w14:textId="77777777" w:rsidTr="00EA3F0C">
        <w:tc>
          <w:tcPr>
            <w:tcW w:w="4416" w:type="dxa"/>
          </w:tcPr>
          <w:p w14:paraId="574E226E" w14:textId="77777777" w:rsidR="00870AAD" w:rsidRDefault="00870AAD" w:rsidP="00EA3F0C">
            <w:pPr>
              <w:spacing w:line="360" w:lineRule="auto"/>
              <w:jc w:val="both"/>
              <w:rPr>
                <w:rtl/>
              </w:rPr>
            </w:pPr>
            <w:r>
              <w:rPr>
                <w:rFonts w:hint="cs"/>
                <w:rtl/>
              </w:rPr>
              <w:t>לא מנוהל דוח מעקב המציג היסטוריה של תיקונים ותחזוקה של נכסי המקרקעין בחברה.</w:t>
            </w:r>
          </w:p>
        </w:tc>
        <w:tc>
          <w:tcPr>
            <w:tcW w:w="4384" w:type="dxa"/>
            <w:gridSpan w:val="2"/>
          </w:tcPr>
          <w:p w14:paraId="6B8BB784" w14:textId="77777777" w:rsidR="00870AAD" w:rsidRDefault="00870AAD" w:rsidP="00EA3F0C">
            <w:pPr>
              <w:spacing w:line="360" w:lineRule="auto"/>
              <w:jc w:val="both"/>
              <w:rPr>
                <w:rtl/>
              </w:rPr>
            </w:pPr>
            <w:r>
              <w:rPr>
                <w:rFonts w:hint="cs"/>
                <w:rtl/>
              </w:rPr>
              <w:t>ראוי שינוהל דוח מעקב אחר תחזוקת נכסי המקרקעין של החברה.</w:t>
            </w:r>
          </w:p>
        </w:tc>
      </w:tr>
      <w:tr w:rsidR="00870AAD" w14:paraId="523760F5" w14:textId="77777777" w:rsidTr="00EA3F0C">
        <w:tc>
          <w:tcPr>
            <w:tcW w:w="4416" w:type="dxa"/>
          </w:tcPr>
          <w:p w14:paraId="709388A4" w14:textId="77777777" w:rsidR="00870AAD" w:rsidRDefault="00870AAD" w:rsidP="00EA3F0C">
            <w:pPr>
              <w:spacing w:line="360" w:lineRule="auto"/>
              <w:jc w:val="both"/>
              <w:rPr>
                <w:rtl/>
              </w:rPr>
            </w:pPr>
            <w:r>
              <w:rPr>
                <w:rFonts w:hint="cs"/>
                <w:rtl/>
              </w:rPr>
              <w:t>חוסר מעקב בגין תביעות אשר מנוהלות כנגד החברה בגין הפקעת שטחים.</w:t>
            </w:r>
          </w:p>
        </w:tc>
        <w:tc>
          <w:tcPr>
            <w:tcW w:w="4384" w:type="dxa"/>
            <w:gridSpan w:val="2"/>
          </w:tcPr>
          <w:p w14:paraId="66EDF75C" w14:textId="77777777" w:rsidR="00870AAD" w:rsidRDefault="00870AAD" w:rsidP="00EA3F0C">
            <w:pPr>
              <w:spacing w:line="360" w:lineRule="auto"/>
              <w:jc w:val="both"/>
              <w:rPr>
                <w:rtl/>
              </w:rPr>
            </w:pPr>
            <w:r>
              <w:rPr>
                <w:rFonts w:hint="cs"/>
                <w:rtl/>
              </w:rPr>
              <w:t>יש להגדיר כללים אחידים למעקב אחר הטיפול בתביעות.</w:t>
            </w:r>
          </w:p>
        </w:tc>
      </w:tr>
      <w:tr w:rsidR="00870AAD" w:rsidRPr="00995DB7" w14:paraId="7EDAB234" w14:textId="77777777" w:rsidTr="00EA3F0C">
        <w:tc>
          <w:tcPr>
            <w:tcW w:w="8800" w:type="dxa"/>
            <w:gridSpan w:val="3"/>
          </w:tcPr>
          <w:p w14:paraId="318F7D5B" w14:textId="77777777" w:rsidR="00870AAD" w:rsidRPr="00AB0BF1" w:rsidRDefault="00870AAD" w:rsidP="00EA3F0C">
            <w:pPr>
              <w:spacing w:line="360" w:lineRule="auto"/>
              <w:jc w:val="center"/>
              <w:rPr>
                <w:b/>
                <w:bCs/>
                <w:u w:val="single"/>
                <w:rtl/>
              </w:rPr>
            </w:pPr>
          </w:p>
          <w:p w14:paraId="68C8EA8A" w14:textId="77777777" w:rsidR="00870AAD" w:rsidRPr="00995DB7" w:rsidRDefault="00870AAD" w:rsidP="00EA3F0C">
            <w:pPr>
              <w:spacing w:line="360" w:lineRule="auto"/>
              <w:jc w:val="center"/>
              <w:rPr>
                <w:b/>
                <w:bCs/>
                <w:u w:val="single"/>
                <w:rtl/>
              </w:rPr>
            </w:pPr>
            <w:r>
              <w:rPr>
                <w:rFonts w:hint="cs"/>
                <w:b/>
                <w:bCs/>
                <w:u w:val="single"/>
                <w:rtl/>
              </w:rPr>
              <w:t xml:space="preserve">גביה ודיווח הכנסות </w:t>
            </w:r>
            <w:r w:rsidRPr="00995DB7">
              <w:rPr>
                <w:rFonts w:hint="cs"/>
                <w:b/>
                <w:bCs/>
                <w:u w:val="single"/>
                <w:rtl/>
              </w:rPr>
              <w:t xml:space="preserve"> </w:t>
            </w:r>
          </w:p>
        </w:tc>
      </w:tr>
      <w:tr w:rsidR="00870AAD" w14:paraId="5B8E9238" w14:textId="77777777" w:rsidTr="00EA3F0C">
        <w:tc>
          <w:tcPr>
            <w:tcW w:w="4460" w:type="dxa"/>
            <w:gridSpan w:val="2"/>
          </w:tcPr>
          <w:p w14:paraId="26F381AF" w14:textId="77777777" w:rsidR="00870AAD" w:rsidRPr="009A5619" w:rsidRDefault="00870AAD" w:rsidP="00EA3F0C">
            <w:pPr>
              <w:spacing w:line="360" w:lineRule="auto"/>
              <w:rPr>
                <w:rtl/>
              </w:rPr>
            </w:pPr>
            <w:r w:rsidRPr="009A5619">
              <w:rPr>
                <w:rFonts w:hint="eastAsia"/>
                <w:rtl/>
              </w:rPr>
              <w:lastRenderedPageBreak/>
              <w:t>נמצא</w:t>
            </w:r>
            <w:r w:rsidRPr="009A5619">
              <w:rPr>
                <w:rtl/>
              </w:rPr>
              <w:t xml:space="preserve"> כי </w:t>
            </w:r>
            <w:r w:rsidRPr="009A5619">
              <w:rPr>
                <w:rFonts w:hint="eastAsia"/>
                <w:rtl/>
              </w:rPr>
              <w:t>בארגון</w:t>
            </w:r>
            <w:r w:rsidRPr="009A5619">
              <w:rPr>
                <w:rtl/>
              </w:rPr>
              <w:t xml:space="preserve"> </w:t>
            </w:r>
            <w:r w:rsidRPr="009A5619">
              <w:rPr>
                <w:rFonts w:hint="eastAsia"/>
                <w:rtl/>
              </w:rPr>
              <w:t>בו</w:t>
            </w:r>
            <w:r w:rsidRPr="009A5619">
              <w:rPr>
                <w:rtl/>
              </w:rPr>
              <w:t xml:space="preserve"> הוסבו נתוני מערכת </w:t>
            </w:r>
            <w:r w:rsidRPr="009A5619">
              <w:rPr>
                <w:rFonts w:hint="eastAsia"/>
                <w:rtl/>
              </w:rPr>
              <w:t>הגביה</w:t>
            </w:r>
            <w:r w:rsidRPr="009A5619">
              <w:rPr>
                <w:rtl/>
              </w:rPr>
              <w:t xml:space="preserve"> </w:t>
            </w:r>
            <w:r w:rsidRPr="009A5619">
              <w:rPr>
                <w:rFonts w:hint="eastAsia"/>
                <w:rtl/>
              </w:rPr>
              <w:t>ממערכת</w:t>
            </w:r>
            <w:r w:rsidRPr="009A5619">
              <w:rPr>
                <w:rtl/>
              </w:rPr>
              <w:t xml:space="preserve"> ישנה </w:t>
            </w:r>
            <w:r w:rsidRPr="009A5619">
              <w:rPr>
                <w:rFonts w:hint="eastAsia"/>
                <w:rtl/>
              </w:rPr>
              <w:t>למערכת</w:t>
            </w:r>
            <w:r w:rsidRPr="009A5619">
              <w:rPr>
                <w:rtl/>
              </w:rPr>
              <w:t xml:space="preserve"> </w:t>
            </w:r>
            <w:r w:rsidRPr="009A5619">
              <w:rPr>
                <w:rFonts w:hint="eastAsia"/>
                <w:rtl/>
              </w:rPr>
              <w:t>חדשה</w:t>
            </w:r>
            <w:r w:rsidRPr="009A5619">
              <w:rPr>
                <w:rtl/>
              </w:rPr>
              <w:t xml:space="preserve">, </w:t>
            </w:r>
            <w:r w:rsidRPr="009A5619">
              <w:rPr>
                <w:rFonts w:hint="eastAsia"/>
                <w:rtl/>
              </w:rPr>
              <w:t>לא</w:t>
            </w:r>
            <w:r w:rsidRPr="009A5619">
              <w:rPr>
                <w:rtl/>
              </w:rPr>
              <w:t xml:space="preserve"> </w:t>
            </w:r>
            <w:r w:rsidRPr="009A5619">
              <w:rPr>
                <w:rFonts w:hint="eastAsia"/>
                <w:rtl/>
              </w:rPr>
              <w:t>נתקבלה</w:t>
            </w:r>
            <w:r w:rsidRPr="009A5619">
              <w:rPr>
                <w:rtl/>
              </w:rPr>
              <w:t xml:space="preserve"> </w:t>
            </w:r>
            <w:r w:rsidRPr="009A5619">
              <w:rPr>
                <w:rFonts w:hint="eastAsia"/>
                <w:rtl/>
              </w:rPr>
              <w:t>כל</w:t>
            </w:r>
            <w:r w:rsidRPr="009A5619">
              <w:rPr>
                <w:rtl/>
              </w:rPr>
              <w:t xml:space="preserve"> </w:t>
            </w:r>
            <w:r w:rsidRPr="009A5619">
              <w:rPr>
                <w:rFonts w:hint="eastAsia"/>
                <w:rtl/>
              </w:rPr>
              <w:t>חוות</w:t>
            </w:r>
            <w:r w:rsidRPr="009A5619">
              <w:rPr>
                <w:rtl/>
              </w:rPr>
              <w:t xml:space="preserve"> </w:t>
            </w:r>
            <w:r w:rsidRPr="009A5619">
              <w:rPr>
                <w:rFonts w:hint="eastAsia"/>
                <w:rtl/>
              </w:rPr>
              <w:t>דעת</w:t>
            </w:r>
            <w:r w:rsidRPr="009A5619">
              <w:rPr>
                <w:rtl/>
              </w:rPr>
              <w:t xml:space="preserve"> </w:t>
            </w:r>
            <w:r w:rsidRPr="009A5619">
              <w:rPr>
                <w:rFonts w:hint="eastAsia"/>
                <w:rtl/>
              </w:rPr>
              <w:t>של</w:t>
            </w:r>
            <w:r w:rsidRPr="009A5619">
              <w:rPr>
                <w:rtl/>
              </w:rPr>
              <w:t xml:space="preserve"> </w:t>
            </w:r>
            <w:r w:rsidRPr="009A5619">
              <w:rPr>
                <w:rFonts w:hint="eastAsia"/>
                <w:rtl/>
              </w:rPr>
              <w:t>יועץ</w:t>
            </w:r>
            <w:r w:rsidRPr="009A5619">
              <w:rPr>
                <w:rtl/>
              </w:rPr>
              <w:t xml:space="preserve"> </w:t>
            </w:r>
            <w:r w:rsidRPr="009A5619">
              <w:rPr>
                <w:rFonts w:hint="eastAsia"/>
                <w:rtl/>
              </w:rPr>
              <w:t>מומחה</w:t>
            </w:r>
            <w:r w:rsidRPr="009A5619">
              <w:rPr>
                <w:rtl/>
              </w:rPr>
              <w:t xml:space="preserve"> </w:t>
            </w:r>
            <w:r w:rsidRPr="009A5619">
              <w:rPr>
                <w:rFonts w:hint="eastAsia"/>
                <w:rtl/>
              </w:rPr>
              <w:t>לגביי</w:t>
            </w:r>
            <w:r w:rsidRPr="009A5619">
              <w:rPr>
                <w:rtl/>
              </w:rPr>
              <w:t xml:space="preserve"> </w:t>
            </w:r>
            <w:r w:rsidRPr="009A5619">
              <w:rPr>
                <w:rFonts w:hint="eastAsia"/>
                <w:rtl/>
              </w:rPr>
              <w:t>התאמה</w:t>
            </w:r>
            <w:r w:rsidRPr="009A5619">
              <w:rPr>
                <w:rtl/>
              </w:rPr>
              <w:t xml:space="preserve"> </w:t>
            </w:r>
            <w:r w:rsidRPr="009A5619">
              <w:rPr>
                <w:rFonts w:hint="eastAsia"/>
                <w:rtl/>
              </w:rPr>
              <w:t>וטיוב</w:t>
            </w:r>
            <w:r w:rsidRPr="009A5619">
              <w:rPr>
                <w:rtl/>
              </w:rPr>
              <w:t xml:space="preserve"> </w:t>
            </w:r>
            <w:r w:rsidRPr="009A5619">
              <w:rPr>
                <w:rFonts w:hint="eastAsia"/>
                <w:rtl/>
              </w:rPr>
              <w:t>הנתונים</w:t>
            </w:r>
            <w:r>
              <w:rPr>
                <w:rFonts w:hint="cs"/>
                <w:rtl/>
              </w:rPr>
              <w:t>.</w:t>
            </w:r>
          </w:p>
        </w:tc>
        <w:tc>
          <w:tcPr>
            <w:tcW w:w="4340" w:type="dxa"/>
          </w:tcPr>
          <w:p w14:paraId="66C2D5BD" w14:textId="77777777" w:rsidR="00870AAD" w:rsidRPr="009A5619" w:rsidRDefault="00870AAD" w:rsidP="00EA3F0C">
            <w:pPr>
              <w:spacing w:line="360" w:lineRule="auto"/>
              <w:jc w:val="both"/>
              <w:rPr>
                <w:rtl/>
              </w:rPr>
            </w:pPr>
            <w:r>
              <w:rPr>
                <w:rFonts w:hint="cs"/>
                <w:rtl/>
              </w:rPr>
              <w:t xml:space="preserve"> בעת הסבת נתונים בין מערכות יש לקבל חוו"ד מיועץ מומחה באשר לטיוב הנתונים המועברים למערכת החדשה. </w:t>
            </w:r>
          </w:p>
        </w:tc>
      </w:tr>
    </w:tbl>
    <w:p w14:paraId="078C5107" w14:textId="77777777" w:rsidR="00870AAD" w:rsidRDefault="00870AAD" w:rsidP="00870AAD">
      <w:pPr>
        <w:spacing w:line="360" w:lineRule="auto"/>
        <w:ind w:left="90" w:right="851"/>
        <w:jc w:val="both"/>
        <w:rPr>
          <w:rFonts w:ascii="David" w:hAnsi="David"/>
          <w:rtl/>
        </w:rPr>
      </w:pPr>
    </w:p>
    <w:p w14:paraId="2D0D357D" w14:textId="77777777" w:rsidR="00870AAD" w:rsidRDefault="00870AAD" w:rsidP="00870AAD">
      <w:pPr>
        <w:spacing w:line="360" w:lineRule="auto"/>
        <w:ind w:left="90" w:right="851"/>
        <w:jc w:val="both"/>
        <w:rPr>
          <w:rtl/>
        </w:rPr>
      </w:pPr>
    </w:p>
    <w:p w14:paraId="6EC9BBDF" w14:textId="77777777" w:rsidR="00870AAD" w:rsidRDefault="00870AAD" w:rsidP="00870AAD">
      <w:pPr>
        <w:spacing w:line="360" w:lineRule="auto"/>
        <w:jc w:val="both"/>
        <w:rPr>
          <w:rtl/>
        </w:rPr>
      </w:pPr>
      <w:r w:rsidRPr="00695116">
        <w:rPr>
          <w:rFonts w:ascii="David" w:hAnsi="David"/>
          <w:b/>
          <w:bCs/>
          <w:sz w:val="28"/>
          <w:szCs w:val="28"/>
          <w:u w:val="single"/>
          <w:rtl/>
        </w:rPr>
        <w:t xml:space="preserve">בדיקת רוחב בנושא </w:t>
      </w:r>
      <w:r>
        <w:rPr>
          <w:rFonts w:ascii="David" w:hAnsi="David" w:hint="cs"/>
          <w:b/>
          <w:bCs/>
          <w:sz w:val="28"/>
          <w:szCs w:val="28"/>
          <w:u w:val="single"/>
          <w:rtl/>
        </w:rPr>
        <w:t>מיון וגיוס עובדים</w:t>
      </w:r>
    </w:p>
    <w:p w14:paraId="4C395472" w14:textId="77777777" w:rsidR="00870AAD" w:rsidRDefault="00870AAD" w:rsidP="00870AAD">
      <w:pPr>
        <w:spacing w:line="360" w:lineRule="auto"/>
        <w:jc w:val="both"/>
        <w:rPr>
          <w:rtl/>
        </w:rPr>
      </w:pPr>
      <w:r>
        <w:rPr>
          <w:rFonts w:hint="cs"/>
          <w:rtl/>
        </w:rPr>
        <w:t>החברות שנבדקו</w:t>
      </w:r>
    </w:p>
    <w:p w14:paraId="4E696BC2" w14:textId="77777777" w:rsidR="00870AAD" w:rsidRDefault="00870AAD" w:rsidP="00870AAD">
      <w:pPr>
        <w:spacing w:line="360" w:lineRule="auto"/>
        <w:ind w:left="90" w:right="851"/>
        <w:jc w:val="both"/>
        <w:rPr>
          <w:rFonts w:ascii="David" w:hAnsi="David"/>
          <w:rtl/>
        </w:rPr>
      </w:pPr>
      <w:r>
        <w:rPr>
          <w:rFonts w:ascii="David" w:hAnsi="David" w:hint="cs"/>
          <w:rtl/>
        </w:rPr>
        <w:t>1. התעשייה האווירית לישראל.</w:t>
      </w:r>
      <w:r>
        <w:rPr>
          <w:rFonts w:ascii="David" w:hAnsi="David" w:hint="cs"/>
          <w:rtl/>
        </w:rPr>
        <w:tab/>
      </w:r>
    </w:p>
    <w:p w14:paraId="3D57E338" w14:textId="77777777" w:rsidR="00870AAD" w:rsidRDefault="00870AAD" w:rsidP="00870AAD">
      <w:pPr>
        <w:spacing w:line="360" w:lineRule="auto"/>
        <w:ind w:left="90" w:right="851"/>
        <w:jc w:val="both"/>
        <w:rPr>
          <w:rFonts w:ascii="David" w:hAnsi="David"/>
          <w:rtl/>
        </w:rPr>
      </w:pPr>
      <w:r>
        <w:rPr>
          <w:rFonts w:ascii="David" w:hAnsi="David" w:hint="cs"/>
          <w:rtl/>
        </w:rPr>
        <w:t>2. רפאל.</w:t>
      </w:r>
    </w:p>
    <w:p w14:paraId="6FB4AAD7" w14:textId="77777777" w:rsidR="00870AAD" w:rsidRDefault="00870AAD" w:rsidP="00870AAD">
      <w:pPr>
        <w:spacing w:line="360" w:lineRule="auto"/>
        <w:ind w:left="90" w:right="851"/>
        <w:jc w:val="both"/>
        <w:rPr>
          <w:rFonts w:ascii="David" w:hAnsi="David"/>
          <w:rtl/>
        </w:rPr>
      </w:pPr>
      <w:r>
        <w:rPr>
          <w:rFonts w:ascii="David" w:hAnsi="David" w:hint="cs"/>
          <w:rtl/>
        </w:rPr>
        <w:t>3. חוצה ישראל.</w:t>
      </w:r>
    </w:p>
    <w:p w14:paraId="010AEF99" w14:textId="77777777" w:rsidR="00870AAD" w:rsidRDefault="00870AAD" w:rsidP="00870AAD">
      <w:pPr>
        <w:spacing w:line="360" w:lineRule="auto"/>
        <w:ind w:left="90" w:right="851"/>
        <w:jc w:val="both"/>
        <w:rPr>
          <w:rFonts w:ascii="David" w:hAnsi="David"/>
          <w:rtl/>
        </w:rPr>
      </w:pPr>
      <w:r>
        <w:rPr>
          <w:rFonts w:ascii="David" w:hAnsi="David" w:hint="cs"/>
          <w:rtl/>
        </w:rPr>
        <w:t>4.</w:t>
      </w:r>
      <w:r w:rsidRPr="0036735D">
        <w:rPr>
          <w:rtl/>
        </w:rPr>
        <w:t xml:space="preserve"> </w:t>
      </w:r>
      <w:r>
        <w:rPr>
          <w:rFonts w:ascii="David" w:hAnsi="David" w:hint="cs"/>
          <w:rtl/>
        </w:rPr>
        <w:t>נתיבי איילון.</w:t>
      </w:r>
    </w:p>
    <w:p w14:paraId="1B966CDE" w14:textId="77777777" w:rsidR="00870AAD" w:rsidRDefault="00870AAD" w:rsidP="00870AAD">
      <w:pPr>
        <w:spacing w:line="360" w:lineRule="auto"/>
        <w:ind w:left="90" w:right="851"/>
        <w:jc w:val="both"/>
        <w:rPr>
          <w:rFonts w:ascii="David" w:hAnsi="David"/>
          <w:rtl/>
        </w:rPr>
      </w:pPr>
      <w:r>
        <w:rPr>
          <w:rFonts w:ascii="David" w:hAnsi="David" w:hint="cs"/>
          <w:rtl/>
        </w:rPr>
        <w:t>5.דואר ישראל.</w:t>
      </w:r>
    </w:p>
    <w:p w14:paraId="74DB4189" w14:textId="77777777" w:rsidR="00870AAD" w:rsidRDefault="00870AAD" w:rsidP="00870AAD">
      <w:pPr>
        <w:spacing w:line="360" w:lineRule="auto"/>
        <w:ind w:left="90" w:right="851"/>
        <w:jc w:val="both"/>
        <w:rPr>
          <w:rtl/>
        </w:rPr>
      </w:pPr>
    </w:p>
    <w:p w14:paraId="1A6E15A7" w14:textId="77777777" w:rsidR="00870AAD" w:rsidRPr="00446015" w:rsidRDefault="00870AAD" w:rsidP="00870AAD">
      <w:pPr>
        <w:ind w:left="720" w:hanging="720"/>
        <w:rPr>
          <w:b/>
          <w:bCs/>
          <w:u w:val="single"/>
          <w:rtl/>
        </w:rPr>
      </w:pPr>
      <w:r w:rsidRPr="00446015">
        <w:rPr>
          <w:rFonts w:hint="cs"/>
          <w:b/>
          <w:bCs/>
          <w:u w:val="single"/>
          <w:rtl/>
        </w:rPr>
        <w:t>הקווים המנחים ששימש</w:t>
      </w:r>
      <w:r>
        <w:rPr>
          <w:rFonts w:hint="cs"/>
          <w:b/>
          <w:bCs/>
          <w:u w:val="single"/>
          <w:rtl/>
        </w:rPr>
        <w:t>ו את הבודקים לביצוע הבדיקה הינם-</w:t>
      </w:r>
    </w:p>
    <w:p w14:paraId="0C4160B1" w14:textId="77777777" w:rsidR="00870AAD" w:rsidRDefault="00870AAD" w:rsidP="00870AAD">
      <w:pPr>
        <w:pStyle w:val="a7"/>
        <w:numPr>
          <w:ilvl w:val="0"/>
          <w:numId w:val="19"/>
        </w:numPr>
        <w:rPr>
          <w:rFonts w:eastAsia="Times New Roman"/>
        </w:rPr>
      </w:pPr>
      <w:r>
        <w:rPr>
          <w:rFonts w:eastAsia="Times New Roman" w:hint="cs"/>
          <w:rtl/>
        </w:rPr>
        <w:t>מיפוי נהלי העבודה הקיימים בחברה עבור הליך גיוס עובדים משלב הייזום ועד שלב הגיוס בפועל.</w:t>
      </w:r>
    </w:p>
    <w:p w14:paraId="4327228B" w14:textId="77777777" w:rsidR="00870AAD" w:rsidRDefault="00870AAD" w:rsidP="00870AAD">
      <w:pPr>
        <w:pStyle w:val="a7"/>
        <w:numPr>
          <w:ilvl w:val="0"/>
          <w:numId w:val="19"/>
        </w:numPr>
        <w:rPr>
          <w:rFonts w:eastAsia="Times New Roman"/>
        </w:rPr>
      </w:pPr>
      <w:r>
        <w:rPr>
          <w:rFonts w:eastAsia="Times New Roman" w:hint="cs"/>
          <w:rtl/>
        </w:rPr>
        <w:t>בחינת איכות התיעוד הקיימת בחברה עבור הליך גיוס עובד.</w:t>
      </w:r>
    </w:p>
    <w:p w14:paraId="4F6509D5" w14:textId="77777777" w:rsidR="00870AAD" w:rsidRDefault="00870AAD" w:rsidP="00870AAD">
      <w:pPr>
        <w:pStyle w:val="a7"/>
        <w:numPr>
          <w:ilvl w:val="0"/>
          <w:numId w:val="19"/>
        </w:numPr>
        <w:rPr>
          <w:rFonts w:eastAsia="Times New Roman"/>
        </w:rPr>
      </w:pPr>
      <w:r>
        <w:rPr>
          <w:rFonts w:eastAsia="Times New Roman" w:hint="cs"/>
          <w:rtl/>
        </w:rPr>
        <w:t>בחינת איכות הפרסום של הצעות העבודה על ידי החברה, פרסום מספק ונגיש הפונה לקהלים שונים.</w:t>
      </w:r>
    </w:p>
    <w:p w14:paraId="72371A53" w14:textId="77777777" w:rsidR="00870AAD" w:rsidRDefault="00870AAD" w:rsidP="00870AAD">
      <w:pPr>
        <w:pStyle w:val="a7"/>
        <w:numPr>
          <w:ilvl w:val="0"/>
          <w:numId w:val="19"/>
        </w:numPr>
        <w:rPr>
          <w:rFonts w:eastAsia="Times New Roman"/>
        </w:rPr>
      </w:pPr>
      <w:r>
        <w:rPr>
          <w:rFonts w:eastAsia="Times New Roman" w:hint="cs"/>
          <w:rtl/>
        </w:rPr>
        <w:t>בחינת עמידת החברה בתקנות וההוראות החלות בנושא (לדוג' העסקת קרובי משפחה, גיוון תעסוקתי) ובחינת היות הליך גיוס העובדים שוויוני והוגן.</w:t>
      </w:r>
    </w:p>
    <w:p w14:paraId="46F9DC36" w14:textId="77777777" w:rsidR="00870AAD" w:rsidRDefault="00870AAD" w:rsidP="00870AAD">
      <w:pPr>
        <w:pStyle w:val="a7"/>
        <w:numPr>
          <w:ilvl w:val="0"/>
          <w:numId w:val="19"/>
        </w:numPr>
        <w:rPr>
          <w:rFonts w:eastAsia="Times New Roman"/>
        </w:rPr>
      </w:pPr>
      <w:r>
        <w:rPr>
          <w:rFonts w:eastAsia="Times New Roman" w:hint="cs"/>
          <w:rtl/>
        </w:rPr>
        <w:t>ביצוע מדגם עבור משרות שאוישו בשנים 2016-2018 ובחינת תקינות ההליך עבור איוש משרות אלו. בדיקה כי העובדים שהתקבלו אכן היו בעלי הנתונים הגבוהים והמתאימים עבור החברה, בחינה כי ההליך בוצע באופן הוגן ושוויוני, ללא משוא פנים ותוך הפעלת שיקול דעת מקצועי וענייני.</w:t>
      </w:r>
    </w:p>
    <w:p w14:paraId="7A81D968" w14:textId="77777777" w:rsidR="00870AAD" w:rsidRPr="00992E5B" w:rsidRDefault="00870AAD" w:rsidP="00870AAD">
      <w:pPr>
        <w:ind w:right="851"/>
        <w:rPr>
          <w:rFonts w:ascii="David" w:hAnsi="David"/>
          <w:b/>
          <w:bCs/>
          <w:u w:val="single"/>
          <w:rtl/>
        </w:rPr>
      </w:pPr>
      <w:r w:rsidRPr="00992E5B">
        <w:rPr>
          <w:rFonts w:ascii="David" w:hAnsi="David" w:hint="cs"/>
          <w:b/>
          <w:bCs/>
          <w:u w:val="single"/>
          <w:rtl/>
        </w:rPr>
        <w:t>להלן הממצאים העיקריים שעלו במסגרת הבדיקה כאמור</w:t>
      </w:r>
      <w:r w:rsidRPr="00992E5B">
        <w:rPr>
          <w:rFonts w:ascii="David" w:hAnsi="David" w:hint="cs"/>
          <w:b/>
          <w:bCs/>
          <w:rtl/>
        </w:rPr>
        <w:t>:</w:t>
      </w:r>
    </w:p>
    <w:tbl>
      <w:tblPr>
        <w:tblStyle w:val="af5"/>
        <w:bidiVisual/>
        <w:tblW w:w="0" w:type="auto"/>
        <w:tblInd w:w="164" w:type="dxa"/>
        <w:tblLook w:val="04A0" w:firstRow="1" w:lastRow="0" w:firstColumn="1" w:lastColumn="0" w:noHBand="0" w:noVBand="1"/>
      </w:tblPr>
      <w:tblGrid>
        <w:gridCol w:w="4181"/>
        <w:gridCol w:w="60"/>
        <w:gridCol w:w="4123"/>
      </w:tblGrid>
      <w:tr w:rsidR="00870AAD" w:rsidRPr="00937CF3" w14:paraId="01100BF1" w14:textId="77777777" w:rsidTr="00EA3F0C">
        <w:tc>
          <w:tcPr>
            <w:tcW w:w="4460" w:type="dxa"/>
            <w:gridSpan w:val="2"/>
          </w:tcPr>
          <w:p w14:paraId="627E6A28" w14:textId="7E2FB37C" w:rsidR="00870AAD" w:rsidRPr="00937CF3" w:rsidRDefault="0057767D" w:rsidP="00EA3F0C">
            <w:pPr>
              <w:jc w:val="center"/>
              <w:rPr>
                <w:b/>
                <w:bCs/>
                <w:rtl/>
              </w:rPr>
            </w:pPr>
            <w:r>
              <w:rPr>
                <w:rFonts w:hint="cs"/>
                <w:b/>
                <w:bCs/>
                <w:rtl/>
              </w:rPr>
              <w:t>ממצא (ליקוי הקיים ביותר מחברה אחת או ליקוי מהותי)</w:t>
            </w:r>
          </w:p>
        </w:tc>
        <w:tc>
          <w:tcPr>
            <w:tcW w:w="4333" w:type="dxa"/>
          </w:tcPr>
          <w:p w14:paraId="26BB78A5" w14:textId="77777777" w:rsidR="00870AAD" w:rsidRPr="00937CF3" w:rsidRDefault="00870AAD" w:rsidP="00EA3F0C">
            <w:pPr>
              <w:jc w:val="center"/>
              <w:rPr>
                <w:b/>
                <w:bCs/>
                <w:rtl/>
              </w:rPr>
            </w:pPr>
            <w:r>
              <w:rPr>
                <w:rFonts w:hint="cs"/>
                <w:b/>
                <w:bCs/>
                <w:rtl/>
              </w:rPr>
              <w:t>המלצה</w:t>
            </w:r>
          </w:p>
        </w:tc>
      </w:tr>
      <w:tr w:rsidR="00870AAD" w:rsidRPr="00937CF3" w14:paraId="79D93BCB" w14:textId="77777777" w:rsidTr="00EA3F0C">
        <w:tc>
          <w:tcPr>
            <w:tcW w:w="8793" w:type="dxa"/>
            <w:gridSpan w:val="3"/>
          </w:tcPr>
          <w:p w14:paraId="5FA6C04A" w14:textId="77777777" w:rsidR="00870AAD" w:rsidRDefault="00870AAD" w:rsidP="00EA3F0C">
            <w:pPr>
              <w:jc w:val="center"/>
              <w:rPr>
                <w:b/>
                <w:bCs/>
                <w:u w:val="single"/>
                <w:rtl/>
              </w:rPr>
            </w:pPr>
            <w:r>
              <w:rPr>
                <w:rFonts w:hint="cs"/>
                <w:b/>
                <w:bCs/>
                <w:u w:val="single"/>
                <w:rtl/>
              </w:rPr>
              <w:t>מערכת מידע</w:t>
            </w:r>
          </w:p>
          <w:p w14:paraId="1B2BC961" w14:textId="77777777" w:rsidR="00870AAD" w:rsidRPr="00937CF3" w:rsidRDefault="00870AAD" w:rsidP="00EA3F0C">
            <w:pPr>
              <w:jc w:val="center"/>
              <w:rPr>
                <w:b/>
                <w:bCs/>
                <w:u w:val="single"/>
                <w:rtl/>
              </w:rPr>
            </w:pPr>
          </w:p>
        </w:tc>
      </w:tr>
      <w:tr w:rsidR="00870AAD" w:rsidRPr="009901D7" w14:paraId="2C0D9C07" w14:textId="77777777" w:rsidTr="00EA3F0C">
        <w:tc>
          <w:tcPr>
            <w:tcW w:w="4460" w:type="dxa"/>
            <w:gridSpan w:val="2"/>
          </w:tcPr>
          <w:p w14:paraId="1DD7C55F" w14:textId="77777777" w:rsidR="00870AAD" w:rsidRPr="003B0D63" w:rsidRDefault="00870AAD" w:rsidP="00EA3F0C">
            <w:pPr>
              <w:spacing w:line="360" w:lineRule="auto"/>
              <w:jc w:val="both"/>
              <w:rPr>
                <w:rtl/>
              </w:rPr>
            </w:pPr>
            <w:r>
              <w:rPr>
                <w:rFonts w:hint="cs"/>
                <w:rtl/>
              </w:rPr>
              <w:t>מערכת המידע אינה תומכת בניהול התהליך של גיוס העובדים.</w:t>
            </w:r>
          </w:p>
        </w:tc>
        <w:tc>
          <w:tcPr>
            <w:tcW w:w="4333" w:type="dxa"/>
          </w:tcPr>
          <w:p w14:paraId="79BB9344" w14:textId="77777777" w:rsidR="00870AAD" w:rsidRDefault="00870AAD" w:rsidP="00EA3F0C">
            <w:pPr>
              <w:spacing w:line="360" w:lineRule="auto"/>
              <w:jc w:val="both"/>
              <w:rPr>
                <w:rtl/>
              </w:rPr>
            </w:pPr>
            <w:r>
              <w:rPr>
                <w:rFonts w:hint="cs"/>
                <w:rtl/>
              </w:rPr>
              <w:t>יש לוודא שניהול תהליך גיוס העובדים מנוהל באופן מלא במערכת מידע.</w:t>
            </w:r>
          </w:p>
        </w:tc>
      </w:tr>
      <w:tr w:rsidR="00870AAD" w:rsidRPr="00A967A7" w14:paraId="77488210" w14:textId="77777777" w:rsidTr="00EA3F0C">
        <w:tc>
          <w:tcPr>
            <w:tcW w:w="8793" w:type="dxa"/>
            <w:gridSpan w:val="3"/>
          </w:tcPr>
          <w:p w14:paraId="212789FE" w14:textId="77777777" w:rsidR="00870AAD" w:rsidRDefault="00870AAD" w:rsidP="00EA3F0C">
            <w:pPr>
              <w:spacing w:line="360" w:lineRule="auto"/>
              <w:jc w:val="center"/>
              <w:rPr>
                <w:b/>
                <w:bCs/>
                <w:u w:val="single"/>
                <w:rtl/>
              </w:rPr>
            </w:pPr>
          </w:p>
          <w:p w14:paraId="04E599C3" w14:textId="77777777" w:rsidR="00870AAD" w:rsidRPr="00A967A7" w:rsidRDefault="00870AAD" w:rsidP="00EA3F0C">
            <w:pPr>
              <w:spacing w:line="360" w:lineRule="auto"/>
              <w:jc w:val="center"/>
              <w:rPr>
                <w:b/>
                <w:bCs/>
                <w:u w:val="single"/>
                <w:rtl/>
              </w:rPr>
            </w:pPr>
            <w:r w:rsidRPr="00A967A7">
              <w:rPr>
                <w:rFonts w:hint="cs"/>
                <w:b/>
                <w:bCs/>
                <w:u w:val="single"/>
                <w:rtl/>
              </w:rPr>
              <w:t>נהלים</w:t>
            </w:r>
            <w:r>
              <w:rPr>
                <w:rFonts w:hint="cs"/>
                <w:b/>
                <w:bCs/>
                <w:u w:val="single"/>
                <w:rtl/>
              </w:rPr>
              <w:t xml:space="preserve"> ובקרה</w:t>
            </w:r>
          </w:p>
        </w:tc>
      </w:tr>
      <w:tr w:rsidR="00870AAD" w:rsidRPr="00C92FDA" w14:paraId="525D2C36" w14:textId="77777777" w:rsidTr="00EA3F0C">
        <w:tc>
          <w:tcPr>
            <w:tcW w:w="4460" w:type="dxa"/>
            <w:gridSpan w:val="2"/>
          </w:tcPr>
          <w:p w14:paraId="33B290CE" w14:textId="77777777" w:rsidR="00870AAD" w:rsidRPr="00C92FDA" w:rsidRDefault="00870AAD" w:rsidP="00EA3F0C">
            <w:pPr>
              <w:spacing w:line="360" w:lineRule="auto"/>
              <w:jc w:val="both"/>
              <w:rPr>
                <w:rtl/>
              </w:rPr>
            </w:pPr>
            <w:r>
              <w:rPr>
                <w:rFonts w:hint="cs"/>
                <w:rtl/>
              </w:rPr>
              <w:t>נמצא כי נוהל איתור פקידים בכירים טרם אושר ע"י רשות החברות הממשלתיות.</w:t>
            </w:r>
          </w:p>
        </w:tc>
        <w:tc>
          <w:tcPr>
            <w:tcW w:w="4333" w:type="dxa"/>
          </w:tcPr>
          <w:p w14:paraId="646A0560" w14:textId="77777777" w:rsidR="00870AAD" w:rsidRPr="00C92FDA" w:rsidRDefault="00870AAD" w:rsidP="00EA3F0C">
            <w:pPr>
              <w:spacing w:line="360" w:lineRule="auto"/>
              <w:jc w:val="both"/>
              <w:rPr>
                <w:rtl/>
              </w:rPr>
            </w:pPr>
          </w:p>
        </w:tc>
      </w:tr>
      <w:tr w:rsidR="00870AAD" w:rsidRPr="0017576B" w14:paraId="44DDFAB3" w14:textId="77777777" w:rsidTr="00EA3F0C">
        <w:tc>
          <w:tcPr>
            <w:tcW w:w="4460" w:type="dxa"/>
            <w:gridSpan w:val="2"/>
          </w:tcPr>
          <w:p w14:paraId="5B75E284" w14:textId="77777777" w:rsidR="00870AAD" w:rsidRPr="0017576B" w:rsidRDefault="00870AAD" w:rsidP="00EA3F0C">
            <w:pPr>
              <w:spacing w:line="360" w:lineRule="auto"/>
              <w:jc w:val="both"/>
              <w:rPr>
                <w:rtl/>
              </w:rPr>
            </w:pPr>
            <w:r>
              <w:rPr>
                <w:rFonts w:hint="cs"/>
                <w:rtl/>
              </w:rPr>
              <w:t>נוהל גיוס עובדים שאינם בכירים טרם הובא לאישור דירקטוריון החברה.</w:t>
            </w:r>
          </w:p>
        </w:tc>
        <w:tc>
          <w:tcPr>
            <w:tcW w:w="4333" w:type="dxa"/>
          </w:tcPr>
          <w:p w14:paraId="547FC60E" w14:textId="77777777" w:rsidR="00870AAD" w:rsidRPr="0017576B" w:rsidRDefault="00870AAD" w:rsidP="00EA3F0C">
            <w:pPr>
              <w:spacing w:line="360" w:lineRule="auto"/>
              <w:jc w:val="both"/>
              <w:rPr>
                <w:rtl/>
              </w:rPr>
            </w:pPr>
            <w:r>
              <w:rPr>
                <w:rFonts w:hint="cs"/>
                <w:rtl/>
              </w:rPr>
              <w:t>יש לוודא אישורו של נוהל גיוס עובדים שאינם בכירים בדירקטוריון.</w:t>
            </w:r>
          </w:p>
        </w:tc>
      </w:tr>
      <w:tr w:rsidR="00870AAD" w:rsidRPr="0017576B" w14:paraId="741E8DFA" w14:textId="77777777" w:rsidTr="00EA3F0C">
        <w:tc>
          <w:tcPr>
            <w:tcW w:w="4460" w:type="dxa"/>
            <w:gridSpan w:val="2"/>
          </w:tcPr>
          <w:p w14:paraId="12E78949" w14:textId="77777777" w:rsidR="00870AAD" w:rsidRPr="00540670" w:rsidRDefault="00870AAD" w:rsidP="00EA3F0C">
            <w:pPr>
              <w:spacing w:line="360" w:lineRule="auto"/>
              <w:jc w:val="both"/>
              <w:rPr>
                <w:highlight w:val="red"/>
                <w:rtl/>
              </w:rPr>
            </w:pPr>
            <w:r>
              <w:rPr>
                <w:rFonts w:hint="cs"/>
                <w:rtl/>
              </w:rPr>
              <w:lastRenderedPageBreak/>
              <w:t>בוצע אישור בדיעבד לתקן עובד תוך כדי הליך גיוסו לחברה.</w:t>
            </w:r>
          </w:p>
        </w:tc>
        <w:tc>
          <w:tcPr>
            <w:tcW w:w="4333" w:type="dxa"/>
          </w:tcPr>
          <w:p w14:paraId="578A6A58" w14:textId="77777777" w:rsidR="00870AAD" w:rsidRPr="00540670" w:rsidRDefault="00870AAD" w:rsidP="00EA3F0C">
            <w:pPr>
              <w:spacing w:line="360" w:lineRule="auto"/>
              <w:jc w:val="both"/>
              <w:rPr>
                <w:highlight w:val="red"/>
                <w:rtl/>
              </w:rPr>
            </w:pPr>
            <w:r>
              <w:rPr>
                <w:rFonts w:hint="cs"/>
                <w:rtl/>
              </w:rPr>
              <w:t>יש לוודא קיומו של תקן לעובד טרם תחילת הליך הגיוס.</w:t>
            </w:r>
          </w:p>
        </w:tc>
      </w:tr>
      <w:tr w:rsidR="00870AAD" w:rsidRPr="0017576B" w14:paraId="4744A465" w14:textId="77777777" w:rsidTr="00EA3F0C">
        <w:tc>
          <w:tcPr>
            <w:tcW w:w="4460" w:type="dxa"/>
            <w:gridSpan w:val="2"/>
          </w:tcPr>
          <w:p w14:paraId="5339B21F" w14:textId="77777777" w:rsidR="00870AAD" w:rsidRPr="00540670" w:rsidRDefault="00870AAD" w:rsidP="00EA3F0C">
            <w:pPr>
              <w:spacing w:line="360" w:lineRule="auto"/>
              <w:jc w:val="both"/>
              <w:rPr>
                <w:highlight w:val="red"/>
                <w:rtl/>
              </w:rPr>
            </w:pPr>
            <w:r>
              <w:rPr>
                <w:rFonts w:hint="cs"/>
                <w:rtl/>
              </w:rPr>
              <w:t>בוצע הליך מיון עובדים במיקור חוץ ללא כל בקרה מצד החברה.</w:t>
            </w:r>
          </w:p>
        </w:tc>
        <w:tc>
          <w:tcPr>
            <w:tcW w:w="4333" w:type="dxa"/>
          </w:tcPr>
          <w:p w14:paraId="6773244E" w14:textId="77777777" w:rsidR="00870AAD" w:rsidRPr="00540670" w:rsidRDefault="00870AAD" w:rsidP="00EA3F0C">
            <w:pPr>
              <w:spacing w:line="360" w:lineRule="auto"/>
              <w:jc w:val="both"/>
              <w:rPr>
                <w:highlight w:val="red"/>
                <w:rtl/>
              </w:rPr>
            </w:pPr>
            <w:r>
              <w:rPr>
                <w:rFonts w:hint="cs"/>
                <w:rtl/>
              </w:rPr>
              <w:t>יש לוודא קיומה של בקרה נאותה על הליך גיוס עובדים הנעשה דרך מיקור חוץ.</w:t>
            </w:r>
          </w:p>
        </w:tc>
      </w:tr>
      <w:tr w:rsidR="00870AAD" w:rsidRPr="0017576B" w14:paraId="62EC7B4F" w14:textId="77777777" w:rsidTr="00EA3F0C">
        <w:tc>
          <w:tcPr>
            <w:tcW w:w="4460" w:type="dxa"/>
            <w:gridSpan w:val="2"/>
          </w:tcPr>
          <w:p w14:paraId="2F638B49" w14:textId="77777777" w:rsidR="00870AAD" w:rsidRPr="003B4928" w:rsidRDefault="00870AAD" w:rsidP="00EA3F0C">
            <w:pPr>
              <w:spacing w:line="360" w:lineRule="auto"/>
              <w:jc w:val="both"/>
              <w:rPr>
                <w:rtl/>
              </w:rPr>
            </w:pPr>
            <w:r>
              <w:rPr>
                <w:rFonts w:hint="cs"/>
                <w:rtl/>
              </w:rPr>
              <w:t xml:space="preserve">מועמדים לא מסרו הצהרת היעדר קרובי משפחה </w:t>
            </w:r>
          </w:p>
        </w:tc>
        <w:tc>
          <w:tcPr>
            <w:tcW w:w="4333" w:type="dxa"/>
          </w:tcPr>
          <w:p w14:paraId="18E34C22" w14:textId="77777777" w:rsidR="00870AAD" w:rsidRPr="003B4928" w:rsidRDefault="00870AAD" w:rsidP="00EA3F0C">
            <w:pPr>
              <w:spacing w:line="360" w:lineRule="auto"/>
              <w:jc w:val="both"/>
              <w:rPr>
                <w:rtl/>
              </w:rPr>
            </w:pPr>
            <w:r>
              <w:rPr>
                <w:rFonts w:hint="cs"/>
                <w:rtl/>
              </w:rPr>
              <w:t>יש לוודא שמתקבלים מהמועמדים הצהרות בגין קרובי משפחה והיעדר ניגוד עניינים.</w:t>
            </w:r>
          </w:p>
        </w:tc>
      </w:tr>
      <w:tr w:rsidR="00870AAD" w:rsidRPr="0017576B" w14:paraId="53265776" w14:textId="77777777" w:rsidTr="00EA3F0C">
        <w:tc>
          <w:tcPr>
            <w:tcW w:w="4460" w:type="dxa"/>
            <w:gridSpan w:val="2"/>
          </w:tcPr>
          <w:p w14:paraId="25436011" w14:textId="77777777" w:rsidR="00870AAD" w:rsidRPr="003B4928" w:rsidRDefault="00870AAD" w:rsidP="00EA3F0C">
            <w:pPr>
              <w:spacing w:line="360" w:lineRule="auto"/>
              <w:jc w:val="both"/>
              <w:rPr>
                <w:rtl/>
              </w:rPr>
            </w:pPr>
            <w:r>
              <w:rPr>
                <w:rFonts w:hint="cs"/>
                <w:rtl/>
              </w:rPr>
              <w:t>אישור לקליטת עובדים זרים ניתן בדיעבד לאחר קליטתם בפועל.</w:t>
            </w:r>
          </w:p>
        </w:tc>
        <w:tc>
          <w:tcPr>
            <w:tcW w:w="4333" w:type="dxa"/>
          </w:tcPr>
          <w:p w14:paraId="24C921E7" w14:textId="77777777" w:rsidR="00870AAD" w:rsidRPr="00BD7F6B" w:rsidRDefault="00870AAD" w:rsidP="00EA3F0C">
            <w:pPr>
              <w:spacing w:line="360" w:lineRule="auto"/>
              <w:jc w:val="both"/>
              <w:rPr>
                <w:rtl/>
              </w:rPr>
            </w:pPr>
            <w:r>
              <w:rPr>
                <w:rFonts w:hint="cs"/>
                <w:rtl/>
              </w:rPr>
              <w:t>יש לוודא קבלת היתר העסקה טרם תחילת העסקת העובדים בפועל.</w:t>
            </w:r>
          </w:p>
        </w:tc>
      </w:tr>
      <w:tr w:rsidR="00870AAD" w:rsidRPr="0017576B" w14:paraId="054AC96C" w14:textId="77777777" w:rsidTr="00EA3F0C">
        <w:tc>
          <w:tcPr>
            <w:tcW w:w="4460" w:type="dxa"/>
            <w:gridSpan w:val="2"/>
          </w:tcPr>
          <w:p w14:paraId="00F61AB8" w14:textId="77777777" w:rsidR="00870AAD" w:rsidRPr="00545E89" w:rsidRDefault="00870AAD" w:rsidP="00EA3F0C">
            <w:pPr>
              <w:widowControl/>
              <w:jc w:val="both"/>
              <w:rPr>
                <w:rtl/>
              </w:rPr>
            </w:pPr>
            <w:r>
              <w:rPr>
                <w:rFonts w:hint="cs"/>
                <w:rtl/>
              </w:rPr>
              <w:t>הסכם התקשרות עם ספק נחתם לאחר תחילת ההסכם בפועל.</w:t>
            </w:r>
          </w:p>
        </w:tc>
        <w:tc>
          <w:tcPr>
            <w:tcW w:w="4333" w:type="dxa"/>
          </w:tcPr>
          <w:p w14:paraId="7C6BB7F1" w14:textId="77777777" w:rsidR="00870AAD" w:rsidRDefault="00870AAD" w:rsidP="00EA3F0C">
            <w:pPr>
              <w:widowControl/>
              <w:jc w:val="both"/>
              <w:rPr>
                <w:rtl/>
              </w:rPr>
            </w:pPr>
            <w:r>
              <w:rPr>
                <w:rFonts w:hint="cs"/>
                <w:rtl/>
              </w:rPr>
              <w:t>יש לוודא שכל המסמכים הרלוונטיים לצורך תחילת ההתקשות חתומים כנדרש טרם תחילת קבלת השירות מהספק.</w:t>
            </w:r>
          </w:p>
          <w:p w14:paraId="4B7C941C" w14:textId="77777777" w:rsidR="00870AAD" w:rsidRPr="00545E89" w:rsidRDefault="00870AAD" w:rsidP="00EA3F0C">
            <w:pPr>
              <w:widowControl/>
              <w:jc w:val="both"/>
              <w:rPr>
                <w:rtl/>
              </w:rPr>
            </w:pPr>
          </w:p>
        </w:tc>
      </w:tr>
      <w:tr w:rsidR="00870AAD" w:rsidRPr="0017576B" w14:paraId="0EAF4DAE" w14:textId="77777777" w:rsidTr="00EA3F0C">
        <w:tc>
          <w:tcPr>
            <w:tcW w:w="4460" w:type="dxa"/>
            <w:gridSpan w:val="2"/>
          </w:tcPr>
          <w:p w14:paraId="211DE025" w14:textId="77777777" w:rsidR="00870AAD" w:rsidRDefault="00870AAD" w:rsidP="00EA3F0C">
            <w:pPr>
              <w:widowControl/>
              <w:jc w:val="both"/>
              <w:rPr>
                <w:rtl/>
              </w:rPr>
            </w:pPr>
            <w:r>
              <w:rPr>
                <w:rFonts w:hint="cs"/>
                <w:rtl/>
              </w:rPr>
              <w:t>חברות כ"א חיצונית לא וידאה קיומה של התאמה מלאה בין קו"ח של המועמד לבין דרישות המשרה.</w:t>
            </w:r>
          </w:p>
          <w:p w14:paraId="122CAFDB" w14:textId="77777777" w:rsidR="00870AAD" w:rsidRDefault="00870AAD" w:rsidP="00EA3F0C">
            <w:pPr>
              <w:widowControl/>
              <w:jc w:val="both"/>
              <w:rPr>
                <w:rtl/>
              </w:rPr>
            </w:pPr>
          </w:p>
        </w:tc>
        <w:tc>
          <w:tcPr>
            <w:tcW w:w="4333" w:type="dxa"/>
          </w:tcPr>
          <w:p w14:paraId="576311D0" w14:textId="77777777" w:rsidR="00870AAD" w:rsidRDefault="00870AAD" w:rsidP="00EA3F0C">
            <w:pPr>
              <w:widowControl/>
              <w:jc w:val="both"/>
              <w:rPr>
                <w:rtl/>
              </w:rPr>
            </w:pPr>
          </w:p>
        </w:tc>
      </w:tr>
      <w:tr w:rsidR="00870AAD" w:rsidRPr="0017576B" w14:paraId="2FB8FFF9" w14:textId="77777777" w:rsidTr="00EA3F0C">
        <w:tc>
          <w:tcPr>
            <w:tcW w:w="4460" w:type="dxa"/>
            <w:gridSpan w:val="2"/>
          </w:tcPr>
          <w:p w14:paraId="7643BC03" w14:textId="77777777" w:rsidR="00870AAD" w:rsidRDefault="00870AAD" w:rsidP="00EA3F0C">
            <w:pPr>
              <w:widowControl/>
              <w:jc w:val="both"/>
              <w:rPr>
                <w:rtl/>
              </w:rPr>
            </w:pPr>
            <w:r>
              <w:rPr>
                <w:rFonts w:hint="cs"/>
                <w:rtl/>
              </w:rPr>
              <w:t>תהליך ניוד פנימי של העובדים איננו מעוגן בנוהל.</w:t>
            </w:r>
          </w:p>
          <w:p w14:paraId="1F90BAF3" w14:textId="77777777" w:rsidR="00870AAD" w:rsidRDefault="00870AAD" w:rsidP="00EA3F0C">
            <w:pPr>
              <w:widowControl/>
              <w:jc w:val="both"/>
              <w:rPr>
                <w:rtl/>
              </w:rPr>
            </w:pPr>
          </w:p>
        </w:tc>
        <w:tc>
          <w:tcPr>
            <w:tcW w:w="4333" w:type="dxa"/>
          </w:tcPr>
          <w:p w14:paraId="0E60B97F" w14:textId="77777777" w:rsidR="00870AAD" w:rsidRDefault="00870AAD" w:rsidP="00EA3F0C">
            <w:pPr>
              <w:widowControl/>
              <w:jc w:val="both"/>
              <w:rPr>
                <w:rtl/>
              </w:rPr>
            </w:pPr>
            <w:r>
              <w:rPr>
                <w:rFonts w:hint="cs"/>
                <w:rtl/>
              </w:rPr>
              <w:t>יש לוודא עדכון הנוהל בהתאם לתהליך בפועל.</w:t>
            </w:r>
          </w:p>
        </w:tc>
      </w:tr>
      <w:tr w:rsidR="00870AAD" w:rsidRPr="00145610" w14:paraId="1247D03D" w14:textId="77777777" w:rsidTr="00EA3F0C">
        <w:tc>
          <w:tcPr>
            <w:tcW w:w="8793" w:type="dxa"/>
            <w:gridSpan w:val="3"/>
          </w:tcPr>
          <w:p w14:paraId="6740CE31" w14:textId="77777777" w:rsidR="00870AAD" w:rsidRPr="002A18D7" w:rsidRDefault="00870AAD" w:rsidP="00EA3F0C">
            <w:pPr>
              <w:spacing w:line="360" w:lineRule="auto"/>
              <w:jc w:val="center"/>
              <w:rPr>
                <w:b/>
                <w:bCs/>
                <w:u w:val="single"/>
                <w:rtl/>
              </w:rPr>
            </w:pPr>
          </w:p>
          <w:p w14:paraId="3C332CBB" w14:textId="77777777" w:rsidR="00870AAD" w:rsidRPr="00145610" w:rsidRDefault="00870AAD" w:rsidP="00EA3F0C">
            <w:pPr>
              <w:spacing w:line="360" w:lineRule="auto"/>
              <w:jc w:val="center"/>
              <w:rPr>
                <w:b/>
                <w:bCs/>
                <w:u w:val="single"/>
                <w:rtl/>
              </w:rPr>
            </w:pPr>
            <w:r>
              <w:rPr>
                <w:rFonts w:hint="cs"/>
                <w:b/>
                <w:bCs/>
                <w:u w:val="single"/>
                <w:rtl/>
              </w:rPr>
              <w:t xml:space="preserve">תיעוד </w:t>
            </w:r>
          </w:p>
        </w:tc>
      </w:tr>
      <w:tr w:rsidR="00870AAD" w:rsidRPr="0017576B" w14:paraId="4590F73E" w14:textId="77777777" w:rsidTr="00EA3F0C">
        <w:tc>
          <w:tcPr>
            <w:tcW w:w="4460" w:type="dxa"/>
            <w:gridSpan w:val="2"/>
          </w:tcPr>
          <w:p w14:paraId="680C6084" w14:textId="77777777" w:rsidR="00870AAD" w:rsidRPr="001F12ED" w:rsidRDefault="00870AAD" w:rsidP="00EA3F0C">
            <w:pPr>
              <w:spacing w:line="360" w:lineRule="auto"/>
              <w:jc w:val="both"/>
              <w:rPr>
                <w:rFonts w:ascii="David" w:hAnsi="David"/>
                <w:rtl/>
              </w:rPr>
            </w:pPr>
            <w:r w:rsidRPr="001F12ED">
              <w:rPr>
                <w:rFonts w:ascii="David" w:hAnsi="David"/>
                <w:color w:val="000000"/>
                <w:sz w:val="22"/>
                <w:szCs w:val="22"/>
                <w:rtl/>
              </w:rPr>
              <w:t>לא נמצא אישור לתנאי סף ודרישות תפקיד בעת הגדרת תפקיד בארגון.</w:t>
            </w:r>
          </w:p>
        </w:tc>
        <w:tc>
          <w:tcPr>
            <w:tcW w:w="4333" w:type="dxa"/>
          </w:tcPr>
          <w:p w14:paraId="3DDF962C" w14:textId="77777777" w:rsidR="00870AAD" w:rsidRPr="001F12ED" w:rsidRDefault="00870AAD" w:rsidP="00EA3F0C">
            <w:pPr>
              <w:spacing w:line="360" w:lineRule="auto"/>
              <w:jc w:val="both"/>
              <w:rPr>
                <w:rFonts w:ascii="David" w:hAnsi="David"/>
                <w:rtl/>
              </w:rPr>
            </w:pPr>
            <w:r w:rsidRPr="001F12ED">
              <w:rPr>
                <w:rFonts w:ascii="David" w:hAnsi="David"/>
                <w:color w:val="000000"/>
                <w:sz w:val="22"/>
                <w:szCs w:val="22"/>
                <w:rtl/>
              </w:rPr>
              <w:t>יש לוודא קיומם של תנאי סף ודרישות תפקיד בעת הגדרת כל תפקיד בארגון.</w:t>
            </w:r>
          </w:p>
        </w:tc>
      </w:tr>
      <w:tr w:rsidR="00870AAD" w:rsidRPr="0017576B" w14:paraId="42CAC6CC" w14:textId="77777777" w:rsidTr="00EA3F0C">
        <w:tc>
          <w:tcPr>
            <w:tcW w:w="4460" w:type="dxa"/>
            <w:gridSpan w:val="2"/>
          </w:tcPr>
          <w:p w14:paraId="6569D685" w14:textId="77777777" w:rsidR="00870AAD" w:rsidRPr="001F12ED" w:rsidDel="00A53E09"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לא נמצא תיעוד עבור הליך איתור של מזכירה וכן אין תיעוד לדרישות המשרה שהועברו לחברת השמה.</w:t>
            </w:r>
          </w:p>
        </w:tc>
        <w:tc>
          <w:tcPr>
            <w:tcW w:w="4333" w:type="dxa"/>
          </w:tcPr>
          <w:p w14:paraId="285793B8" w14:textId="77777777" w:rsidR="00870AAD" w:rsidRPr="001F12ED" w:rsidDel="00DA75DD"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יש לתעד הליך איתור כנדרש יחד עם דרישות המשרה.</w:t>
            </w:r>
          </w:p>
        </w:tc>
      </w:tr>
      <w:tr w:rsidR="00870AAD" w:rsidRPr="0017576B" w14:paraId="0F7B3338" w14:textId="77777777" w:rsidTr="00EA3F0C">
        <w:tc>
          <w:tcPr>
            <w:tcW w:w="4460" w:type="dxa"/>
            <w:gridSpan w:val="2"/>
          </w:tcPr>
          <w:p w14:paraId="7839487D" w14:textId="77777777" w:rsidR="00870AAD" w:rsidRPr="001F12ED" w:rsidDel="00A53E09"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לא נמצא תיעוד לאישור מתווה תהליך גיוס ע"י וועדת איתור.</w:t>
            </w:r>
          </w:p>
        </w:tc>
        <w:tc>
          <w:tcPr>
            <w:tcW w:w="4333" w:type="dxa"/>
          </w:tcPr>
          <w:p w14:paraId="489ECF15" w14:textId="77777777" w:rsidR="00870AAD" w:rsidRPr="001F12ED" w:rsidDel="00DA75DD"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יש לתעד את אישור מתווה הליך הגיוס המתבצע וועדת איתור.</w:t>
            </w:r>
          </w:p>
        </w:tc>
      </w:tr>
      <w:tr w:rsidR="00870AAD" w:rsidRPr="0017576B" w14:paraId="3CE619F9" w14:textId="77777777" w:rsidTr="00EA3F0C">
        <w:tc>
          <w:tcPr>
            <w:tcW w:w="4460" w:type="dxa"/>
            <w:gridSpan w:val="2"/>
          </w:tcPr>
          <w:p w14:paraId="0468B5FA" w14:textId="77777777" w:rsidR="00870AAD" w:rsidRPr="001F12ED" w:rsidDel="00A53E09"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אין כל תיעוד של מבדקי התרשמות ממועמדים לחברה.</w:t>
            </w:r>
          </w:p>
        </w:tc>
        <w:tc>
          <w:tcPr>
            <w:tcW w:w="4333" w:type="dxa"/>
          </w:tcPr>
          <w:p w14:paraId="4019E800" w14:textId="77777777" w:rsidR="00870AAD" w:rsidRPr="001F12ED" w:rsidDel="00DA75DD"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יש לתעד את מבדקי ההתרשמות מהמועמדים.</w:t>
            </w:r>
          </w:p>
        </w:tc>
      </w:tr>
      <w:tr w:rsidR="00870AAD" w:rsidRPr="0017576B" w14:paraId="6F03F782" w14:textId="77777777" w:rsidTr="00EA3F0C">
        <w:tc>
          <w:tcPr>
            <w:tcW w:w="4460" w:type="dxa"/>
            <w:gridSpan w:val="2"/>
          </w:tcPr>
          <w:p w14:paraId="627F345B" w14:textId="77777777" w:rsidR="00870AAD" w:rsidRPr="001F12ED" w:rsidDel="00A53E09"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לא נמצא תיעוד לראיון מקצועי שבוצע למועמדים לחברה.</w:t>
            </w:r>
          </w:p>
        </w:tc>
        <w:tc>
          <w:tcPr>
            <w:tcW w:w="4333" w:type="dxa"/>
          </w:tcPr>
          <w:p w14:paraId="45086B2A" w14:textId="77777777" w:rsidR="00870AAD" w:rsidRPr="001F12ED" w:rsidDel="00DA75DD"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יש לתעד ראיונות מקצועיים שמתבצעים למועמדים לחברה.</w:t>
            </w:r>
          </w:p>
        </w:tc>
      </w:tr>
      <w:tr w:rsidR="00870AAD" w:rsidRPr="0017576B" w14:paraId="0700F5C5" w14:textId="77777777" w:rsidTr="00EA3F0C">
        <w:tc>
          <w:tcPr>
            <w:tcW w:w="4460" w:type="dxa"/>
            <w:gridSpan w:val="2"/>
          </w:tcPr>
          <w:p w14:paraId="063B1A7C" w14:textId="77777777" w:rsidR="00870AAD" w:rsidRPr="001F12ED" w:rsidDel="00A53E09"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לא  נמצא תיעוד להליך איתור פנימי של מועמד לתפקיד.</w:t>
            </w:r>
          </w:p>
        </w:tc>
        <w:tc>
          <w:tcPr>
            <w:tcW w:w="4333" w:type="dxa"/>
          </w:tcPr>
          <w:p w14:paraId="2473BC06" w14:textId="77777777" w:rsidR="00870AAD" w:rsidRPr="001F12ED" w:rsidDel="00DA75DD"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יש לתעד הליכי איתור פנימיים של מועמדים לתפקיד.</w:t>
            </w:r>
          </w:p>
        </w:tc>
      </w:tr>
      <w:tr w:rsidR="00870AAD" w:rsidRPr="0017576B" w14:paraId="1B2C537B" w14:textId="77777777" w:rsidTr="00EA3F0C">
        <w:tc>
          <w:tcPr>
            <w:tcW w:w="4460" w:type="dxa"/>
            <w:gridSpan w:val="2"/>
          </w:tcPr>
          <w:p w14:paraId="4AE133E6" w14:textId="77777777" w:rsidR="00870AAD" w:rsidRPr="001F12ED" w:rsidDel="00A53E09"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לא נמצא תיעוד לביצוע בדיקת ממליצים למועמדים לחברה.</w:t>
            </w:r>
          </w:p>
        </w:tc>
        <w:tc>
          <w:tcPr>
            <w:tcW w:w="4333" w:type="dxa"/>
          </w:tcPr>
          <w:p w14:paraId="3C90D446" w14:textId="77777777" w:rsidR="00870AAD" w:rsidRPr="001F12ED" w:rsidDel="00DA75DD"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יש לתעד ביצוע  בדיקת ממליצים של המועמדים.</w:t>
            </w:r>
          </w:p>
        </w:tc>
      </w:tr>
      <w:tr w:rsidR="00870AAD" w:rsidRPr="00937CF3" w14:paraId="0FEA226D" w14:textId="77777777" w:rsidTr="00EA3F0C">
        <w:tc>
          <w:tcPr>
            <w:tcW w:w="8793" w:type="dxa"/>
            <w:gridSpan w:val="3"/>
          </w:tcPr>
          <w:p w14:paraId="0E8B4531" w14:textId="77777777" w:rsidR="00870AAD" w:rsidRPr="001F12ED" w:rsidRDefault="00870AAD" w:rsidP="00EA3F0C">
            <w:pPr>
              <w:spacing w:line="360" w:lineRule="auto"/>
              <w:jc w:val="center"/>
              <w:rPr>
                <w:rFonts w:ascii="David" w:hAnsi="David"/>
                <w:b/>
                <w:bCs/>
                <w:u w:val="single"/>
                <w:rtl/>
              </w:rPr>
            </w:pPr>
            <w:r w:rsidRPr="001F12ED">
              <w:rPr>
                <w:rFonts w:ascii="David" w:hAnsi="David"/>
                <w:b/>
                <w:bCs/>
                <w:u w:val="single"/>
                <w:rtl/>
              </w:rPr>
              <w:t>פרסום</w:t>
            </w:r>
          </w:p>
        </w:tc>
      </w:tr>
      <w:tr w:rsidR="00870AAD" w14:paraId="3CCDF19D" w14:textId="77777777" w:rsidTr="00EA3F0C">
        <w:tc>
          <w:tcPr>
            <w:tcW w:w="4460" w:type="dxa"/>
            <w:gridSpan w:val="2"/>
          </w:tcPr>
          <w:p w14:paraId="243756DD" w14:textId="77777777" w:rsidR="00870AAD" w:rsidRPr="001F12ED" w:rsidRDefault="00870AAD" w:rsidP="00EA3F0C">
            <w:pPr>
              <w:widowControl/>
              <w:jc w:val="both"/>
              <w:rPr>
                <w:rFonts w:ascii="David" w:hAnsi="David"/>
                <w:rtl/>
              </w:rPr>
            </w:pPr>
            <w:r w:rsidRPr="001F12ED">
              <w:rPr>
                <w:rFonts w:ascii="David" w:hAnsi="David"/>
                <w:color w:val="000000"/>
                <w:sz w:val="22"/>
                <w:szCs w:val="22"/>
                <w:rtl/>
              </w:rPr>
              <w:t>משרות לא פורסמו באתר החברה.</w:t>
            </w:r>
          </w:p>
        </w:tc>
        <w:tc>
          <w:tcPr>
            <w:tcW w:w="4333" w:type="dxa"/>
          </w:tcPr>
          <w:p w14:paraId="7A0C16A7" w14:textId="77777777" w:rsidR="00870AAD" w:rsidRPr="001F12ED" w:rsidRDefault="00870AAD" w:rsidP="00EA3F0C">
            <w:pPr>
              <w:spacing w:line="360" w:lineRule="auto"/>
              <w:jc w:val="both"/>
              <w:rPr>
                <w:rFonts w:ascii="David" w:hAnsi="David"/>
                <w:rtl/>
              </w:rPr>
            </w:pPr>
            <w:r w:rsidRPr="001F12ED">
              <w:rPr>
                <w:rFonts w:ascii="David" w:hAnsi="David"/>
                <w:color w:val="000000"/>
                <w:sz w:val="22"/>
                <w:szCs w:val="22"/>
                <w:rtl/>
              </w:rPr>
              <w:t>יש להקפיד על פרסום המשרות באתר החברה.</w:t>
            </w:r>
          </w:p>
        </w:tc>
      </w:tr>
      <w:tr w:rsidR="00870AAD" w14:paraId="7EBEDB9F" w14:textId="77777777" w:rsidTr="00EA3F0C">
        <w:tc>
          <w:tcPr>
            <w:tcW w:w="4460" w:type="dxa"/>
            <w:gridSpan w:val="2"/>
          </w:tcPr>
          <w:p w14:paraId="43BAF212" w14:textId="77777777" w:rsidR="00870AAD" w:rsidRPr="001F12ED" w:rsidRDefault="00870AAD" w:rsidP="00EA3F0C">
            <w:pPr>
              <w:spacing w:line="360" w:lineRule="auto"/>
              <w:jc w:val="both"/>
              <w:rPr>
                <w:rFonts w:ascii="David" w:hAnsi="David"/>
                <w:rtl/>
              </w:rPr>
            </w:pPr>
            <w:r w:rsidRPr="001F12ED">
              <w:rPr>
                <w:rFonts w:ascii="David" w:hAnsi="David"/>
                <w:color w:val="000000"/>
                <w:sz w:val="22"/>
                <w:szCs w:val="22"/>
                <w:rtl/>
              </w:rPr>
              <w:t>משרות המאוישות בניוד פנימי לא מפורסמות באתר הפנימי של החברה.</w:t>
            </w:r>
          </w:p>
        </w:tc>
        <w:tc>
          <w:tcPr>
            <w:tcW w:w="4333" w:type="dxa"/>
          </w:tcPr>
          <w:p w14:paraId="75E574CD" w14:textId="77777777" w:rsidR="00870AAD" w:rsidRPr="001F12ED" w:rsidRDefault="00870AAD" w:rsidP="00EA3F0C">
            <w:pPr>
              <w:spacing w:line="360" w:lineRule="auto"/>
              <w:jc w:val="both"/>
              <w:rPr>
                <w:rFonts w:ascii="David" w:hAnsi="David"/>
                <w:rtl/>
              </w:rPr>
            </w:pPr>
            <w:r w:rsidRPr="001F12ED">
              <w:rPr>
                <w:rFonts w:ascii="David" w:hAnsi="David"/>
                <w:color w:val="000000"/>
                <w:sz w:val="22"/>
                <w:szCs w:val="22"/>
                <w:rtl/>
              </w:rPr>
              <w:t>יש לקיים מכרז פנימי בכל מקרה של ניוד בין מחלקות.</w:t>
            </w:r>
          </w:p>
        </w:tc>
      </w:tr>
      <w:tr w:rsidR="00870AAD" w14:paraId="2B0299FA" w14:textId="77777777" w:rsidTr="00EA3F0C">
        <w:tc>
          <w:tcPr>
            <w:tcW w:w="4460" w:type="dxa"/>
            <w:gridSpan w:val="2"/>
          </w:tcPr>
          <w:p w14:paraId="7AFC6C67" w14:textId="77777777" w:rsidR="00870AAD" w:rsidRPr="001F12ED"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נמצא כי קיימת שונות בדרישות המשרה בתוכן המודעה שמפורסם בערוצי הפרסום השונים.</w:t>
            </w:r>
          </w:p>
        </w:tc>
        <w:tc>
          <w:tcPr>
            <w:tcW w:w="4333" w:type="dxa"/>
          </w:tcPr>
          <w:p w14:paraId="40D79F2F" w14:textId="77777777" w:rsidR="00870AAD" w:rsidRPr="001F12ED"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יש להגדיר דרישות אחידות למשרה בערוצי הפרסום השונים.</w:t>
            </w:r>
          </w:p>
        </w:tc>
      </w:tr>
      <w:tr w:rsidR="00870AAD" w:rsidRPr="003E75C2" w14:paraId="38D50D75" w14:textId="77777777" w:rsidTr="00EA3F0C">
        <w:tc>
          <w:tcPr>
            <w:tcW w:w="8793" w:type="dxa"/>
            <w:gridSpan w:val="3"/>
          </w:tcPr>
          <w:p w14:paraId="1DD9E5BD" w14:textId="77777777" w:rsidR="00870AAD" w:rsidRPr="001F12ED" w:rsidRDefault="00870AAD" w:rsidP="00EA3F0C">
            <w:pPr>
              <w:spacing w:line="360" w:lineRule="auto"/>
              <w:jc w:val="center"/>
              <w:rPr>
                <w:rFonts w:ascii="David" w:hAnsi="David"/>
                <w:b/>
                <w:bCs/>
                <w:u w:val="single"/>
                <w:rtl/>
              </w:rPr>
            </w:pPr>
          </w:p>
          <w:p w14:paraId="4B4F35F0" w14:textId="77777777" w:rsidR="00870AAD" w:rsidRPr="001F12ED" w:rsidRDefault="00870AAD" w:rsidP="00EA3F0C">
            <w:pPr>
              <w:spacing w:line="360" w:lineRule="auto"/>
              <w:jc w:val="center"/>
              <w:rPr>
                <w:rFonts w:ascii="David" w:hAnsi="David"/>
                <w:b/>
                <w:bCs/>
                <w:u w:val="single"/>
                <w:rtl/>
              </w:rPr>
            </w:pPr>
            <w:r w:rsidRPr="001F12ED">
              <w:rPr>
                <w:rFonts w:ascii="David" w:hAnsi="David"/>
                <w:b/>
                <w:bCs/>
                <w:u w:val="single"/>
                <w:rtl/>
              </w:rPr>
              <w:t>ייצוג הולם</w:t>
            </w:r>
          </w:p>
        </w:tc>
      </w:tr>
      <w:tr w:rsidR="00870AAD" w:rsidRPr="003E75C2" w14:paraId="4F01F15E" w14:textId="77777777" w:rsidTr="00EA3F0C">
        <w:tc>
          <w:tcPr>
            <w:tcW w:w="4396" w:type="dxa"/>
          </w:tcPr>
          <w:p w14:paraId="6072101A" w14:textId="77777777" w:rsidR="00870AAD" w:rsidRPr="001F12ED" w:rsidRDefault="00870AAD" w:rsidP="00EA3F0C">
            <w:pPr>
              <w:spacing w:line="360" w:lineRule="auto"/>
              <w:rPr>
                <w:rFonts w:ascii="David" w:hAnsi="David"/>
                <w:b/>
                <w:bCs/>
                <w:u w:val="single"/>
                <w:rtl/>
              </w:rPr>
            </w:pPr>
            <w:r w:rsidRPr="001F12ED">
              <w:rPr>
                <w:rFonts w:ascii="David" w:hAnsi="David"/>
                <w:color w:val="000000"/>
                <w:sz w:val="22"/>
                <w:szCs w:val="22"/>
                <w:rtl/>
              </w:rPr>
              <w:lastRenderedPageBreak/>
              <w:t>בעת גיוס עובדים נמצא חוסר ייצוג הולם של כלל האוכלוסיות</w:t>
            </w:r>
            <w:r w:rsidRPr="001F12ED">
              <w:rPr>
                <w:rFonts w:ascii="David" w:hAnsi="David"/>
                <w:b/>
                <w:bCs/>
                <w:rtl/>
              </w:rPr>
              <w:t>.</w:t>
            </w:r>
          </w:p>
        </w:tc>
        <w:tc>
          <w:tcPr>
            <w:tcW w:w="4397" w:type="dxa"/>
            <w:gridSpan w:val="2"/>
          </w:tcPr>
          <w:p w14:paraId="12E0A40B" w14:textId="77777777" w:rsidR="00870AAD" w:rsidRPr="001F12ED" w:rsidRDefault="00870AAD" w:rsidP="00EA3F0C">
            <w:pPr>
              <w:spacing w:line="360" w:lineRule="auto"/>
              <w:rPr>
                <w:rFonts w:ascii="David" w:hAnsi="David"/>
                <w:b/>
                <w:bCs/>
                <w:u w:val="single"/>
                <w:rtl/>
              </w:rPr>
            </w:pPr>
            <w:r w:rsidRPr="001F12ED">
              <w:rPr>
                <w:rFonts w:ascii="David" w:hAnsi="David"/>
                <w:color w:val="000000"/>
                <w:sz w:val="22"/>
                <w:szCs w:val="22"/>
                <w:rtl/>
              </w:rPr>
              <w:t>יש לתת ביטוי לייצוג הולם של כלל האוכלוסיות בחברה</w:t>
            </w:r>
            <w:r w:rsidRPr="001F12ED">
              <w:rPr>
                <w:rFonts w:ascii="David" w:hAnsi="David"/>
                <w:b/>
                <w:bCs/>
                <w:u w:val="single"/>
                <w:rtl/>
              </w:rPr>
              <w:t>.</w:t>
            </w:r>
          </w:p>
        </w:tc>
      </w:tr>
    </w:tbl>
    <w:p w14:paraId="189585E8" w14:textId="77777777" w:rsidR="00870AAD" w:rsidRDefault="00870AAD" w:rsidP="00870AAD">
      <w:pPr>
        <w:spacing w:line="360" w:lineRule="auto"/>
        <w:jc w:val="both"/>
        <w:rPr>
          <w:rtl/>
        </w:rPr>
      </w:pPr>
    </w:p>
    <w:p w14:paraId="3B3ED831" w14:textId="77777777" w:rsidR="00870AAD" w:rsidRDefault="00870AAD" w:rsidP="00870AAD">
      <w:pPr>
        <w:spacing w:line="360" w:lineRule="auto"/>
        <w:jc w:val="both"/>
        <w:rPr>
          <w:rtl/>
        </w:rPr>
      </w:pPr>
    </w:p>
    <w:p w14:paraId="74F8B181" w14:textId="2508FA80" w:rsidR="00870AAD" w:rsidRDefault="00870AAD" w:rsidP="00870AAD">
      <w:pPr>
        <w:spacing w:line="360" w:lineRule="auto"/>
        <w:jc w:val="both"/>
        <w:rPr>
          <w:rtl/>
        </w:rPr>
      </w:pPr>
      <w:r w:rsidRPr="00695116">
        <w:rPr>
          <w:rFonts w:ascii="David" w:hAnsi="David"/>
          <w:b/>
          <w:bCs/>
          <w:sz w:val="28"/>
          <w:szCs w:val="28"/>
          <w:u w:val="single"/>
          <w:rtl/>
        </w:rPr>
        <w:t xml:space="preserve">בדיקת רוחב בנושא </w:t>
      </w:r>
      <w:r>
        <w:rPr>
          <w:rFonts w:ascii="David" w:hAnsi="David" w:hint="cs"/>
          <w:b/>
          <w:bCs/>
          <w:sz w:val="28"/>
          <w:szCs w:val="28"/>
          <w:u w:val="single"/>
          <w:rtl/>
        </w:rPr>
        <w:t>ניהול מלאי</w:t>
      </w:r>
    </w:p>
    <w:p w14:paraId="03BE9CAD" w14:textId="77777777" w:rsidR="00870AAD" w:rsidRDefault="00870AAD" w:rsidP="00870AAD">
      <w:pPr>
        <w:spacing w:line="360" w:lineRule="auto"/>
        <w:jc w:val="both"/>
        <w:rPr>
          <w:rtl/>
        </w:rPr>
      </w:pPr>
      <w:r>
        <w:rPr>
          <w:rFonts w:hint="cs"/>
          <w:rtl/>
        </w:rPr>
        <w:t>החברות שנבדקו:</w:t>
      </w:r>
    </w:p>
    <w:p w14:paraId="428D413C" w14:textId="77777777" w:rsidR="00870AAD" w:rsidRDefault="00870AAD" w:rsidP="00870AAD">
      <w:pPr>
        <w:spacing w:line="360" w:lineRule="auto"/>
        <w:ind w:left="90" w:right="851"/>
        <w:jc w:val="both"/>
        <w:rPr>
          <w:rFonts w:ascii="David" w:hAnsi="David"/>
          <w:rtl/>
        </w:rPr>
      </w:pPr>
      <w:r>
        <w:rPr>
          <w:rFonts w:ascii="David" w:hAnsi="David" w:hint="cs"/>
          <w:rtl/>
        </w:rPr>
        <w:t>1. רותם תעשיות.</w:t>
      </w:r>
      <w:r>
        <w:rPr>
          <w:rFonts w:ascii="David" w:hAnsi="David" w:hint="cs"/>
          <w:rtl/>
        </w:rPr>
        <w:tab/>
      </w:r>
    </w:p>
    <w:p w14:paraId="400C70F7" w14:textId="77777777" w:rsidR="00870AAD" w:rsidRDefault="00870AAD" w:rsidP="00870AAD">
      <w:pPr>
        <w:spacing w:line="360" w:lineRule="auto"/>
        <w:ind w:left="90" w:right="851"/>
        <w:jc w:val="both"/>
        <w:rPr>
          <w:rFonts w:ascii="David" w:hAnsi="David"/>
          <w:rtl/>
        </w:rPr>
      </w:pPr>
      <w:r>
        <w:rPr>
          <w:rFonts w:ascii="David" w:hAnsi="David" w:hint="cs"/>
          <w:rtl/>
        </w:rPr>
        <w:t>2. אלתא.</w:t>
      </w:r>
    </w:p>
    <w:p w14:paraId="38568939" w14:textId="63B0E518" w:rsidR="00870AAD" w:rsidRDefault="00870AAD" w:rsidP="00870AAD">
      <w:pPr>
        <w:spacing w:line="360" w:lineRule="auto"/>
        <w:ind w:left="90" w:right="851"/>
        <w:jc w:val="both"/>
        <w:rPr>
          <w:rFonts w:ascii="David" w:hAnsi="David"/>
          <w:rtl/>
        </w:rPr>
      </w:pPr>
      <w:r>
        <w:rPr>
          <w:rFonts w:ascii="David" w:hAnsi="David" w:hint="cs"/>
          <w:rtl/>
        </w:rPr>
        <w:t xml:space="preserve">3. </w:t>
      </w:r>
      <w:r w:rsidR="001F12ED">
        <w:rPr>
          <w:rFonts w:ascii="David" w:hAnsi="David" w:hint="cs"/>
          <w:rtl/>
        </w:rPr>
        <w:t xml:space="preserve">מקורות </w:t>
      </w:r>
      <w:r>
        <w:rPr>
          <w:rFonts w:ascii="David" w:hAnsi="David" w:hint="cs"/>
          <w:rtl/>
        </w:rPr>
        <w:t>שח"מ.</w:t>
      </w:r>
    </w:p>
    <w:p w14:paraId="6ADB3336" w14:textId="77777777" w:rsidR="00870AAD" w:rsidRDefault="00870AAD" w:rsidP="00870AAD">
      <w:pPr>
        <w:spacing w:line="360" w:lineRule="auto"/>
        <w:ind w:left="90" w:right="851"/>
        <w:jc w:val="both"/>
        <w:rPr>
          <w:rFonts w:ascii="David" w:hAnsi="David"/>
          <w:rtl/>
        </w:rPr>
      </w:pPr>
      <w:r>
        <w:rPr>
          <w:rFonts w:ascii="David" w:hAnsi="David" w:hint="cs"/>
          <w:rtl/>
        </w:rPr>
        <w:t>4.</w:t>
      </w:r>
      <w:r w:rsidRPr="0036735D">
        <w:rPr>
          <w:rtl/>
        </w:rPr>
        <w:t xml:space="preserve"> </w:t>
      </w:r>
      <w:r>
        <w:rPr>
          <w:rFonts w:ascii="David" w:hAnsi="David" w:hint="cs"/>
          <w:rtl/>
        </w:rPr>
        <w:t>החברה הלאומית לאספקת פחם.</w:t>
      </w:r>
    </w:p>
    <w:p w14:paraId="764880D8" w14:textId="77777777" w:rsidR="00870AAD" w:rsidRDefault="00870AAD" w:rsidP="00870AAD">
      <w:pPr>
        <w:spacing w:line="360" w:lineRule="auto"/>
        <w:ind w:left="90" w:right="851"/>
        <w:jc w:val="both"/>
        <w:rPr>
          <w:rFonts w:ascii="David" w:hAnsi="David"/>
          <w:rtl/>
        </w:rPr>
      </w:pPr>
    </w:p>
    <w:p w14:paraId="5683E3C4" w14:textId="77777777" w:rsidR="00870AAD" w:rsidRPr="00446015" w:rsidRDefault="00870AAD" w:rsidP="00870AAD">
      <w:pPr>
        <w:ind w:left="720" w:hanging="720"/>
        <w:rPr>
          <w:b/>
          <w:bCs/>
          <w:u w:val="single"/>
          <w:rtl/>
        </w:rPr>
      </w:pPr>
      <w:r w:rsidRPr="00446015">
        <w:rPr>
          <w:rFonts w:hint="cs"/>
          <w:b/>
          <w:bCs/>
          <w:u w:val="single"/>
          <w:rtl/>
        </w:rPr>
        <w:t>הקווים המנחים ששימש</w:t>
      </w:r>
      <w:r>
        <w:rPr>
          <w:rFonts w:hint="cs"/>
          <w:b/>
          <w:bCs/>
          <w:u w:val="single"/>
          <w:rtl/>
        </w:rPr>
        <w:t>ו את הבודקים לביצוע הבדיקה הינם-</w:t>
      </w:r>
    </w:p>
    <w:p w14:paraId="1CC5B571" w14:textId="77777777" w:rsidR="00870AAD" w:rsidRDefault="00870AAD" w:rsidP="00870AAD">
      <w:pPr>
        <w:spacing w:line="360" w:lineRule="auto"/>
        <w:jc w:val="both"/>
        <w:rPr>
          <w:rtl/>
        </w:rPr>
      </w:pPr>
    </w:p>
    <w:p w14:paraId="67CE5E5B" w14:textId="77777777" w:rsidR="00870AAD" w:rsidRDefault="00870AAD" w:rsidP="00870AAD">
      <w:pPr>
        <w:pStyle w:val="a7"/>
        <w:numPr>
          <w:ilvl w:val="0"/>
          <w:numId w:val="20"/>
        </w:numPr>
        <w:rPr>
          <w:rFonts w:eastAsia="Times New Roman"/>
        </w:rPr>
      </w:pPr>
      <w:r w:rsidRPr="001E62D7">
        <w:rPr>
          <w:rFonts w:eastAsia="Times New Roman" w:hint="cs"/>
          <w:rtl/>
        </w:rPr>
        <w:t xml:space="preserve">סקירת הנהלים והתהליכים הקיימים בחברה ביחס לניהול </w:t>
      </w:r>
      <w:r>
        <w:rPr>
          <w:rFonts w:eastAsia="Times New Roman" w:hint="cs"/>
          <w:rtl/>
        </w:rPr>
        <w:t>המלאי</w:t>
      </w:r>
      <w:r w:rsidRPr="001E62D7">
        <w:rPr>
          <w:rFonts w:eastAsia="Times New Roman" w:hint="cs"/>
          <w:rtl/>
        </w:rPr>
        <w:t xml:space="preserve"> בחברה</w:t>
      </w:r>
      <w:r>
        <w:rPr>
          <w:rFonts w:eastAsia="Times New Roman" w:hint="cs"/>
          <w:rtl/>
        </w:rPr>
        <w:t>.</w:t>
      </w:r>
      <w:r w:rsidRPr="001E62D7">
        <w:rPr>
          <w:rFonts w:eastAsia="Times New Roman" w:hint="cs"/>
          <w:rtl/>
        </w:rPr>
        <w:t xml:space="preserve"> </w:t>
      </w:r>
    </w:p>
    <w:p w14:paraId="7306ACA3" w14:textId="77777777" w:rsidR="00870AAD" w:rsidRDefault="00870AAD" w:rsidP="00870AAD">
      <w:pPr>
        <w:pStyle w:val="a7"/>
        <w:numPr>
          <w:ilvl w:val="0"/>
          <w:numId w:val="20"/>
        </w:numPr>
        <w:rPr>
          <w:rFonts w:eastAsia="Times New Roman"/>
        </w:rPr>
      </w:pPr>
      <w:r>
        <w:rPr>
          <w:rFonts w:eastAsia="Times New Roman" w:hint="cs"/>
          <w:rtl/>
        </w:rPr>
        <w:t>מיפוי הגורמים האחראים בחברה לניהול המלאי באופן שוטף לרבות ביצוע רישומו בספרים וביצוע התקשרויות חוזיות לצורכי מכירה או רכישה.</w:t>
      </w:r>
    </w:p>
    <w:p w14:paraId="6219D26A" w14:textId="77777777" w:rsidR="00870AAD" w:rsidRDefault="00870AAD" w:rsidP="00870AAD">
      <w:pPr>
        <w:pStyle w:val="a7"/>
        <w:numPr>
          <w:ilvl w:val="0"/>
          <w:numId w:val="20"/>
        </w:numPr>
        <w:rPr>
          <w:rFonts w:eastAsia="Times New Roman"/>
        </w:rPr>
      </w:pPr>
      <w:r>
        <w:rPr>
          <w:rFonts w:eastAsia="Times New Roman" w:hint="cs"/>
          <w:rtl/>
        </w:rPr>
        <w:t>בחינת הגדרת מורשי החתימה בחברה וסבירותה.</w:t>
      </w:r>
    </w:p>
    <w:p w14:paraId="13AA0740" w14:textId="77777777" w:rsidR="00870AAD" w:rsidRDefault="00870AAD" w:rsidP="00870AAD">
      <w:pPr>
        <w:pStyle w:val="a7"/>
        <w:numPr>
          <w:ilvl w:val="0"/>
          <w:numId w:val="20"/>
        </w:numPr>
        <w:rPr>
          <w:rFonts w:eastAsia="Times New Roman"/>
        </w:rPr>
      </w:pPr>
      <w:r>
        <w:rPr>
          <w:rFonts w:eastAsia="Times New Roman" w:hint="cs"/>
          <w:rtl/>
        </w:rPr>
        <w:t>בחינת מידת ההתאמה של הגורמים האחראיים על ניהול המלאי בחברה למבנה הארגוני בחברה ולסמכויות הנגזרות ממנו.</w:t>
      </w:r>
    </w:p>
    <w:p w14:paraId="7CE4D473" w14:textId="77777777" w:rsidR="00870AAD" w:rsidRPr="001E62D7" w:rsidRDefault="00870AAD" w:rsidP="00870AAD">
      <w:pPr>
        <w:pStyle w:val="a7"/>
        <w:numPr>
          <w:ilvl w:val="0"/>
          <w:numId w:val="20"/>
        </w:numPr>
        <w:rPr>
          <w:rFonts w:eastAsia="Times New Roman"/>
        </w:rPr>
      </w:pPr>
      <w:r>
        <w:rPr>
          <w:rFonts w:eastAsia="Times New Roman" w:hint="cs"/>
          <w:rtl/>
        </w:rPr>
        <w:t>בחינת הטיפול בשמירה על מלאי החברה.</w:t>
      </w:r>
    </w:p>
    <w:p w14:paraId="71B73470" w14:textId="77777777" w:rsidR="00870AAD" w:rsidRPr="001E62D7" w:rsidRDefault="00870AAD" w:rsidP="00870AAD">
      <w:pPr>
        <w:pStyle w:val="a7"/>
        <w:numPr>
          <w:ilvl w:val="0"/>
          <w:numId w:val="20"/>
        </w:numPr>
        <w:rPr>
          <w:rFonts w:eastAsia="Times New Roman"/>
        </w:rPr>
      </w:pPr>
      <w:r w:rsidRPr="001E62D7">
        <w:rPr>
          <w:rFonts w:eastAsia="Times New Roman" w:hint="cs"/>
          <w:rtl/>
        </w:rPr>
        <w:t xml:space="preserve">בחינת הליכי קבלת ההחלטות, לרבות סקירת פרוטוקולים של ועדות מכרזים ושלמות ונכונות המידע שנמסר למקבלי ההחלטות בנושאי ניהול </w:t>
      </w:r>
      <w:r>
        <w:rPr>
          <w:rFonts w:eastAsia="Times New Roman" w:hint="cs"/>
          <w:rtl/>
        </w:rPr>
        <w:t>המלאי</w:t>
      </w:r>
      <w:r w:rsidRPr="001E62D7">
        <w:rPr>
          <w:rFonts w:eastAsia="Times New Roman" w:hint="cs"/>
          <w:rtl/>
        </w:rPr>
        <w:t>.</w:t>
      </w:r>
    </w:p>
    <w:p w14:paraId="1C63A5D9" w14:textId="77777777" w:rsidR="00870AAD" w:rsidRPr="00C345A9" w:rsidRDefault="00870AAD" w:rsidP="00870AAD">
      <w:pPr>
        <w:pStyle w:val="a7"/>
        <w:ind w:left="1080" w:right="851"/>
        <w:rPr>
          <w:rFonts w:ascii="David" w:hAnsi="David"/>
          <w:rtl/>
        </w:rPr>
      </w:pPr>
    </w:p>
    <w:p w14:paraId="35DE44BC" w14:textId="77777777" w:rsidR="00870AAD" w:rsidRPr="00C345A9" w:rsidRDefault="00870AAD" w:rsidP="00870AAD">
      <w:pPr>
        <w:ind w:right="851"/>
        <w:rPr>
          <w:rFonts w:ascii="David" w:hAnsi="David"/>
          <w:b/>
          <w:bCs/>
          <w:u w:val="single"/>
          <w:rtl/>
        </w:rPr>
      </w:pPr>
      <w:r w:rsidRPr="00C345A9">
        <w:rPr>
          <w:rFonts w:ascii="David" w:hAnsi="David" w:hint="cs"/>
          <w:b/>
          <w:bCs/>
          <w:u w:val="single"/>
          <w:rtl/>
        </w:rPr>
        <w:t>להלן הממצאים העיקריים שעלו במסגרת הבדיקה כאמור</w:t>
      </w:r>
      <w:r w:rsidRPr="00C345A9">
        <w:rPr>
          <w:rFonts w:ascii="David" w:hAnsi="David" w:hint="cs"/>
          <w:b/>
          <w:bCs/>
          <w:rtl/>
        </w:rPr>
        <w:t>:</w:t>
      </w:r>
    </w:p>
    <w:tbl>
      <w:tblPr>
        <w:tblStyle w:val="af5"/>
        <w:bidiVisual/>
        <w:tblW w:w="0" w:type="auto"/>
        <w:tblInd w:w="164" w:type="dxa"/>
        <w:tblLook w:val="04A0" w:firstRow="1" w:lastRow="0" w:firstColumn="1" w:lastColumn="0" w:noHBand="0" w:noVBand="1"/>
      </w:tblPr>
      <w:tblGrid>
        <w:gridCol w:w="4243"/>
        <w:gridCol w:w="4121"/>
      </w:tblGrid>
      <w:tr w:rsidR="00870AAD" w:rsidRPr="00937CF3" w14:paraId="6B016C5A" w14:textId="77777777" w:rsidTr="00EA3F0C">
        <w:tc>
          <w:tcPr>
            <w:tcW w:w="4460" w:type="dxa"/>
          </w:tcPr>
          <w:p w14:paraId="2AFF9E0A" w14:textId="13466653" w:rsidR="00870AAD" w:rsidRPr="00937CF3" w:rsidRDefault="0057767D" w:rsidP="00EA3F0C">
            <w:pPr>
              <w:jc w:val="center"/>
              <w:rPr>
                <w:b/>
                <w:bCs/>
                <w:rtl/>
              </w:rPr>
            </w:pPr>
            <w:r>
              <w:rPr>
                <w:rFonts w:hint="cs"/>
                <w:b/>
                <w:bCs/>
                <w:rtl/>
              </w:rPr>
              <w:t>ממצא (ליקוי הקיים ביותר מחברה אחת או ליקוי מהותי)</w:t>
            </w:r>
          </w:p>
        </w:tc>
        <w:tc>
          <w:tcPr>
            <w:tcW w:w="4333" w:type="dxa"/>
          </w:tcPr>
          <w:p w14:paraId="2B5EB2E3" w14:textId="77777777" w:rsidR="00870AAD" w:rsidRPr="00937CF3" w:rsidRDefault="00870AAD" w:rsidP="00EA3F0C">
            <w:pPr>
              <w:jc w:val="center"/>
              <w:rPr>
                <w:b/>
                <w:bCs/>
                <w:rtl/>
              </w:rPr>
            </w:pPr>
            <w:r>
              <w:rPr>
                <w:rFonts w:hint="cs"/>
                <w:b/>
                <w:bCs/>
                <w:rtl/>
              </w:rPr>
              <w:t>המלצה</w:t>
            </w:r>
          </w:p>
        </w:tc>
      </w:tr>
      <w:tr w:rsidR="00870AAD" w:rsidRPr="00937CF3" w14:paraId="51CDD95D" w14:textId="77777777" w:rsidTr="00EA3F0C">
        <w:tc>
          <w:tcPr>
            <w:tcW w:w="8793" w:type="dxa"/>
            <w:gridSpan w:val="2"/>
          </w:tcPr>
          <w:p w14:paraId="30A6BA3F" w14:textId="77777777" w:rsidR="00870AAD" w:rsidRDefault="00870AAD" w:rsidP="00EA3F0C">
            <w:pPr>
              <w:jc w:val="center"/>
              <w:rPr>
                <w:b/>
                <w:bCs/>
                <w:u w:val="single"/>
                <w:rtl/>
              </w:rPr>
            </w:pPr>
            <w:r>
              <w:rPr>
                <w:rFonts w:hint="cs"/>
                <w:b/>
                <w:bCs/>
                <w:u w:val="single"/>
                <w:rtl/>
              </w:rPr>
              <w:t>מערכת מידע</w:t>
            </w:r>
          </w:p>
          <w:p w14:paraId="0743DEFA" w14:textId="77777777" w:rsidR="00870AAD" w:rsidRPr="00937CF3" w:rsidRDefault="00870AAD" w:rsidP="00EA3F0C">
            <w:pPr>
              <w:jc w:val="center"/>
              <w:rPr>
                <w:b/>
                <w:bCs/>
                <w:u w:val="single"/>
                <w:rtl/>
              </w:rPr>
            </w:pPr>
          </w:p>
        </w:tc>
      </w:tr>
      <w:tr w:rsidR="00870AAD" w:rsidRPr="009901D7" w14:paraId="07A3959F" w14:textId="77777777" w:rsidTr="00EA3F0C">
        <w:tc>
          <w:tcPr>
            <w:tcW w:w="4460" w:type="dxa"/>
          </w:tcPr>
          <w:p w14:paraId="611895A2" w14:textId="77777777" w:rsidR="00870AAD" w:rsidRPr="003B0D63" w:rsidRDefault="00870AAD" w:rsidP="00EA3F0C">
            <w:pPr>
              <w:spacing w:line="360" w:lineRule="auto"/>
              <w:jc w:val="both"/>
              <w:rPr>
                <w:rtl/>
              </w:rPr>
            </w:pPr>
            <w:r>
              <w:rPr>
                <w:rFonts w:hint="cs"/>
                <w:rtl/>
              </w:rPr>
              <w:t xml:space="preserve">נמצא כי מערכת ה </w:t>
            </w:r>
            <w:r>
              <w:rPr>
                <w:rFonts w:hint="cs"/>
              </w:rPr>
              <w:t>ERP</w:t>
            </w:r>
            <w:r>
              <w:rPr>
                <w:rFonts w:hint="cs"/>
                <w:rtl/>
              </w:rPr>
              <w:t xml:space="preserve"> בחברה איננה תומכת בתהליך הייצור אשר מנוהל בפועל ע"י גיליונו</w:t>
            </w:r>
            <w:r>
              <w:rPr>
                <w:rFonts w:hint="eastAsia"/>
                <w:rtl/>
              </w:rPr>
              <w:t>ת</w:t>
            </w:r>
            <w:r>
              <w:rPr>
                <w:rFonts w:hint="cs"/>
                <w:rtl/>
              </w:rPr>
              <w:t xml:space="preserve"> אקסל.</w:t>
            </w:r>
          </w:p>
        </w:tc>
        <w:tc>
          <w:tcPr>
            <w:tcW w:w="4333" w:type="dxa"/>
          </w:tcPr>
          <w:p w14:paraId="07314152" w14:textId="228CB191" w:rsidR="00870AAD" w:rsidRDefault="00870AAD" w:rsidP="00EA3F0C">
            <w:pPr>
              <w:spacing w:line="360" w:lineRule="auto"/>
              <w:jc w:val="both"/>
              <w:rPr>
                <w:rtl/>
              </w:rPr>
            </w:pPr>
            <w:r>
              <w:rPr>
                <w:rFonts w:hint="cs"/>
                <w:rtl/>
              </w:rPr>
              <w:t xml:space="preserve">יש להטמיע במערכת ה </w:t>
            </w:r>
            <w:r>
              <w:rPr>
                <w:rFonts w:hint="cs"/>
              </w:rPr>
              <w:t>ERP</w:t>
            </w:r>
            <w:r>
              <w:rPr>
                <w:rFonts w:hint="cs"/>
                <w:rtl/>
              </w:rPr>
              <w:t xml:space="preserve"> בחברה מודול התומך בתהליך הייצור.</w:t>
            </w:r>
          </w:p>
        </w:tc>
      </w:tr>
      <w:tr w:rsidR="00870AAD" w:rsidRPr="009901D7" w14:paraId="5674F25B" w14:textId="77777777" w:rsidTr="00EA3F0C">
        <w:tc>
          <w:tcPr>
            <w:tcW w:w="4460" w:type="dxa"/>
          </w:tcPr>
          <w:p w14:paraId="29AFBC65" w14:textId="77777777" w:rsidR="00870AAD" w:rsidRDefault="00870AAD" w:rsidP="00EA3F0C">
            <w:pPr>
              <w:spacing w:line="360" w:lineRule="auto"/>
              <w:jc w:val="both"/>
              <w:rPr>
                <w:rtl/>
              </w:rPr>
            </w:pPr>
            <w:r>
              <w:rPr>
                <w:rFonts w:hint="cs"/>
                <w:rtl/>
              </w:rPr>
              <w:t xml:space="preserve">תנאי האחסנה של פריטי המלאי אינם נתמכים במערכת ה </w:t>
            </w:r>
            <w:r>
              <w:rPr>
                <w:rFonts w:hint="cs"/>
              </w:rPr>
              <w:t>ERP</w:t>
            </w:r>
            <w:r>
              <w:rPr>
                <w:rFonts w:hint="cs"/>
                <w:rtl/>
              </w:rPr>
              <w:t xml:space="preserve"> בחברה.</w:t>
            </w:r>
          </w:p>
        </w:tc>
        <w:tc>
          <w:tcPr>
            <w:tcW w:w="4333" w:type="dxa"/>
          </w:tcPr>
          <w:p w14:paraId="55DB3B0B" w14:textId="77777777" w:rsidR="00870AAD" w:rsidRDefault="00870AAD" w:rsidP="00EA3F0C">
            <w:pPr>
              <w:spacing w:line="360" w:lineRule="auto"/>
              <w:jc w:val="both"/>
              <w:rPr>
                <w:rtl/>
              </w:rPr>
            </w:pPr>
            <w:r>
              <w:rPr>
                <w:rFonts w:hint="cs"/>
                <w:rtl/>
              </w:rPr>
              <w:t>מומלץ לוודא תמיכת מערכת המידע בחברה בתנאי אחסנת פריטי המלאי.</w:t>
            </w:r>
          </w:p>
        </w:tc>
      </w:tr>
      <w:tr w:rsidR="00870AAD" w:rsidRPr="00A967A7" w14:paraId="5E71CF4F" w14:textId="77777777" w:rsidTr="00EA3F0C">
        <w:tc>
          <w:tcPr>
            <w:tcW w:w="8793" w:type="dxa"/>
            <w:gridSpan w:val="2"/>
          </w:tcPr>
          <w:p w14:paraId="5F827356" w14:textId="77777777" w:rsidR="00870AAD" w:rsidRDefault="00870AAD" w:rsidP="00EA3F0C">
            <w:pPr>
              <w:spacing w:line="360" w:lineRule="auto"/>
              <w:jc w:val="center"/>
              <w:rPr>
                <w:b/>
                <w:bCs/>
                <w:u w:val="single"/>
                <w:rtl/>
              </w:rPr>
            </w:pPr>
          </w:p>
          <w:p w14:paraId="2A8F81C3" w14:textId="77777777" w:rsidR="00870AAD" w:rsidRPr="00A967A7" w:rsidRDefault="00870AAD" w:rsidP="00EA3F0C">
            <w:pPr>
              <w:spacing w:line="360" w:lineRule="auto"/>
              <w:jc w:val="center"/>
              <w:rPr>
                <w:b/>
                <w:bCs/>
                <w:u w:val="single"/>
                <w:rtl/>
              </w:rPr>
            </w:pPr>
            <w:r w:rsidRPr="00A967A7">
              <w:rPr>
                <w:rFonts w:hint="cs"/>
                <w:b/>
                <w:bCs/>
                <w:u w:val="single"/>
                <w:rtl/>
              </w:rPr>
              <w:t>נהלים</w:t>
            </w:r>
            <w:r>
              <w:rPr>
                <w:rFonts w:hint="cs"/>
                <w:b/>
                <w:bCs/>
                <w:u w:val="single"/>
                <w:rtl/>
              </w:rPr>
              <w:t xml:space="preserve"> ובקרה</w:t>
            </w:r>
          </w:p>
        </w:tc>
      </w:tr>
      <w:tr w:rsidR="00870AAD" w:rsidRPr="00C92FDA" w14:paraId="55498267" w14:textId="77777777" w:rsidTr="00EA3F0C">
        <w:tc>
          <w:tcPr>
            <w:tcW w:w="4460" w:type="dxa"/>
          </w:tcPr>
          <w:p w14:paraId="4F2AEFC0" w14:textId="77777777" w:rsidR="00870AAD" w:rsidRPr="00C92FDA" w:rsidRDefault="00870AAD" w:rsidP="00EA3F0C">
            <w:pPr>
              <w:spacing w:line="360" w:lineRule="auto"/>
              <w:jc w:val="both"/>
              <w:rPr>
                <w:rtl/>
              </w:rPr>
            </w:pPr>
            <w:r>
              <w:rPr>
                <w:rFonts w:hint="cs"/>
                <w:rtl/>
              </w:rPr>
              <w:t xml:space="preserve">נמצא כי לחלק מהפריטים ישנם מספר קודי מיון במערכת. </w:t>
            </w:r>
          </w:p>
        </w:tc>
        <w:tc>
          <w:tcPr>
            <w:tcW w:w="4333" w:type="dxa"/>
          </w:tcPr>
          <w:p w14:paraId="3D3C81BA" w14:textId="77777777" w:rsidR="00870AAD" w:rsidRPr="00C92FDA" w:rsidRDefault="00870AAD" w:rsidP="00EA3F0C">
            <w:pPr>
              <w:spacing w:line="360" w:lineRule="auto"/>
              <w:jc w:val="both"/>
              <w:rPr>
                <w:rtl/>
              </w:rPr>
            </w:pPr>
            <w:r>
              <w:rPr>
                <w:rFonts w:hint="cs"/>
                <w:rtl/>
              </w:rPr>
              <w:t>יש להטמיע בקרת חסימה של המערכת לפתיחת מק"ט על שם פריט הקיים כבר במערכת.</w:t>
            </w:r>
          </w:p>
        </w:tc>
      </w:tr>
      <w:tr w:rsidR="00870AAD" w:rsidRPr="0017576B" w14:paraId="72128D83" w14:textId="77777777" w:rsidTr="00EA3F0C">
        <w:tc>
          <w:tcPr>
            <w:tcW w:w="4460" w:type="dxa"/>
          </w:tcPr>
          <w:p w14:paraId="001C8E5A" w14:textId="77777777" w:rsidR="00870AAD" w:rsidRPr="0017576B" w:rsidRDefault="00870AAD" w:rsidP="00EA3F0C">
            <w:pPr>
              <w:spacing w:line="360" w:lineRule="auto"/>
              <w:jc w:val="both"/>
              <w:rPr>
                <w:rtl/>
              </w:rPr>
            </w:pPr>
            <w:r>
              <w:rPr>
                <w:rFonts w:hint="cs"/>
                <w:rtl/>
              </w:rPr>
              <w:t xml:space="preserve">נמצא כי קיים פרק זמן ארוך ממועד קבלת </w:t>
            </w:r>
            <w:r>
              <w:rPr>
                <w:rFonts w:hint="cs"/>
                <w:rtl/>
              </w:rPr>
              <w:lastRenderedPageBreak/>
              <w:t>המלאי עד ביצוע בקרת האיכות בפועל.</w:t>
            </w:r>
          </w:p>
        </w:tc>
        <w:tc>
          <w:tcPr>
            <w:tcW w:w="4333" w:type="dxa"/>
          </w:tcPr>
          <w:p w14:paraId="628DB982" w14:textId="77777777" w:rsidR="00870AAD" w:rsidRPr="0017576B" w:rsidRDefault="00870AAD" w:rsidP="00EA3F0C">
            <w:pPr>
              <w:spacing w:line="360" w:lineRule="auto"/>
              <w:jc w:val="both"/>
              <w:rPr>
                <w:rtl/>
              </w:rPr>
            </w:pPr>
            <w:r>
              <w:rPr>
                <w:rFonts w:hint="cs"/>
                <w:rtl/>
              </w:rPr>
              <w:lastRenderedPageBreak/>
              <w:t xml:space="preserve">יש לקבוע תקני זמנים לביצוע בדיקות בקרת </w:t>
            </w:r>
            <w:r>
              <w:rPr>
                <w:rFonts w:hint="cs"/>
                <w:rtl/>
              </w:rPr>
              <w:lastRenderedPageBreak/>
              <w:t>איכות של המלאי בחברה.</w:t>
            </w:r>
          </w:p>
        </w:tc>
      </w:tr>
      <w:tr w:rsidR="00870AAD" w:rsidRPr="0017576B" w14:paraId="70F00A44" w14:textId="77777777" w:rsidTr="00EA3F0C">
        <w:tc>
          <w:tcPr>
            <w:tcW w:w="4460" w:type="dxa"/>
          </w:tcPr>
          <w:p w14:paraId="4CCBC849" w14:textId="77777777" w:rsidR="00870AAD" w:rsidRPr="0029208A" w:rsidRDefault="00870AAD" w:rsidP="00EA3F0C">
            <w:pPr>
              <w:spacing w:line="360" w:lineRule="auto"/>
              <w:jc w:val="both"/>
              <w:rPr>
                <w:highlight w:val="red"/>
                <w:rtl/>
              </w:rPr>
            </w:pPr>
            <w:r>
              <w:rPr>
                <w:rFonts w:hint="cs"/>
                <w:rtl/>
              </w:rPr>
              <w:lastRenderedPageBreak/>
              <w:t xml:space="preserve">שחרור המלאי באמצעות שינוי הסטטוס במערכת מבוצע באופן ידני ע"י המחסנאי. </w:t>
            </w:r>
          </w:p>
        </w:tc>
        <w:tc>
          <w:tcPr>
            <w:tcW w:w="4333" w:type="dxa"/>
          </w:tcPr>
          <w:p w14:paraId="40CF6F5D" w14:textId="77777777" w:rsidR="00870AAD" w:rsidRPr="0029208A" w:rsidRDefault="00870AAD" w:rsidP="00EA3F0C">
            <w:pPr>
              <w:spacing w:line="360" w:lineRule="auto"/>
              <w:jc w:val="both"/>
              <w:rPr>
                <w:highlight w:val="red"/>
                <w:rtl/>
              </w:rPr>
            </w:pPr>
            <w:r>
              <w:rPr>
                <w:rFonts w:hint="cs"/>
                <w:rtl/>
              </w:rPr>
              <w:t>יש לשקול לבצע מיכון של פעולת שחרור המלאי .</w:t>
            </w:r>
          </w:p>
        </w:tc>
      </w:tr>
      <w:tr w:rsidR="00870AAD" w:rsidRPr="0017576B" w14:paraId="1114E8EC" w14:textId="77777777" w:rsidTr="00EA3F0C">
        <w:tc>
          <w:tcPr>
            <w:tcW w:w="4460" w:type="dxa"/>
          </w:tcPr>
          <w:p w14:paraId="43C6B77B" w14:textId="77777777" w:rsidR="00870AAD" w:rsidRPr="0029208A" w:rsidRDefault="00870AAD" w:rsidP="00EA3F0C">
            <w:pPr>
              <w:spacing w:line="360" w:lineRule="auto"/>
              <w:jc w:val="both"/>
              <w:rPr>
                <w:highlight w:val="red"/>
                <w:rtl/>
              </w:rPr>
            </w:pPr>
            <w:r>
              <w:rPr>
                <w:rFonts w:hint="cs"/>
                <w:rtl/>
              </w:rPr>
              <w:t>נמצא כי לא ניתן לאתר פריטי מלאי בחברה באופן ממוכן.</w:t>
            </w:r>
          </w:p>
        </w:tc>
        <w:tc>
          <w:tcPr>
            <w:tcW w:w="4333" w:type="dxa"/>
          </w:tcPr>
          <w:p w14:paraId="3979CF5D" w14:textId="77777777" w:rsidR="00870AAD" w:rsidRPr="0029208A" w:rsidRDefault="00870AAD" w:rsidP="00EA3F0C">
            <w:pPr>
              <w:spacing w:line="360" w:lineRule="auto"/>
              <w:jc w:val="both"/>
              <w:rPr>
                <w:highlight w:val="red"/>
                <w:rtl/>
              </w:rPr>
            </w:pPr>
            <w:r>
              <w:rPr>
                <w:rFonts w:hint="cs"/>
                <w:rtl/>
              </w:rPr>
              <w:t>יש לשקול תמיכה של מערכת המלאי באיתור פריטי המלאי במחסני החברה.</w:t>
            </w:r>
          </w:p>
        </w:tc>
      </w:tr>
      <w:tr w:rsidR="00870AAD" w:rsidRPr="00145610" w14:paraId="656CC565" w14:textId="77777777" w:rsidTr="00EA3F0C">
        <w:tc>
          <w:tcPr>
            <w:tcW w:w="8793" w:type="dxa"/>
            <w:gridSpan w:val="2"/>
          </w:tcPr>
          <w:p w14:paraId="6A3859CF" w14:textId="77777777" w:rsidR="00870AAD" w:rsidRPr="002A18D7" w:rsidRDefault="00870AAD" w:rsidP="00EA3F0C">
            <w:pPr>
              <w:spacing w:line="360" w:lineRule="auto"/>
              <w:jc w:val="center"/>
              <w:rPr>
                <w:b/>
                <w:bCs/>
                <w:u w:val="single"/>
                <w:rtl/>
              </w:rPr>
            </w:pPr>
          </w:p>
          <w:p w14:paraId="0EDA3D42" w14:textId="77777777" w:rsidR="00870AAD" w:rsidRPr="00145610" w:rsidRDefault="00870AAD" w:rsidP="00EA3F0C">
            <w:pPr>
              <w:spacing w:line="360" w:lineRule="auto"/>
              <w:jc w:val="center"/>
              <w:rPr>
                <w:b/>
                <w:bCs/>
                <w:u w:val="single"/>
                <w:rtl/>
              </w:rPr>
            </w:pPr>
            <w:r>
              <w:rPr>
                <w:rFonts w:hint="cs"/>
                <w:b/>
                <w:bCs/>
                <w:u w:val="single"/>
                <w:rtl/>
              </w:rPr>
              <w:t xml:space="preserve">ספירת מלאי </w:t>
            </w:r>
          </w:p>
        </w:tc>
      </w:tr>
      <w:tr w:rsidR="00870AAD" w:rsidRPr="0017576B" w14:paraId="30F04B40" w14:textId="77777777" w:rsidTr="00EA3F0C">
        <w:tc>
          <w:tcPr>
            <w:tcW w:w="4460" w:type="dxa"/>
          </w:tcPr>
          <w:p w14:paraId="18DDAB48" w14:textId="77777777" w:rsidR="00870AAD" w:rsidRPr="001F12ED" w:rsidRDefault="00870AAD" w:rsidP="00EA3F0C">
            <w:pPr>
              <w:spacing w:line="360" w:lineRule="auto"/>
              <w:jc w:val="both"/>
              <w:rPr>
                <w:rFonts w:ascii="David" w:hAnsi="David"/>
                <w:rtl/>
              </w:rPr>
            </w:pPr>
            <w:r w:rsidRPr="001F12ED">
              <w:rPr>
                <w:rFonts w:ascii="David" w:hAnsi="David"/>
                <w:color w:val="000000"/>
                <w:sz w:val="22"/>
                <w:szCs w:val="22"/>
                <w:rtl/>
              </w:rPr>
              <w:t>קיימים מקרים בהם המלאי נספר בחסר בשיעורים גבוהים.</w:t>
            </w:r>
          </w:p>
        </w:tc>
        <w:tc>
          <w:tcPr>
            <w:tcW w:w="4333" w:type="dxa"/>
          </w:tcPr>
          <w:p w14:paraId="0B0098BD" w14:textId="5249C9FA" w:rsidR="00870AAD" w:rsidRPr="001F12ED" w:rsidRDefault="00870AAD" w:rsidP="00EA3F0C">
            <w:pPr>
              <w:spacing w:line="360" w:lineRule="auto"/>
              <w:jc w:val="both"/>
              <w:rPr>
                <w:rFonts w:ascii="David" w:hAnsi="David"/>
                <w:rtl/>
              </w:rPr>
            </w:pPr>
            <w:r w:rsidRPr="001F12ED">
              <w:rPr>
                <w:rFonts w:ascii="David" w:hAnsi="David"/>
                <w:color w:val="000000"/>
                <w:sz w:val="22"/>
                <w:szCs w:val="22"/>
                <w:rtl/>
              </w:rPr>
              <w:t xml:space="preserve"> </w:t>
            </w:r>
            <w:r w:rsidR="00081529">
              <w:rPr>
                <w:rFonts w:ascii="David" w:hAnsi="David" w:hint="cs"/>
                <w:rtl/>
              </w:rPr>
              <w:t xml:space="preserve">יש לחזק בקרות רלוונטיות </w:t>
            </w:r>
          </w:p>
        </w:tc>
      </w:tr>
      <w:tr w:rsidR="00870AAD" w:rsidRPr="0017576B" w14:paraId="176D9DC5" w14:textId="77777777" w:rsidTr="00EA3F0C">
        <w:tc>
          <w:tcPr>
            <w:tcW w:w="8793" w:type="dxa"/>
            <w:gridSpan w:val="2"/>
          </w:tcPr>
          <w:p w14:paraId="0D839FC2" w14:textId="77777777" w:rsidR="00870AAD" w:rsidRPr="001F12ED" w:rsidRDefault="00870AAD" w:rsidP="00EA3F0C">
            <w:pPr>
              <w:spacing w:line="360" w:lineRule="auto"/>
              <w:jc w:val="center"/>
              <w:rPr>
                <w:rFonts w:ascii="David" w:hAnsi="David"/>
                <w:b/>
                <w:bCs/>
                <w:u w:val="single"/>
                <w:rtl/>
              </w:rPr>
            </w:pPr>
          </w:p>
          <w:p w14:paraId="0D949039" w14:textId="77777777" w:rsidR="00870AAD" w:rsidRPr="001F12ED" w:rsidDel="00DA75DD" w:rsidRDefault="00870AAD" w:rsidP="00EA3F0C">
            <w:pPr>
              <w:spacing w:line="360" w:lineRule="auto"/>
              <w:jc w:val="center"/>
              <w:rPr>
                <w:rFonts w:ascii="David" w:hAnsi="David"/>
                <w:b/>
                <w:bCs/>
                <w:u w:val="single"/>
                <w:rtl/>
              </w:rPr>
            </w:pPr>
            <w:r w:rsidRPr="001F12ED">
              <w:rPr>
                <w:rFonts w:ascii="David" w:hAnsi="David"/>
                <w:b/>
                <w:bCs/>
                <w:u w:val="single"/>
                <w:rtl/>
              </w:rPr>
              <w:t>אחריות מוצרים</w:t>
            </w:r>
          </w:p>
        </w:tc>
      </w:tr>
      <w:tr w:rsidR="00870AAD" w:rsidRPr="0017576B" w14:paraId="7523E4B1" w14:textId="77777777" w:rsidTr="00EA3F0C">
        <w:tc>
          <w:tcPr>
            <w:tcW w:w="4460" w:type="dxa"/>
          </w:tcPr>
          <w:p w14:paraId="634A57D8" w14:textId="77777777" w:rsidR="00870AAD" w:rsidRPr="001F12ED" w:rsidDel="00A53E09"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נמצא כי אין כל מעקב אחר תוקף אחריות פריטים המתקבלים מספקים.</w:t>
            </w:r>
          </w:p>
        </w:tc>
        <w:tc>
          <w:tcPr>
            <w:tcW w:w="4333" w:type="dxa"/>
          </w:tcPr>
          <w:p w14:paraId="3618EC09" w14:textId="77777777" w:rsidR="00870AAD" w:rsidRPr="001F12ED" w:rsidDel="00DA75DD" w:rsidRDefault="00870AAD" w:rsidP="00EA3F0C">
            <w:pPr>
              <w:spacing w:line="360" w:lineRule="auto"/>
              <w:jc w:val="both"/>
              <w:rPr>
                <w:rFonts w:ascii="David" w:hAnsi="David"/>
                <w:color w:val="000000"/>
                <w:sz w:val="22"/>
                <w:szCs w:val="22"/>
                <w:rtl/>
              </w:rPr>
            </w:pPr>
            <w:r w:rsidRPr="001F12ED">
              <w:rPr>
                <w:rFonts w:ascii="David" w:hAnsi="David"/>
                <w:color w:val="000000"/>
                <w:sz w:val="22"/>
                <w:szCs w:val="22"/>
                <w:rtl/>
              </w:rPr>
              <w:t>יש לנהל מעקב ממוכן אחר תוקף האחריות המתקבל מהספקים.</w:t>
            </w:r>
          </w:p>
        </w:tc>
      </w:tr>
      <w:tr w:rsidR="00870AAD" w:rsidRPr="00937CF3" w14:paraId="4C561AE8" w14:textId="77777777" w:rsidTr="00EA3F0C">
        <w:tc>
          <w:tcPr>
            <w:tcW w:w="8793" w:type="dxa"/>
            <w:gridSpan w:val="2"/>
          </w:tcPr>
          <w:p w14:paraId="7D0948D1" w14:textId="77777777" w:rsidR="00870AAD" w:rsidRPr="001F12ED" w:rsidRDefault="00870AAD" w:rsidP="00EA3F0C">
            <w:pPr>
              <w:spacing w:line="360" w:lineRule="auto"/>
              <w:jc w:val="center"/>
              <w:rPr>
                <w:rFonts w:ascii="David" w:hAnsi="David"/>
                <w:b/>
                <w:bCs/>
                <w:u w:val="single"/>
                <w:rtl/>
              </w:rPr>
            </w:pPr>
          </w:p>
          <w:p w14:paraId="683B7721" w14:textId="77777777" w:rsidR="00870AAD" w:rsidRPr="001F12ED" w:rsidRDefault="00870AAD" w:rsidP="00EA3F0C">
            <w:pPr>
              <w:spacing w:line="360" w:lineRule="auto"/>
              <w:jc w:val="center"/>
              <w:rPr>
                <w:rFonts w:ascii="David" w:hAnsi="David"/>
                <w:b/>
                <w:bCs/>
                <w:u w:val="single"/>
                <w:rtl/>
              </w:rPr>
            </w:pPr>
            <w:r w:rsidRPr="001F12ED">
              <w:rPr>
                <w:rFonts w:ascii="David" w:hAnsi="David"/>
                <w:b/>
                <w:bCs/>
                <w:u w:val="single"/>
                <w:rtl/>
              </w:rPr>
              <w:t>פגות תוקף</w:t>
            </w:r>
          </w:p>
        </w:tc>
      </w:tr>
      <w:tr w:rsidR="00870AAD" w14:paraId="0DD0F416" w14:textId="77777777" w:rsidTr="00EA3F0C">
        <w:tc>
          <w:tcPr>
            <w:tcW w:w="4460" w:type="dxa"/>
          </w:tcPr>
          <w:p w14:paraId="1E532208" w14:textId="77777777" w:rsidR="00870AAD" w:rsidRPr="001F12ED" w:rsidRDefault="00870AAD" w:rsidP="00EA3F0C">
            <w:pPr>
              <w:widowControl/>
              <w:jc w:val="both"/>
              <w:rPr>
                <w:rFonts w:ascii="David" w:hAnsi="David"/>
                <w:rtl/>
              </w:rPr>
            </w:pPr>
            <w:r w:rsidRPr="001F12ED">
              <w:rPr>
                <w:rFonts w:ascii="David" w:hAnsi="David"/>
                <w:color w:val="000000"/>
                <w:sz w:val="22"/>
                <w:szCs w:val="22"/>
                <w:rtl/>
              </w:rPr>
              <w:t>נמצא כי מעקב אחר פגות תוקף מבוצע רק לגביי חלק מפריטי המלאי בחברה.</w:t>
            </w:r>
          </w:p>
        </w:tc>
        <w:tc>
          <w:tcPr>
            <w:tcW w:w="4333" w:type="dxa"/>
          </w:tcPr>
          <w:p w14:paraId="764D4806" w14:textId="77777777" w:rsidR="00870AAD" w:rsidRPr="001F12ED" w:rsidRDefault="00870AAD" w:rsidP="00EA3F0C">
            <w:pPr>
              <w:spacing w:line="360" w:lineRule="auto"/>
              <w:jc w:val="both"/>
              <w:rPr>
                <w:rFonts w:ascii="David" w:hAnsi="David"/>
                <w:rtl/>
              </w:rPr>
            </w:pPr>
            <w:r w:rsidRPr="001F12ED">
              <w:rPr>
                <w:rFonts w:ascii="David" w:hAnsi="David"/>
                <w:color w:val="000000"/>
                <w:sz w:val="22"/>
                <w:szCs w:val="22"/>
                <w:rtl/>
              </w:rPr>
              <w:t>יש למפות את הפריטים בחברה אשר לגביהם נדרש לבצע מעקב אחר פגות תוקף. יש לנהל מעקב ממוכן אחר פגות התוקף.</w:t>
            </w:r>
          </w:p>
        </w:tc>
      </w:tr>
    </w:tbl>
    <w:p w14:paraId="2430A4AB" w14:textId="77777777" w:rsidR="00870AAD" w:rsidRPr="00C345A9" w:rsidRDefault="00870AAD" w:rsidP="00870AAD">
      <w:pPr>
        <w:spacing w:line="360" w:lineRule="auto"/>
        <w:ind w:left="90" w:right="851"/>
        <w:jc w:val="both"/>
        <w:rPr>
          <w:rFonts w:ascii="David" w:hAnsi="David"/>
          <w:rtl/>
        </w:rPr>
      </w:pPr>
    </w:p>
    <w:p w14:paraId="4EDE230A" w14:textId="77777777" w:rsidR="00640F6B" w:rsidRPr="00940B67" w:rsidRDefault="00640F6B" w:rsidP="007B070F">
      <w:pPr>
        <w:jc w:val="both"/>
        <w:rPr>
          <w:rtl/>
        </w:rPr>
      </w:pPr>
    </w:p>
    <w:p w14:paraId="0D624E68" w14:textId="77777777" w:rsidR="009C1760" w:rsidRDefault="009C1760" w:rsidP="007B070F">
      <w:pPr>
        <w:jc w:val="both"/>
      </w:pPr>
      <w:bookmarkStart w:id="4" w:name="Start"/>
      <w:bookmarkEnd w:id="4"/>
    </w:p>
    <w:sectPr w:rsidR="009C1760" w:rsidSect="00EA7518">
      <w:headerReference w:type="even" r:id="rId8"/>
      <w:headerReference w:type="default" r:id="rId9"/>
      <w:footerReference w:type="default" r:id="rId10"/>
      <w:headerReference w:type="first" r:id="rId11"/>
      <w:footerReference w:type="first" r:id="rId12"/>
      <w:pgSz w:w="11906" w:h="16838"/>
      <w:pgMar w:top="1440" w:right="1797" w:bottom="1440" w:left="1797" w:header="720" w:footer="172"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BDE7" w14:textId="77777777" w:rsidR="006E0CF0" w:rsidRDefault="006E0CF0" w:rsidP="009C1760">
      <w:r>
        <w:separator/>
      </w:r>
    </w:p>
  </w:endnote>
  <w:endnote w:type="continuationSeparator" w:id="0">
    <w:p w14:paraId="742E08D9" w14:textId="77777777" w:rsidR="006E0CF0" w:rsidRDefault="006E0CF0" w:rsidP="009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5DA0" w14:textId="77777777" w:rsidR="00EA7518" w:rsidRPr="00AC3CD0" w:rsidRDefault="00EA7518" w:rsidP="00EA7518">
    <w:pPr>
      <w:pStyle w:val="ab"/>
      <w:pBdr>
        <w:top w:val="single" w:sz="4" w:space="1" w:color="auto"/>
      </w:pBdr>
      <w:spacing w:line="360" w:lineRule="auto"/>
      <w:ind w:left="-328" w:right="-180"/>
      <w:jc w:val="both"/>
      <w:rPr>
        <w:b/>
        <w:bCs/>
      </w:rPr>
    </w:pPr>
    <w:r>
      <w:rPr>
        <w:rFonts w:cs="FrankRuehl" w:hint="cs"/>
        <w:b/>
        <w:bCs/>
        <w:sz w:val="26"/>
        <w:szCs w:val="26"/>
        <w:rtl/>
      </w:rPr>
      <w:t>הגן הטכנולוגי מלחה, בניין 23 המגדל, קומה 9, ירושלים 9695102, טל': 02-5421565 פקס': 02-5695385</w:t>
    </w:r>
    <w:r>
      <w:rPr>
        <w:rFonts w:cs="FrankRuehl"/>
        <w:b/>
        <w:bCs/>
        <w:sz w:val="26"/>
        <w:szCs w:val="26"/>
        <w:rtl/>
      </w:rPr>
      <w:br/>
    </w:r>
    <w:r w:rsidRPr="00495A32">
      <w:rPr>
        <w:rFonts w:hint="cs"/>
        <w:b/>
        <w:bCs/>
        <w:rtl/>
      </w:rPr>
      <w:t>כתובתנו באינטרנט:</w:t>
    </w:r>
    <w:r w:rsidRPr="00495A32">
      <w:rPr>
        <w:b/>
        <w:bCs/>
      </w:rPr>
      <w:t>www.gca.gov.il</w:t>
    </w:r>
    <w:r w:rsidRPr="00495A32">
      <w:rPr>
        <w:rFonts w:hint="cs"/>
        <w:b/>
        <w:bCs/>
        <w:rtl/>
      </w:rPr>
      <w:tab/>
    </w:r>
    <w:r>
      <w:rPr>
        <w:rFonts w:hint="cs"/>
        <w:b/>
        <w:bCs/>
        <w:noProof/>
        <w:rtl/>
      </w:rPr>
      <w:drawing>
        <wp:inline distT="0" distB="0" distL="0" distR="0" wp14:anchorId="33202505" wp14:editId="73390D5A">
          <wp:extent cx="444500" cy="287655"/>
          <wp:effectExtent l="0" t="0" r="0" b="0"/>
          <wp:docPr id="5" name="תמונה 5" descr="מוקט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מוקטן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287655"/>
                  </a:xfrm>
                  <a:prstGeom prst="rect">
                    <a:avLst/>
                  </a:prstGeom>
                  <a:noFill/>
                  <a:ln>
                    <a:noFill/>
                  </a:ln>
                </pic:spPr>
              </pic:pic>
            </a:graphicData>
          </a:graphic>
        </wp:inline>
      </w:drawing>
    </w:r>
    <w:r>
      <w:rPr>
        <w:rFonts w:hint="cs"/>
        <w:b/>
        <w:bCs/>
        <w:rtl/>
      </w:rPr>
      <w:tab/>
    </w:r>
    <w:r w:rsidRPr="00495A32">
      <w:rPr>
        <w:rFonts w:hint="cs"/>
        <w:b/>
        <w:bCs/>
        <w:rtl/>
      </w:rPr>
      <w:t xml:space="preserve">שער הממשלה : </w:t>
    </w:r>
    <w:r w:rsidRPr="00495A32">
      <w:rPr>
        <w:b/>
        <w:bCs/>
      </w:rPr>
      <w:t>www.gov.il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EE70" w14:textId="77777777" w:rsidR="00E156DE" w:rsidRPr="00AC3CD0" w:rsidRDefault="009622DA" w:rsidP="00107CB0">
    <w:pPr>
      <w:pStyle w:val="ab"/>
      <w:pBdr>
        <w:top w:val="single" w:sz="4" w:space="1" w:color="auto"/>
      </w:pBdr>
      <w:spacing w:line="360" w:lineRule="auto"/>
      <w:ind w:left="-328" w:right="-180"/>
      <w:jc w:val="both"/>
      <w:rPr>
        <w:b/>
        <w:bCs/>
      </w:rPr>
    </w:pPr>
    <w:r>
      <w:rPr>
        <w:rFonts w:cs="FrankRuehl" w:hint="cs"/>
        <w:b/>
        <w:bCs/>
        <w:sz w:val="26"/>
        <w:szCs w:val="26"/>
        <w:rtl/>
      </w:rPr>
      <w:t>הגן הטכנולוגי מלחה, בניין 23 המגדל, קומה 9, ירושלים 9695102, טל': 02-5421565 פקס': 02-5695385</w:t>
    </w:r>
    <w:r>
      <w:rPr>
        <w:rFonts w:cs="FrankRuehl"/>
        <w:b/>
        <w:bCs/>
        <w:sz w:val="26"/>
        <w:szCs w:val="26"/>
        <w:rtl/>
      </w:rPr>
      <w:br/>
    </w:r>
    <w:r w:rsidR="00C445A9" w:rsidRPr="00495A32">
      <w:rPr>
        <w:rFonts w:hint="cs"/>
        <w:b/>
        <w:bCs/>
        <w:rtl/>
      </w:rPr>
      <w:t>כתובתנו באינטרנט:</w:t>
    </w:r>
    <w:r w:rsidR="00C445A9" w:rsidRPr="00495A32">
      <w:rPr>
        <w:b/>
        <w:bCs/>
      </w:rPr>
      <w:t>www.gca.gov.il</w:t>
    </w:r>
    <w:r w:rsidR="00C445A9" w:rsidRPr="00495A32">
      <w:rPr>
        <w:rFonts w:hint="cs"/>
        <w:b/>
        <w:bCs/>
        <w:rtl/>
      </w:rPr>
      <w:tab/>
    </w:r>
    <w:r w:rsidR="009C1760">
      <w:rPr>
        <w:rFonts w:hint="cs"/>
        <w:b/>
        <w:bCs/>
        <w:noProof/>
        <w:rtl/>
      </w:rPr>
      <w:drawing>
        <wp:inline distT="0" distB="0" distL="0" distR="0" wp14:anchorId="45D6B7FF" wp14:editId="595D96CA">
          <wp:extent cx="444500" cy="287655"/>
          <wp:effectExtent l="0" t="0" r="0" b="0"/>
          <wp:docPr id="1" name="תמונה 1" descr="מוקט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מוקטן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287655"/>
                  </a:xfrm>
                  <a:prstGeom prst="rect">
                    <a:avLst/>
                  </a:prstGeom>
                  <a:noFill/>
                  <a:ln>
                    <a:noFill/>
                  </a:ln>
                </pic:spPr>
              </pic:pic>
            </a:graphicData>
          </a:graphic>
        </wp:inline>
      </w:drawing>
    </w:r>
    <w:r w:rsidR="00C445A9">
      <w:rPr>
        <w:rFonts w:hint="cs"/>
        <w:b/>
        <w:bCs/>
        <w:rtl/>
      </w:rPr>
      <w:tab/>
    </w:r>
    <w:r w:rsidR="00C445A9" w:rsidRPr="00495A32">
      <w:rPr>
        <w:rFonts w:hint="cs"/>
        <w:b/>
        <w:bCs/>
        <w:rtl/>
      </w:rPr>
      <w:t xml:space="preserve">שער הממשלה : </w:t>
    </w:r>
    <w:r w:rsidR="00C445A9" w:rsidRPr="00495A32">
      <w:rPr>
        <w:b/>
        <w:bCs/>
      </w:rPr>
      <w:t>www.gov.il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E34B" w14:textId="77777777" w:rsidR="006E0CF0" w:rsidRDefault="006E0CF0" w:rsidP="009C1760">
      <w:r>
        <w:separator/>
      </w:r>
    </w:p>
  </w:footnote>
  <w:footnote w:type="continuationSeparator" w:id="0">
    <w:p w14:paraId="0CD39DE4" w14:textId="77777777" w:rsidR="006E0CF0" w:rsidRDefault="006E0CF0" w:rsidP="009C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E0658" w14:textId="77777777" w:rsidR="002311B1" w:rsidRDefault="00C445A9" w:rsidP="002311B1">
    <w:pPr>
      <w:pStyle w:val="a9"/>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end"/>
    </w:r>
  </w:p>
  <w:p w14:paraId="48B63BC7" w14:textId="77777777" w:rsidR="002311B1" w:rsidRDefault="0099093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D9A" w14:textId="7EC9A180" w:rsidR="002311B1" w:rsidRDefault="00C445A9" w:rsidP="002311B1">
    <w:pPr>
      <w:pStyle w:val="a9"/>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separate"/>
    </w:r>
    <w:r w:rsidR="0099093B">
      <w:rPr>
        <w:rStyle w:val="ad"/>
        <w:noProof/>
        <w:rtl/>
      </w:rPr>
      <w:t>2</w:t>
    </w:r>
    <w:r>
      <w:rPr>
        <w:rStyle w:val="ad"/>
        <w:rtl/>
      </w:rPr>
      <w:fldChar w:fldCharType="end"/>
    </w:r>
  </w:p>
  <w:p w14:paraId="7FBFA563" w14:textId="77777777" w:rsidR="002311B1" w:rsidRDefault="0099093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095A" w14:textId="77777777" w:rsidR="00D35928" w:rsidRPr="009622DA" w:rsidRDefault="00C445A9" w:rsidP="00D35928">
    <w:pPr>
      <w:pStyle w:val="a9"/>
      <w:jc w:val="center"/>
      <w:rPr>
        <w:b/>
        <w:bCs/>
        <w:sz w:val="36"/>
        <w:szCs w:val="36"/>
        <w:rtl/>
      </w:rPr>
    </w:pPr>
    <w:r w:rsidRPr="009622DA">
      <w:rPr>
        <w:b/>
        <w:bCs/>
        <w:sz w:val="36"/>
        <w:szCs w:val="36"/>
        <w:rtl/>
      </w:rPr>
      <w:t>מדינת ישראל</w:t>
    </w:r>
  </w:p>
  <w:p w14:paraId="63238A39" w14:textId="77777777" w:rsidR="00D35928" w:rsidRDefault="009C1760" w:rsidP="00C07F98">
    <w:pPr>
      <w:pStyle w:val="a9"/>
      <w:tabs>
        <w:tab w:val="clear" w:pos="4153"/>
        <w:tab w:val="left" w:pos="636"/>
        <w:tab w:val="center" w:pos="4156"/>
      </w:tabs>
      <w:rPr>
        <w:b/>
        <w:bCs/>
        <w:sz w:val="32"/>
        <w:szCs w:val="32"/>
        <w:rtl/>
      </w:rPr>
    </w:pPr>
    <w:r>
      <w:rPr>
        <w:b/>
        <w:bCs/>
        <w:noProof/>
        <w:sz w:val="32"/>
        <w:szCs w:val="32"/>
        <w:rtl/>
      </w:rPr>
      <w:drawing>
        <wp:anchor distT="0" distB="0" distL="114300" distR="114300" simplePos="0" relativeHeight="251659264" behindDoc="1" locked="0" layoutInCell="1" allowOverlap="1" wp14:anchorId="6EC21C0B" wp14:editId="27BAD6FF">
          <wp:simplePos x="0" y="0"/>
          <wp:positionH relativeFrom="column">
            <wp:posOffset>4572000</wp:posOffset>
          </wp:positionH>
          <wp:positionV relativeFrom="paragraph">
            <wp:posOffset>-254000</wp:posOffset>
          </wp:positionV>
          <wp:extent cx="687705" cy="457200"/>
          <wp:effectExtent l="0" t="0" r="0" b="0"/>
          <wp:wrapTight wrapText="bothSides">
            <wp:wrapPolygon edited="0">
              <wp:start x="0" y="0"/>
              <wp:lineTo x="0" y="20700"/>
              <wp:lineTo x="20942" y="20700"/>
              <wp:lineTo x="20942" y="0"/>
              <wp:lineTo x="0" y="0"/>
            </wp:wrapPolygon>
          </wp:wrapTight>
          <wp:docPr id="4" name="תמונה 4" descr="RA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5A9">
      <w:rPr>
        <w:b/>
        <w:bCs/>
        <w:sz w:val="32"/>
        <w:szCs w:val="32"/>
        <w:rtl/>
      </w:rPr>
      <w:tab/>
    </w:r>
    <w:r w:rsidR="00C445A9">
      <w:rPr>
        <w:b/>
        <w:bCs/>
        <w:sz w:val="32"/>
        <w:szCs w:val="32"/>
        <w:rtl/>
      </w:rPr>
      <w:tab/>
    </w:r>
    <w:r w:rsidR="00C445A9" w:rsidRPr="006931FC">
      <w:rPr>
        <w:b/>
        <w:bCs/>
        <w:sz w:val="32"/>
        <w:szCs w:val="32"/>
        <w:rtl/>
      </w:rPr>
      <w:t>רשות החברות הממשלתיות</w:t>
    </w:r>
  </w:p>
  <w:p w14:paraId="657AA650" w14:textId="77777777" w:rsidR="009622DA" w:rsidRPr="00D35928" w:rsidRDefault="009622DA" w:rsidP="00C07F98">
    <w:pPr>
      <w:pStyle w:val="a9"/>
      <w:tabs>
        <w:tab w:val="clear" w:pos="4153"/>
        <w:tab w:val="left" w:pos="636"/>
        <w:tab w:val="center" w:pos="4156"/>
      </w:tabs>
      <w:rPr>
        <w:sz w:val="32"/>
        <w:szCs w:val="32"/>
      </w:rPr>
    </w:pPr>
    <w:r>
      <w:rPr>
        <w:rFonts w:hint="cs"/>
        <w:b/>
        <w:bCs/>
        <w:sz w:val="32"/>
        <w:szCs w:val="32"/>
        <w:rtl/>
      </w:rPr>
      <w:tab/>
    </w:r>
    <w:r>
      <w:rPr>
        <w:rFonts w:hint="cs"/>
        <w:b/>
        <w:bCs/>
        <w:sz w:val="32"/>
        <w:szCs w:val="32"/>
        <w:rtl/>
      </w:rPr>
      <w:tab/>
      <w:t>יחידת הדירקטורים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45E"/>
    <w:multiLevelType w:val="hybridMultilevel"/>
    <w:tmpl w:val="21622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F303A"/>
    <w:multiLevelType w:val="multilevel"/>
    <w:tmpl w:val="AEC8A3B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C38658A"/>
    <w:multiLevelType w:val="hybridMultilevel"/>
    <w:tmpl w:val="A502B922"/>
    <w:lvl w:ilvl="0" w:tplc="22EC35FE">
      <w:start w:val="1"/>
      <w:numFmt w:val="hebrew1"/>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82797"/>
    <w:multiLevelType w:val="multilevel"/>
    <w:tmpl w:val="CB2CFB36"/>
    <w:numStyleLink w:val="-"/>
  </w:abstractNum>
  <w:abstractNum w:abstractNumId="4"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33304"/>
    <w:multiLevelType w:val="multilevel"/>
    <w:tmpl w:val="005C0274"/>
    <w:lvl w:ilvl="0">
      <w:start w:val="1"/>
      <w:numFmt w:val="decimal"/>
      <w:lvlText w:val="%1."/>
      <w:lvlJc w:val="left"/>
      <w:pPr>
        <w:ind w:left="720" w:hanging="360"/>
      </w:pPr>
      <w:rPr>
        <w:rFonts w:hint="default"/>
      </w:rPr>
    </w:lvl>
    <w:lvl w:ilvl="1">
      <w:start w:val="1"/>
      <w:numFmt w:val="decimal"/>
      <w:isLgl/>
      <w:lvlText w:val="%2."/>
      <w:lvlJc w:val="left"/>
      <w:pPr>
        <w:ind w:left="1211" w:hanging="360"/>
      </w:pPr>
      <w:rPr>
        <w:rFonts w:ascii="David" w:eastAsiaTheme="minorEastAsia" w:hAnsi="David" w:cs="David"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F9549EA"/>
    <w:multiLevelType w:val="hybridMultilevel"/>
    <w:tmpl w:val="B2248DBC"/>
    <w:lvl w:ilvl="0" w:tplc="0BC86136">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151C0B"/>
    <w:multiLevelType w:val="hybridMultilevel"/>
    <w:tmpl w:val="139A63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90D37"/>
    <w:multiLevelType w:val="multilevel"/>
    <w:tmpl w:val="2C7611E6"/>
    <w:numStyleLink w:val="-0"/>
  </w:abstractNum>
  <w:abstractNum w:abstractNumId="10" w15:restartNumberingAfterBreak="0">
    <w:nsid w:val="29071BC6"/>
    <w:multiLevelType w:val="hybridMultilevel"/>
    <w:tmpl w:val="A502B922"/>
    <w:lvl w:ilvl="0" w:tplc="22EC35FE">
      <w:start w:val="1"/>
      <w:numFmt w:val="hebrew1"/>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B46E53"/>
    <w:multiLevelType w:val="multilevel"/>
    <w:tmpl w:val="47CE2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F063E4"/>
    <w:multiLevelType w:val="hybridMultilevel"/>
    <w:tmpl w:val="41E69664"/>
    <w:lvl w:ilvl="0" w:tplc="A3EE60A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765511"/>
    <w:multiLevelType w:val="multilevel"/>
    <w:tmpl w:val="57B645A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41232BDA"/>
    <w:multiLevelType w:val="hybridMultilevel"/>
    <w:tmpl w:val="7A5E0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575CB2"/>
    <w:multiLevelType w:val="hybridMultilevel"/>
    <w:tmpl w:val="D900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7D4CEE"/>
    <w:multiLevelType w:val="multilevel"/>
    <w:tmpl w:val="2C7611E6"/>
    <w:numStyleLink w:val="-0"/>
  </w:abstractNum>
  <w:abstractNum w:abstractNumId="17" w15:restartNumberingAfterBreak="0">
    <w:nsid w:val="4AF71B50"/>
    <w:multiLevelType w:val="hybridMultilevel"/>
    <w:tmpl w:val="E28A8050"/>
    <w:lvl w:ilvl="0" w:tplc="D6DEC4F8">
      <w:start w:val="1"/>
      <w:numFmt w:val="bullet"/>
      <w:lvlText w:val=""/>
      <w:lvlJc w:val="left"/>
      <w:pPr>
        <w:ind w:left="873" w:hanging="360"/>
      </w:pPr>
      <w:rPr>
        <w:rFonts w:ascii="Webdings" w:hAnsi="Webdings" w:hint="default"/>
        <w:color w:val="92D050"/>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8" w15:restartNumberingAfterBreak="0">
    <w:nsid w:val="4EE60900"/>
    <w:multiLevelType w:val="hybridMultilevel"/>
    <w:tmpl w:val="EA66F2DA"/>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6A2B09"/>
    <w:multiLevelType w:val="hybridMultilevel"/>
    <w:tmpl w:val="A502B922"/>
    <w:lvl w:ilvl="0" w:tplc="22EC35FE">
      <w:start w:val="1"/>
      <w:numFmt w:val="hebrew1"/>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C63965"/>
    <w:multiLevelType w:val="multilevel"/>
    <w:tmpl w:val="CB2CFB36"/>
    <w:numStyleLink w:val="-"/>
  </w:abstractNum>
  <w:abstractNum w:abstractNumId="21" w15:restartNumberingAfterBreak="0">
    <w:nsid w:val="54337D04"/>
    <w:multiLevelType w:val="hybridMultilevel"/>
    <w:tmpl w:val="60063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15:restartNumberingAfterBreak="0">
    <w:nsid w:val="5F935FD8"/>
    <w:multiLevelType w:val="hybridMultilevel"/>
    <w:tmpl w:val="A502B922"/>
    <w:lvl w:ilvl="0" w:tplc="22EC35FE">
      <w:start w:val="1"/>
      <w:numFmt w:val="hebrew1"/>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762554"/>
    <w:multiLevelType w:val="hybridMultilevel"/>
    <w:tmpl w:val="D906491E"/>
    <w:lvl w:ilvl="0" w:tplc="5346FD94">
      <w:start w:val="1"/>
      <w:numFmt w:val="decimal"/>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5" w15:restartNumberingAfterBreak="0">
    <w:nsid w:val="697E42AB"/>
    <w:multiLevelType w:val="hybridMultilevel"/>
    <w:tmpl w:val="493618D4"/>
    <w:lvl w:ilvl="0" w:tplc="96BA0AB0">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C6C485F"/>
    <w:multiLevelType w:val="hybridMultilevel"/>
    <w:tmpl w:val="E6306496"/>
    <w:lvl w:ilvl="0" w:tplc="0409000F">
      <w:start w:val="1"/>
      <w:numFmt w:val="decimal"/>
      <w:lvlText w:val="%1."/>
      <w:lvlJc w:val="left"/>
      <w:pPr>
        <w:ind w:left="720" w:hanging="360"/>
      </w:pPr>
    </w:lvl>
    <w:lvl w:ilvl="1" w:tplc="5EB60510">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22EB1"/>
    <w:multiLevelType w:val="multilevel"/>
    <w:tmpl w:val="2AE28002"/>
    <w:lvl w:ilvl="0">
      <w:start w:val="1"/>
      <w:numFmt w:val="decimal"/>
      <w:lvlText w:val="%1."/>
      <w:lvlJc w:val="left"/>
      <w:pPr>
        <w:ind w:left="513" w:hanging="360"/>
      </w:pPr>
      <w:rPr>
        <w:rFonts w:hint="default"/>
        <w:strike w:val="0"/>
      </w:rPr>
    </w:lvl>
    <w:lvl w:ilvl="1">
      <w:start w:val="2"/>
      <w:numFmt w:val="decimal"/>
      <w:isLgl/>
      <w:lvlText w:val="%1.%2"/>
      <w:lvlJc w:val="left"/>
      <w:pPr>
        <w:ind w:left="1233" w:hanging="360"/>
      </w:pPr>
      <w:rPr>
        <w:rFonts w:hint="default"/>
        <w:b w:val="0"/>
        <w:bCs w:val="0"/>
        <w:i w:val="0"/>
        <w:sz w:val="26"/>
      </w:rPr>
    </w:lvl>
    <w:lvl w:ilvl="2">
      <w:start w:val="1"/>
      <w:numFmt w:val="decimal"/>
      <w:isLgl/>
      <w:lvlText w:val="%1.%2.%3"/>
      <w:lvlJc w:val="left"/>
      <w:pPr>
        <w:ind w:left="2313" w:hanging="720"/>
      </w:pPr>
      <w:rPr>
        <w:rFonts w:hint="default"/>
        <w:i w:val="0"/>
        <w:sz w:val="26"/>
      </w:rPr>
    </w:lvl>
    <w:lvl w:ilvl="3">
      <w:start w:val="1"/>
      <w:numFmt w:val="decimal"/>
      <w:isLgl/>
      <w:lvlText w:val="%1.%2.%3.%4"/>
      <w:lvlJc w:val="left"/>
      <w:pPr>
        <w:ind w:left="3393" w:hanging="1080"/>
      </w:pPr>
      <w:rPr>
        <w:rFonts w:hint="default"/>
        <w:i w:val="0"/>
        <w:sz w:val="26"/>
      </w:rPr>
    </w:lvl>
    <w:lvl w:ilvl="4">
      <w:start w:val="1"/>
      <w:numFmt w:val="decimal"/>
      <w:isLgl/>
      <w:lvlText w:val="%1.%2.%3.%4.%5"/>
      <w:lvlJc w:val="left"/>
      <w:pPr>
        <w:ind w:left="4113" w:hanging="1080"/>
      </w:pPr>
      <w:rPr>
        <w:rFonts w:hint="default"/>
        <w:i w:val="0"/>
        <w:sz w:val="26"/>
      </w:rPr>
    </w:lvl>
    <w:lvl w:ilvl="5">
      <w:start w:val="1"/>
      <w:numFmt w:val="decimal"/>
      <w:isLgl/>
      <w:lvlText w:val="%1.%2.%3.%4.%5.%6"/>
      <w:lvlJc w:val="left"/>
      <w:pPr>
        <w:ind w:left="5193" w:hanging="1440"/>
      </w:pPr>
      <w:rPr>
        <w:rFonts w:hint="default"/>
        <w:i w:val="0"/>
        <w:sz w:val="26"/>
      </w:rPr>
    </w:lvl>
    <w:lvl w:ilvl="6">
      <w:start w:val="1"/>
      <w:numFmt w:val="decimal"/>
      <w:isLgl/>
      <w:lvlText w:val="%1.%2.%3.%4.%5.%6.%7"/>
      <w:lvlJc w:val="left"/>
      <w:pPr>
        <w:ind w:left="5913" w:hanging="1440"/>
      </w:pPr>
      <w:rPr>
        <w:rFonts w:hint="default"/>
        <w:i w:val="0"/>
        <w:sz w:val="26"/>
      </w:rPr>
    </w:lvl>
    <w:lvl w:ilvl="7">
      <w:start w:val="1"/>
      <w:numFmt w:val="decimal"/>
      <w:isLgl/>
      <w:lvlText w:val="%1.%2.%3.%4.%5.%6.%7.%8"/>
      <w:lvlJc w:val="left"/>
      <w:pPr>
        <w:ind w:left="6993" w:hanging="1800"/>
      </w:pPr>
      <w:rPr>
        <w:rFonts w:hint="default"/>
        <w:i w:val="0"/>
        <w:sz w:val="26"/>
      </w:rPr>
    </w:lvl>
    <w:lvl w:ilvl="8">
      <w:start w:val="1"/>
      <w:numFmt w:val="decimal"/>
      <w:isLgl/>
      <w:lvlText w:val="%1.%2.%3.%4.%5.%6.%7.%8.%9"/>
      <w:lvlJc w:val="left"/>
      <w:pPr>
        <w:ind w:left="7713" w:hanging="1800"/>
      </w:pPr>
      <w:rPr>
        <w:rFonts w:hint="default"/>
        <w:i w:val="0"/>
        <w:sz w:val="26"/>
      </w:rPr>
    </w:lvl>
  </w:abstractNum>
  <w:abstractNum w:abstractNumId="28" w15:restartNumberingAfterBreak="0">
    <w:nsid w:val="7BFC41D2"/>
    <w:multiLevelType w:val="hybridMultilevel"/>
    <w:tmpl w:val="3012733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4"/>
  </w:num>
  <w:num w:numId="4">
    <w:abstractNumId w:val="5"/>
  </w:num>
  <w:num w:numId="5">
    <w:abstractNumId w:val="3"/>
  </w:num>
  <w:num w:numId="6">
    <w:abstractNumId w:val="16"/>
  </w:num>
  <w:num w:numId="7">
    <w:abstractNumId w:val="20"/>
  </w:num>
  <w:num w:numId="8">
    <w:abstractNumId w:val="2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6"/>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3"/>
  </w:num>
  <w:num w:numId="19">
    <w:abstractNumId w:val="2"/>
  </w:num>
  <w:num w:numId="20">
    <w:abstractNumId w:val="10"/>
  </w:num>
  <w:num w:numId="21">
    <w:abstractNumId w:val="21"/>
  </w:num>
  <w:num w:numId="22">
    <w:abstractNumId w:val="1"/>
  </w:num>
  <w:num w:numId="23">
    <w:abstractNumId w:val="18"/>
  </w:num>
  <w:num w:numId="24">
    <w:abstractNumId w:val="13"/>
  </w:num>
  <w:num w:numId="25">
    <w:abstractNumId w:val="0"/>
  </w:num>
  <w:num w:numId="26">
    <w:abstractNumId w:val="27"/>
  </w:num>
  <w:num w:numId="27">
    <w:abstractNumId w:val="1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60"/>
    <w:rsid w:val="00014182"/>
    <w:rsid w:val="0003542B"/>
    <w:rsid w:val="00047C97"/>
    <w:rsid w:val="000520B7"/>
    <w:rsid w:val="000568CE"/>
    <w:rsid w:val="00066383"/>
    <w:rsid w:val="00072417"/>
    <w:rsid w:val="00081529"/>
    <w:rsid w:val="00086B0C"/>
    <w:rsid w:val="00093B9D"/>
    <w:rsid w:val="000A0FE9"/>
    <w:rsid w:val="000C04AE"/>
    <w:rsid w:val="000D6EE6"/>
    <w:rsid w:val="000E6098"/>
    <w:rsid w:val="000E632C"/>
    <w:rsid w:val="0010326C"/>
    <w:rsid w:val="00137E2E"/>
    <w:rsid w:val="0014084C"/>
    <w:rsid w:val="0015095F"/>
    <w:rsid w:val="001611C6"/>
    <w:rsid w:val="00164B30"/>
    <w:rsid w:val="0018292D"/>
    <w:rsid w:val="00182F28"/>
    <w:rsid w:val="001A2FD2"/>
    <w:rsid w:val="001A7C42"/>
    <w:rsid w:val="001C4F6D"/>
    <w:rsid w:val="001D55DD"/>
    <w:rsid w:val="001E548A"/>
    <w:rsid w:val="001F12ED"/>
    <w:rsid w:val="001F4088"/>
    <w:rsid w:val="00200CA5"/>
    <w:rsid w:val="00213840"/>
    <w:rsid w:val="002315E3"/>
    <w:rsid w:val="002473AF"/>
    <w:rsid w:val="00275887"/>
    <w:rsid w:val="00280362"/>
    <w:rsid w:val="00285D84"/>
    <w:rsid w:val="002A54A3"/>
    <w:rsid w:val="002A7FEA"/>
    <w:rsid w:val="002E38F4"/>
    <w:rsid w:val="002F197C"/>
    <w:rsid w:val="002F78FD"/>
    <w:rsid w:val="00325E01"/>
    <w:rsid w:val="00341C11"/>
    <w:rsid w:val="00361114"/>
    <w:rsid w:val="003840FE"/>
    <w:rsid w:val="003938B9"/>
    <w:rsid w:val="00393C6A"/>
    <w:rsid w:val="003A1D7A"/>
    <w:rsid w:val="003C3A5C"/>
    <w:rsid w:val="003D1CDD"/>
    <w:rsid w:val="003E0ADE"/>
    <w:rsid w:val="003E28D3"/>
    <w:rsid w:val="003F1238"/>
    <w:rsid w:val="003F1396"/>
    <w:rsid w:val="003F54ED"/>
    <w:rsid w:val="0040055E"/>
    <w:rsid w:val="00423D6A"/>
    <w:rsid w:val="00426E0E"/>
    <w:rsid w:val="00430C26"/>
    <w:rsid w:val="004323EF"/>
    <w:rsid w:val="004410DE"/>
    <w:rsid w:val="0044663B"/>
    <w:rsid w:val="00451F2E"/>
    <w:rsid w:val="004523EB"/>
    <w:rsid w:val="00452D7A"/>
    <w:rsid w:val="00454780"/>
    <w:rsid w:val="00471230"/>
    <w:rsid w:val="004735E3"/>
    <w:rsid w:val="0048374E"/>
    <w:rsid w:val="0049444C"/>
    <w:rsid w:val="004C127D"/>
    <w:rsid w:val="004C283C"/>
    <w:rsid w:val="004C5538"/>
    <w:rsid w:val="004D65A1"/>
    <w:rsid w:val="004E048E"/>
    <w:rsid w:val="004E479D"/>
    <w:rsid w:val="004F3773"/>
    <w:rsid w:val="005028F9"/>
    <w:rsid w:val="00505D36"/>
    <w:rsid w:val="0051327F"/>
    <w:rsid w:val="00515321"/>
    <w:rsid w:val="00515E5C"/>
    <w:rsid w:val="00534452"/>
    <w:rsid w:val="005371D8"/>
    <w:rsid w:val="00542EFC"/>
    <w:rsid w:val="00547239"/>
    <w:rsid w:val="00556BE2"/>
    <w:rsid w:val="00561D43"/>
    <w:rsid w:val="0057767D"/>
    <w:rsid w:val="005915E0"/>
    <w:rsid w:val="0059478C"/>
    <w:rsid w:val="005B6B85"/>
    <w:rsid w:val="005C123A"/>
    <w:rsid w:val="005C2AA7"/>
    <w:rsid w:val="005C6F0D"/>
    <w:rsid w:val="005D42E4"/>
    <w:rsid w:val="005E2AC7"/>
    <w:rsid w:val="005F233D"/>
    <w:rsid w:val="005F5A26"/>
    <w:rsid w:val="0060073B"/>
    <w:rsid w:val="00600BFA"/>
    <w:rsid w:val="00600F1F"/>
    <w:rsid w:val="00602DAD"/>
    <w:rsid w:val="006309B0"/>
    <w:rsid w:val="00640F6B"/>
    <w:rsid w:val="00641FE9"/>
    <w:rsid w:val="00647535"/>
    <w:rsid w:val="0065578F"/>
    <w:rsid w:val="0066664E"/>
    <w:rsid w:val="00673069"/>
    <w:rsid w:val="00692C69"/>
    <w:rsid w:val="006952CA"/>
    <w:rsid w:val="006A13C9"/>
    <w:rsid w:val="006A2503"/>
    <w:rsid w:val="006A38AE"/>
    <w:rsid w:val="006A5446"/>
    <w:rsid w:val="006B352E"/>
    <w:rsid w:val="006B4FF1"/>
    <w:rsid w:val="006C55AF"/>
    <w:rsid w:val="006D0744"/>
    <w:rsid w:val="006D673C"/>
    <w:rsid w:val="006D686D"/>
    <w:rsid w:val="006E0CF0"/>
    <w:rsid w:val="006E5942"/>
    <w:rsid w:val="00706164"/>
    <w:rsid w:val="00735D55"/>
    <w:rsid w:val="00743847"/>
    <w:rsid w:val="007439EE"/>
    <w:rsid w:val="00751B50"/>
    <w:rsid w:val="00757313"/>
    <w:rsid w:val="00757879"/>
    <w:rsid w:val="007611DA"/>
    <w:rsid w:val="00774046"/>
    <w:rsid w:val="00776FBD"/>
    <w:rsid w:val="0077735B"/>
    <w:rsid w:val="00793E5C"/>
    <w:rsid w:val="007A373A"/>
    <w:rsid w:val="007B070F"/>
    <w:rsid w:val="007B3AD9"/>
    <w:rsid w:val="007D4118"/>
    <w:rsid w:val="007E2692"/>
    <w:rsid w:val="0080160A"/>
    <w:rsid w:val="0082739B"/>
    <w:rsid w:val="00845EE0"/>
    <w:rsid w:val="00864DB3"/>
    <w:rsid w:val="00867AE5"/>
    <w:rsid w:val="00870AAD"/>
    <w:rsid w:val="00870D8A"/>
    <w:rsid w:val="00872CA6"/>
    <w:rsid w:val="0088344D"/>
    <w:rsid w:val="008A0C18"/>
    <w:rsid w:val="008B2A33"/>
    <w:rsid w:val="008B39D7"/>
    <w:rsid w:val="008E77BE"/>
    <w:rsid w:val="00910BC9"/>
    <w:rsid w:val="00915C9A"/>
    <w:rsid w:val="00935E81"/>
    <w:rsid w:val="00940B67"/>
    <w:rsid w:val="00960915"/>
    <w:rsid w:val="009622DA"/>
    <w:rsid w:val="009700EA"/>
    <w:rsid w:val="00986444"/>
    <w:rsid w:val="00990092"/>
    <w:rsid w:val="0099093B"/>
    <w:rsid w:val="00990A24"/>
    <w:rsid w:val="009A2D32"/>
    <w:rsid w:val="009B2481"/>
    <w:rsid w:val="009B64FE"/>
    <w:rsid w:val="009C10F8"/>
    <w:rsid w:val="009C1760"/>
    <w:rsid w:val="009D56BE"/>
    <w:rsid w:val="009E52B5"/>
    <w:rsid w:val="009E755D"/>
    <w:rsid w:val="009F27F0"/>
    <w:rsid w:val="009F7852"/>
    <w:rsid w:val="009F7F7A"/>
    <w:rsid w:val="00A0680C"/>
    <w:rsid w:val="00A15876"/>
    <w:rsid w:val="00A15D5D"/>
    <w:rsid w:val="00A17A09"/>
    <w:rsid w:val="00A30921"/>
    <w:rsid w:val="00A37389"/>
    <w:rsid w:val="00A407DC"/>
    <w:rsid w:val="00A5751E"/>
    <w:rsid w:val="00A647FC"/>
    <w:rsid w:val="00A650B2"/>
    <w:rsid w:val="00A67A4F"/>
    <w:rsid w:val="00A7396A"/>
    <w:rsid w:val="00A73972"/>
    <w:rsid w:val="00A84333"/>
    <w:rsid w:val="00A84658"/>
    <w:rsid w:val="00A86098"/>
    <w:rsid w:val="00AA4752"/>
    <w:rsid w:val="00AC7460"/>
    <w:rsid w:val="00AD0167"/>
    <w:rsid w:val="00AE1E92"/>
    <w:rsid w:val="00AE4775"/>
    <w:rsid w:val="00AF1C47"/>
    <w:rsid w:val="00B03E2B"/>
    <w:rsid w:val="00B041F7"/>
    <w:rsid w:val="00B11674"/>
    <w:rsid w:val="00B311D4"/>
    <w:rsid w:val="00B34320"/>
    <w:rsid w:val="00B429D7"/>
    <w:rsid w:val="00B45FAA"/>
    <w:rsid w:val="00B47469"/>
    <w:rsid w:val="00B55A5E"/>
    <w:rsid w:val="00B56A07"/>
    <w:rsid w:val="00B60EE6"/>
    <w:rsid w:val="00B67385"/>
    <w:rsid w:val="00B93390"/>
    <w:rsid w:val="00B93A25"/>
    <w:rsid w:val="00BB19CB"/>
    <w:rsid w:val="00BB393A"/>
    <w:rsid w:val="00BC193C"/>
    <w:rsid w:val="00BC4B4C"/>
    <w:rsid w:val="00BD67E7"/>
    <w:rsid w:val="00C01906"/>
    <w:rsid w:val="00C171DC"/>
    <w:rsid w:val="00C26148"/>
    <w:rsid w:val="00C27AC8"/>
    <w:rsid w:val="00C3291A"/>
    <w:rsid w:val="00C37F33"/>
    <w:rsid w:val="00C40D51"/>
    <w:rsid w:val="00C445A9"/>
    <w:rsid w:val="00C74C62"/>
    <w:rsid w:val="00C84ABA"/>
    <w:rsid w:val="00C8759E"/>
    <w:rsid w:val="00CA5934"/>
    <w:rsid w:val="00CA61AF"/>
    <w:rsid w:val="00CB40A4"/>
    <w:rsid w:val="00CB7B02"/>
    <w:rsid w:val="00CC356E"/>
    <w:rsid w:val="00CD6DB8"/>
    <w:rsid w:val="00CE0517"/>
    <w:rsid w:val="00CF1338"/>
    <w:rsid w:val="00CF44BB"/>
    <w:rsid w:val="00D20A4B"/>
    <w:rsid w:val="00D33979"/>
    <w:rsid w:val="00D35F59"/>
    <w:rsid w:val="00D40F2E"/>
    <w:rsid w:val="00D468AF"/>
    <w:rsid w:val="00D66453"/>
    <w:rsid w:val="00D731DA"/>
    <w:rsid w:val="00D80B45"/>
    <w:rsid w:val="00D969C1"/>
    <w:rsid w:val="00DB2AE3"/>
    <w:rsid w:val="00DC21E2"/>
    <w:rsid w:val="00DC58DC"/>
    <w:rsid w:val="00DD5320"/>
    <w:rsid w:val="00DE069A"/>
    <w:rsid w:val="00DE2269"/>
    <w:rsid w:val="00DE3920"/>
    <w:rsid w:val="00DE440E"/>
    <w:rsid w:val="00DE7CC8"/>
    <w:rsid w:val="00DF73FF"/>
    <w:rsid w:val="00E07328"/>
    <w:rsid w:val="00E41B31"/>
    <w:rsid w:val="00E56588"/>
    <w:rsid w:val="00E6087A"/>
    <w:rsid w:val="00E63638"/>
    <w:rsid w:val="00E64CC4"/>
    <w:rsid w:val="00E95EEF"/>
    <w:rsid w:val="00EA12DE"/>
    <w:rsid w:val="00EA6729"/>
    <w:rsid w:val="00EA7518"/>
    <w:rsid w:val="00EC2EB6"/>
    <w:rsid w:val="00EC303E"/>
    <w:rsid w:val="00EC5F35"/>
    <w:rsid w:val="00EC7E6E"/>
    <w:rsid w:val="00ED02F6"/>
    <w:rsid w:val="00EF71D7"/>
    <w:rsid w:val="00F00D41"/>
    <w:rsid w:val="00F0592A"/>
    <w:rsid w:val="00F25ABF"/>
    <w:rsid w:val="00F34EAB"/>
    <w:rsid w:val="00F509E4"/>
    <w:rsid w:val="00F74EF7"/>
    <w:rsid w:val="00F7654F"/>
    <w:rsid w:val="00F803F0"/>
    <w:rsid w:val="00F80DA7"/>
    <w:rsid w:val="00F90CA0"/>
    <w:rsid w:val="00F975CB"/>
    <w:rsid w:val="00FC554F"/>
    <w:rsid w:val="00FE3193"/>
    <w:rsid w:val="00FE3F33"/>
    <w:rsid w:val="00FF1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DCE9728"/>
  <w15:docId w15:val="{2FA78F43-7015-4257-86A9-E298FF21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760"/>
    <w:pPr>
      <w:widowControl w:val="0"/>
      <w:bidi/>
      <w:spacing w:before="0" w:after="0" w:line="240" w:lineRule="auto"/>
    </w:pPr>
    <w:rPr>
      <w:rFonts w:ascii="Times New Roman" w:eastAsia="Times New Roman" w:hAnsi="Times New Roman" w:cs="David"/>
      <w:sz w:val="24"/>
      <w:szCs w:val="24"/>
    </w:rPr>
  </w:style>
  <w:style w:type="paragraph" w:styleId="1">
    <w:name w:val="heading 1"/>
    <w:basedOn w:val="a"/>
    <w:next w:val="a"/>
    <w:link w:val="10"/>
    <w:uiPriority w:val="9"/>
    <w:qFormat/>
    <w:rsid w:val="003A1D7A"/>
    <w:pPr>
      <w:spacing w:before="120" w:line="360" w:lineRule="auto"/>
      <w:jc w:val="both"/>
      <w:outlineLvl w:val="0"/>
    </w:pPr>
    <w:rPr>
      <w:rFonts w:eastAsiaTheme="minorHAnsi"/>
      <w:b/>
      <w:bCs/>
      <w:caps/>
      <w:spacing w:val="15"/>
      <w:sz w:val="36"/>
      <w:szCs w:val="36"/>
    </w:rPr>
  </w:style>
  <w:style w:type="paragraph" w:styleId="2">
    <w:name w:val="heading 2"/>
    <w:basedOn w:val="a"/>
    <w:next w:val="a"/>
    <w:link w:val="20"/>
    <w:uiPriority w:val="9"/>
    <w:unhideWhenUsed/>
    <w:qFormat/>
    <w:rsid w:val="003A1D7A"/>
    <w:pPr>
      <w:spacing w:before="120" w:line="360" w:lineRule="auto"/>
      <w:jc w:val="both"/>
      <w:outlineLvl w:val="1"/>
    </w:pPr>
    <w:rPr>
      <w:rFonts w:eastAsiaTheme="minorHAnsi"/>
      <w:b/>
      <w:bCs/>
      <w:caps/>
      <w:spacing w:val="15"/>
      <w:sz w:val="32"/>
      <w:szCs w:val="32"/>
    </w:rPr>
  </w:style>
  <w:style w:type="paragraph" w:styleId="3">
    <w:name w:val="heading 3"/>
    <w:basedOn w:val="a"/>
    <w:next w:val="a"/>
    <w:link w:val="30"/>
    <w:uiPriority w:val="9"/>
    <w:unhideWhenUsed/>
    <w:qFormat/>
    <w:rsid w:val="001611C6"/>
    <w:pPr>
      <w:bidi w:val="0"/>
      <w:spacing w:before="300" w:line="360" w:lineRule="auto"/>
      <w:jc w:val="both"/>
      <w:outlineLvl w:val="2"/>
    </w:pPr>
    <w:rPr>
      <w:rFonts w:eastAsiaTheme="minorHAnsi"/>
      <w:bCs/>
      <w:caps/>
      <w:spacing w:val="15"/>
      <w:sz w:val="28"/>
      <w:szCs w:val="28"/>
    </w:rPr>
  </w:style>
  <w:style w:type="paragraph" w:styleId="4">
    <w:name w:val="heading 4"/>
    <w:basedOn w:val="a"/>
    <w:next w:val="a"/>
    <w:link w:val="40"/>
    <w:uiPriority w:val="9"/>
    <w:unhideWhenUsed/>
    <w:qFormat/>
    <w:rsid w:val="003A1D7A"/>
    <w:pPr>
      <w:widowControl/>
      <w:bidi w:val="0"/>
      <w:spacing w:before="300" w:line="360" w:lineRule="auto"/>
      <w:jc w:val="both"/>
      <w:outlineLvl w:val="3"/>
    </w:pPr>
    <w:rPr>
      <w:rFonts w:eastAsiaTheme="minorHAnsi"/>
      <w:b/>
      <w:bCs/>
      <w:caps/>
      <w:spacing w:val="10"/>
    </w:rPr>
  </w:style>
  <w:style w:type="paragraph" w:styleId="5">
    <w:name w:val="heading 5"/>
    <w:basedOn w:val="a"/>
    <w:next w:val="a"/>
    <w:link w:val="50"/>
    <w:uiPriority w:val="9"/>
    <w:unhideWhenUsed/>
    <w:qFormat/>
    <w:rsid w:val="003A1D7A"/>
    <w:pPr>
      <w:bidi w:val="0"/>
      <w:spacing w:before="300" w:line="360" w:lineRule="auto"/>
      <w:jc w:val="both"/>
      <w:outlineLvl w:val="4"/>
    </w:pPr>
    <w:rPr>
      <w:rFonts w:eastAsiaTheme="minorHAnsi"/>
      <w:b/>
      <w:bCs/>
      <w:caps/>
      <w:spacing w:val="10"/>
    </w:rPr>
  </w:style>
  <w:style w:type="paragraph" w:styleId="6">
    <w:name w:val="heading 6"/>
    <w:basedOn w:val="a"/>
    <w:next w:val="a"/>
    <w:link w:val="60"/>
    <w:uiPriority w:val="9"/>
    <w:unhideWhenUsed/>
    <w:qFormat/>
    <w:rsid w:val="00066383"/>
    <w:pPr>
      <w:bidi w:val="0"/>
      <w:spacing w:before="300" w:line="360" w:lineRule="auto"/>
      <w:jc w:val="both"/>
      <w:outlineLvl w:val="5"/>
    </w:pPr>
    <w:rPr>
      <w:rFonts w:eastAsiaTheme="minorHAnsi"/>
      <w:b/>
      <w:bCs/>
      <w:caps/>
      <w:spacing w:val="10"/>
    </w:rPr>
  </w:style>
  <w:style w:type="paragraph" w:styleId="7">
    <w:name w:val="heading 7"/>
    <w:basedOn w:val="a"/>
    <w:next w:val="a"/>
    <w:link w:val="70"/>
    <w:uiPriority w:val="9"/>
    <w:unhideWhenUsed/>
    <w:qFormat/>
    <w:rsid w:val="003A1D7A"/>
    <w:pPr>
      <w:bidi w:val="0"/>
      <w:spacing w:before="300" w:line="360" w:lineRule="auto"/>
      <w:jc w:val="both"/>
      <w:outlineLvl w:val="6"/>
    </w:pPr>
    <w:rPr>
      <w:rFonts w:eastAsiaTheme="minorHAnsi"/>
      <w:b/>
      <w:bCs/>
      <w:caps/>
      <w:spacing w:val="10"/>
    </w:rPr>
  </w:style>
  <w:style w:type="paragraph" w:styleId="8">
    <w:name w:val="heading 8"/>
    <w:basedOn w:val="a"/>
    <w:next w:val="a"/>
    <w:link w:val="80"/>
    <w:uiPriority w:val="9"/>
    <w:semiHidden/>
    <w:unhideWhenUsed/>
    <w:qFormat/>
    <w:rsid w:val="00014182"/>
    <w:pPr>
      <w:widowControl/>
      <w:bidi w:val="0"/>
      <w:spacing w:before="300" w:line="360" w:lineRule="auto"/>
      <w:jc w:val="both"/>
      <w:outlineLvl w:val="7"/>
    </w:pPr>
    <w:rPr>
      <w:rFonts w:eastAsiaTheme="minorHAnsi"/>
      <w:caps/>
      <w:spacing w:val="10"/>
      <w:sz w:val="18"/>
      <w:szCs w:val="18"/>
    </w:rPr>
  </w:style>
  <w:style w:type="paragraph" w:styleId="9">
    <w:name w:val="heading 9"/>
    <w:basedOn w:val="a"/>
    <w:next w:val="a"/>
    <w:link w:val="90"/>
    <w:uiPriority w:val="9"/>
    <w:semiHidden/>
    <w:unhideWhenUsed/>
    <w:qFormat/>
    <w:rsid w:val="00014182"/>
    <w:pPr>
      <w:widowControl/>
      <w:bidi w:val="0"/>
      <w:spacing w:before="300" w:line="360" w:lineRule="auto"/>
      <w:jc w:val="both"/>
      <w:outlineLvl w:val="8"/>
    </w:pPr>
    <w:rPr>
      <w:rFonts w:eastAsiaTheme="minorHAnsi"/>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spacing w:before="120" w:after="120" w:line="360" w:lineRule="auto"/>
      <w:ind w:left="567" w:right="567"/>
      <w:jc w:val="both"/>
    </w:pPr>
    <w:rPr>
      <w:rFonts w:eastAsiaTheme="minorHAnsi"/>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widowControl/>
      <w:bidi w:val="0"/>
      <w:spacing w:before="120" w:after="120" w:line="360" w:lineRule="auto"/>
      <w:jc w:val="both"/>
    </w:pPr>
    <w:rPr>
      <w:rFonts w:eastAsiaTheme="minorHAnsi"/>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tabs>
        <w:tab w:val="right" w:leader="dot" w:pos="8296"/>
      </w:tabs>
      <w:spacing w:before="100" w:after="100"/>
      <w:ind w:left="482"/>
      <w:jc w:val="both"/>
    </w:pPr>
    <w:rPr>
      <w:rFonts w:eastAsiaTheme="minorHAnsi"/>
    </w:rPr>
  </w:style>
  <w:style w:type="paragraph" w:styleId="TOC1">
    <w:name w:val="toc 1"/>
    <w:basedOn w:val="a"/>
    <w:next w:val="a"/>
    <w:autoRedefine/>
    <w:uiPriority w:val="39"/>
    <w:unhideWhenUsed/>
    <w:rsid w:val="00600BFA"/>
    <w:pPr>
      <w:tabs>
        <w:tab w:val="right" w:leader="dot" w:pos="8296"/>
      </w:tabs>
      <w:spacing w:before="100" w:after="100"/>
      <w:jc w:val="both"/>
    </w:pPr>
    <w:rPr>
      <w:rFonts w:eastAsiaTheme="minorHAnsi"/>
    </w:rPr>
  </w:style>
  <w:style w:type="paragraph" w:styleId="TOC2">
    <w:name w:val="toc 2"/>
    <w:basedOn w:val="a"/>
    <w:next w:val="a"/>
    <w:autoRedefine/>
    <w:uiPriority w:val="39"/>
    <w:unhideWhenUsed/>
    <w:rsid w:val="00600BFA"/>
    <w:pPr>
      <w:tabs>
        <w:tab w:val="right" w:leader="dot" w:pos="8296"/>
      </w:tabs>
      <w:spacing w:before="100" w:after="100"/>
      <w:ind w:left="238"/>
      <w:jc w:val="both"/>
    </w:pPr>
    <w:rPr>
      <w:rFonts w:eastAsiaTheme="minorHAnsi"/>
    </w:rPr>
  </w:style>
  <w:style w:type="paragraph" w:styleId="TOC7">
    <w:name w:val="toc 7"/>
    <w:basedOn w:val="a"/>
    <w:next w:val="a"/>
    <w:autoRedefine/>
    <w:uiPriority w:val="39"/>
    <w:unhideWhenUsed/>
    <w:rsid w:val="00600BFA"/>
    <w:pPr>
      <w:tabs>
        <w:tab w:val="right" w:leader="dot" w:pos="8296"/>
      </w:tabs>
      <w:spacing w:before="100" w:after="100"/>
      <w:ind w:left="1440"/>
      <w:jc w:val="both"/>
    </w:pPr>
    <w:rPr>
      <w:rFonts w:eastAsiaTheme="minorHAnsi"/>
    </w:rPr>
  </w:style>
  <w:style w:type="paragraph" w:styleId="TOC6">
    <w:name w:val="toc 6"/>
    <w:basedOn w:val="a"/>
    <w:next w:val="a"/>
    <w:autoRedefine/>
    <w:uiPriority w:val="39"/>
    <w:unhideWhenUsed/>
    <w:rsid w:val="00600BFA"/>
    <w:pPr>
      <w:tabs>
        <w:tab w:val="right" w:leader="dot" w:pos="8296"/>
      </w:tabs>
      <w:spacing w:before="100" w:after="100"/>
      <w:ind w:left="1202"/>
      <w:contextualSpacing/>
      <w:jc w:val="both"/>
    </w:pPr>
    <w:rPr>
      <w:rFonts w:eastAsiaTheme="minorHAnsi"/>
    </w:rPr>
  </w:style>
  <w:style w:type="paragraph" w:styleId="TOC5">
    <w:name w:val="toc 5"/>
    <w:basedOn w:val="a"/>
    <w:next w:val="a"/>
    <w:autoRedefine/>
    <w:uiPriority w:val="39"/>
    <w:unhideWhenUsed/>
    <w:rsid w:val="00600BFA"/>
    <w:pPr>
      <w:tabs>
        <w:tab w:val="right" w:leader="dot" w:pos="8296"/>
      </w:tabs>
      <w:spacing w:before="100" w:after="100"/>
      <w:ind w:left="958"/>
      <w:jc w:val="both"/>
    </w:pPr>
    <w:rPr>
      <w:rFonts w:eastAsiaTheme="minorHAnsi"/>
    </w:rPr>
  </w:style>
  <w:style w:type="paragraph" w:styleId="TOC4">
    <w:name w:val="toc 4"/>
    <w:basedOn w:val="a"/>
    <w:next w:val="a"/>
    <w:autoRedefine/>
    <w:uiPriority w:val="39"/>
    <w:unhideWhenUsed/>
    <w:rsid w:val="00600BFA"/>
    <w:pPr>
      <w:spacing w:before="100" w:after="100"/>
      <w:ind w:left="720"/>
      <w:jc w:val="both"/>
    </w:pPr>
    <w:rPr>
      <w:rFonts w:eastAsiaTheme="minorHAnsi"/>
    </w:rPr>
  </w:style>
  <w:style w:type="paragraph" w:styleId="a7">
    <w:name w:val="List Paragraph"/>
    <w:basedOn w:val="a"/>
    <w:link w:val="a8"/>
    <w:uiPriority w:val="34"/>
    <w:qFormat/>
    <w:rsid w:val="00FE3193"/>
    <w:pPr>
      <w:widowControl/>
      <w:spacing w:before="120" w:after="120" w:line="360" w:lineRule="auto"/>
      <w:ind w:left="720"/>
      <w:contextualSpacing/>
      <w:jc w:val="both"/>
    </w:pPr>
    <w:rPr>
      <w:rFonts w:eastAsiaTheme="minorHAnsi"/>
    </w:r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9">
    <w:name w:val="header"/>
    <w:basedOn w:val="a"/>
    <w:link w:val="aa"/>
    <w:rsid w:val="009C1760"/>
    <w:pPr>
      <w:tabs>
        <w:tab w:val="center" w:pos="4153"/>
        <w:tab w:val="right" w:pos="8306"/>
      </w:tabs>
    </w:pPr>
  </w:style>
  <w:style w:type="character" w:customStyle="1" w:styleId="aa">
    <w:name w:val="כותרת עליונה תו"/>
    <w:basedOn w:val="a0"/>
    <w:link w:val="a9"/>
    <w:rsid w:val="009C1760"/>
    <w:rPr>
      <w:rFonts w:ascii="Times New Roman" w:eastAsia="Times New Roman" w:hAnsi="Times New Roman" w:cs="David"/>
      <w:sz w:val="24"/>
      <w:szCs w:val="24"/>
    </w:rPr>
  </w:style>
  <w:style w:type="paragraph" w:styleId="ab">
    <w:name w:val="footer"/>
    <w:basedOn w:val="a"/>
    <w:link w:val="ac"/>
    <w:rsid w:val="009C1760"/>
    <w:pPr>
      <w:tabs>
        <w:tab w:val="center" w:pos="4153"/>
        <w:tab w:val="right" w:pos="8306"/>
      </w:tabs>
    </w:pPr>
  </w:style>
  <w:style w:type="character" w:customStyle="1" w:styleId="ac">
    <w:name w:val="כותרת תחתונה תו"/>
    <w:basedOn w:val="a0"/>
    <w:link w:val="ab"/>
    <w:rsid w:val="009C1760"/>
    <w:rPr>
      <w:rFonts w:ascii="Times New Roman" w:eastAsia="Times New Roman" w:hAnsi="Times New Roman" w:cs="David"/>
      <w:sz w:val="24"/>
      <w:szCs w:val="24"/>
    </w:rPr>
  </w:style>
  <w:style w:type="character" w:styleId="ad">
    <w:name w:val="page number"/>
    <w:basedOn w:val="a0"/>
    <w:rsid w:val="009C1760"/>
  </w:style>
  <w:style w:type="paragraph" w:styleId="ae">
    <w:name w:val="Balloon Text"/>
    <w:basedOn w:val="a"/>
    <w:link w:val="af"/>
    <w:uiPriority w:val="99"/>
    <w:semiHidden/>
    <w:unhideWhenUsed/>
    <w:rsid w:val="008B2A33"/>
    <w:rPr>
      <w:rFonts w:ascii="Tahoma" w:hAnsi="Tahoma" w:cs="Tahoma"/>
      <w:sz w:val="16"/>
      <w:szCs w:val="16"/>
    </w:rPr>
  </w:style>
  <w:style w:type="character" w:customStyle="1" w:styleId="af">
    <w:name w:val="טקסט בלונים תו"/>
    <w:basedOn w:val="a0"/>
    <w:link w:val="ae"/>
    <w:uiPriority w:val="99"/>
    <w:semiHidden/>
    <w:rsid w:val="008B2A33"/>
    <w:rPr>
      <w:rFonts w:ascii="Tahoma" w:eastAsia="Times New Roman" w:hAnsi="Tahoma" w:cs="Tahoma"/>
      <w:sz w:val="16"/>
      <w:szCs w:val="16"/>
    </w:rPr>
  </w:style>
  <w:style w:type="character" w:styleId="Hyperlink">
    <w:name w:val="Hyperlink"/>
    <w:basedOn w:val="a0"/>
    <w:uiPriority w:val="99"/>
    <w:unhideWhenUsed/>
    <w:rsid w:val="00137E2E"/>
    <w:rPr>
      <w:color w:val="0000FF" w:themeColor="hyperlink"/>
      <w:u w:val="single"/>
    </w:rPr>
  </w:style>
  <w:style w:type="paragraph" w:styleId="NormalWeb">
    <w:name w:val="Normal (Web)"/>
    <w:basedOn w:val="a"/>
    <w:uiPriority w:val="99"/>
    <w:unhideWhenUsed/>
    <w:rsid w:val="00086B0C"/>
    <w:pPr>
      <w:widowControl/>
      <w:bidi w:val="0"/>
      <w:spacing w:before="100" w:beforeAutospacing="1" w:after="100" w:afterAutospacing="1"/>
    </w:pPr>
    <w:rPr>
      <w:rFonts w:eastAsiaTheme="minorHAnsi" w:cs="Times New Roman"/>
    </w:rPr>
  </w:style>
  <w:style w:type="paragraph" w:customStyle="1" w:styleId="p00">
    <w:name w:val="p00"/>
    <w:basedOn w:val="a"/>
    <w:uiPriority w:val="99"/>
    <w:rsid w:val="006D673C"/>
    <w:pPr>
      <w:widowControl/>
      <w:bidi w:val="0"/>
      <w:spacing w:before="100" w:beforeAutospacing="1" w:after="100" w:afterAutospacing="1"/>
    </w:pPr>
    <w:rPr>
      <w:rFonts w:eastAsiaTheme="minorHAnsi" w:cs="Times New Roman"/>
    </w:rPr>
  </w:style>
  <w:style w:type="paragraph" w:customStyle="1" w:styleId="p11">
    <w:name w:val="p11"/>
    <w:basedOn w:val="a"/>
    <w:uiPriority w:val="99"/>
    <w:rsid w:val="006D673C"/>
    <w:pPr>
      <w:widowControl/>
      <w:bidi w:val="0"/>
      <w:spacing w:before="100" w:beforeAutospacing="1" w:after="100" w:afterAutospacing="1"/>
    </w:pPr>
    <w:rPr>
      <w:rFonts w:eastAsiaTheme="minorHAnsi" w:cs="Times New Roman"/>
    </w:rPr>
  </w:style>
  <w:style w:type="character" w:customStyle="1" w:styleId="big-number">
    <w:name w:val="big-number"/>
    <w:basedOn w:val="a0"/>
    <w:rsid w:val="006D673C"/>
  </w:style>
  <w:style w:type="character" w:customStyle="1" w:styleId="default">
    <w:name w:val="default"/>
    <w:basedOn w:val="a0"/>
    <w:rsid w:val="006D673C"/>
  </w:style>
  <w:style w:type="character" w:styleId="af0">
    <w:name w:val="annotation reference"/>
    <w:basedOn w:val="a0"/>
    <w:uiPriority w:val="99"/>
    <w:semiHidden/>
    <w:unhideWhenUsed/>
    <w:rsid w:val="00AC7460"/>
    <w:rPr>
      <w:sz w:val="16"/>
      <w:szCs w:val="16"/>
    </w:rPr>
  </w:style>
  <w:style w:type="paragraph" w:styleId="af1">
    <w:name w:val="annotation text"/>
    <w:basedOn w:val="a"/>
    <w:link w:val="af2"/>
    <w:uiPriority w:val="99"/>
    <w:semiHidden/>
    <w:unhideWhenUsed/>
    <w:rsid w:val="00AC7460"/>
    <w:rPr>
      <w:sz w:val="20"/>
      <w:szCs w:val="20"/>
    </w:rPr>
  </w:style>
  <w:style w:type="character" w:customStyle="1" w:styleId="af2">
    <w:name w:val="טקסט הערה תו"/>
    <w:basedOn w:val="a0"/>
    <w:link w:val="af1"/>
    <w:uiPriority w:val="99"/>
    <w:semiHidden/>
    <w:rsid w:val="00AC7460"/>
    <w:rPr>
      <w:rFonts w:ascii="Times New Roman" w:eastAsia="Times New Roman" w:hAnsi="Times New Roman" w:cs="David"/>
      <w:sz w:val="20"/>
      <w:szCs w:val="20"/>
    </w:rPr>
  </w:style>
  <w:style w:type="paragraph" w:styleId="af3">
    <w:name w:val="annotation subject"/>
    <w:basedOn w:val="af1"/>
    <w:next w:val="af1"/>
    <w:link w:val="af4"/>
    <w:uiPriority w:val="99"/>
    <w:semiHidden/>
    <w:unhideWhenUsed/>
    <w:rsid w:val="00AC7460"/>
    <w:rPr>
      <w:b/>
      <w:bCs/>
    </w:rPr>
  </w:style>
  <w:style w:type="character" w:customStyle="1" w:styleId="af4">
    <w:name w:val="נושא הערה תו"/>
    <w:basedOn w:val="af2"/>
    <w:link w:val="af3"/>
    <w:uiPriority w:val="99"/>
    <w:semiHidden/>
    <w:rsid w:val="00AC7460"/>
    <w:rPr>
      <w:rFonts w:ascii="Times New Roman" w:eastAsia="Times New Roman" w:hAnsi="Times New Roman" w:cs="David"/>
      <w:b/>
      <w:bCs/>
      <w:sz w:val="20"/>
      <w:szCs w:val="20"/>
    </w:rPr>
  </w:style>
  <w:style w:type="table" w:styleId="af5">
    <w:name w:val="Table Grid"/>
    <w:basedOn w:val="a1"/>
    <w:uiPriority w:val="59"/>
    <w:rsid w:val="00870AAD"/>
    <w:pPr>
      <w:spacing w:before="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פיסקת רשימה תו"/>
    <w:basedOn w:val="a0"/>
    <w:link w:val="a7"/>
    <w:uiPriority w:val="34"/>
    <w:locked/>
    <w:rsid w:val="00870AAD"/>
    <w:rPr>
      <w:rFonts w:ascii="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95">
      <w:bodyDiv w:val="1"/>
      <w:marLeft w:val="0"/>
      <w:marRight w:val="0"/>
      <w:marTop w:val="0"/>
      <w:marBottom w:val="0"/>
      <w:divBdr>
        <w:top w:val="none" w:sz="0" w:space="0" w:color="auto"/>
        <w:left w:val="none" w:sz="0" w:space="0" w:color="auto"/>
        <w:bottom w:val="none" w:sz="0" w:space="0" w:color="auto"/>
        <w:right w:val="none" w:sz="0" w:space="0" w:color="auto"/>
      </w:divBdr>
    </w:div>
    <w:div w:id="272978611">
      <w:bodyDiv w:val="1"/>
      <w:marLeft w:val="0"/>
      <w:marRight w:val="0"/>
      <w:marTop w:val="0"/>
      <w:marBottom w:val="0"/>
      <w:divBdr>
        <w:top w:val="none" w:sz="0" w:space="0" w:color="auto"/>
        <w:left w:val="none" w:sz="0" w:space="0" w:color="auto"/>
        <w:bottom w:val="none" w:sz="0" w:space="0" w:color="auto"/>
        <w:right w:val="none" w:sz="0" w:space="0" w:color="auto"/>
      </w:divBdr>
    </w:div>
    <w:div w:id="444229311">
      <w:bodyDiv w:val="1"/>
      <w:marLeft w:val="0"/>
      <w:marRight w:val="0"/>
      <w:marTop w:val="0"/>
      <w:marBottom w:val="0"/>
      <w:divBdr>
        <w:top w:val="none" w:sz="0" w:space="0" w:color="auto"/>
        <w:left w:val="none" w:sz="0" w:space="0" w:color="auto"/>
        <w:bottom w:val="none" w:sz="0" w:space="0" w:color="auto"/>
        <w:right w:val="none" w:sz="0" w:space="0" w:color="auto"/>
      </w:divBdr>
    </w:div>
    <w:div w:id="839467903">
      <w:bodyDiv w:val="1"/>
      <w:marLeft w:val="0"/>
      <w:marRight w:val="0"/>
      <w:marTop w:val="0"/>
      <w:marBottom w:val="0"/>
      <w:divBdr>
        <w:top w:val="none" w:sz="0" w:space="0" w:color="auto"/>
        <w:left w:val="none" w:sz="0" w:space="0" w:color="auto"/>
        <w:bottom w:val="none" w:sz="0" w:space="0" w:color="auto"/>
        <w:right w:val="none" w:sz="0" w:space="0" w:color="auto"/>
      </w:divBdr>
    </w:div>
    <w:div w:id="882325128">
      <w:bodyDiv w:val="1"/>
      <w:marLeft w:val="0"/>
      <w:marRight w:val="0"/>
      <w:marTop w:val="0"/>
      <w:marBottom w:val="0"/>
      <w:divBdr>
        <w:top w:val="none" w:sz="0" w:space="0" w:color="auto"/>
        <w:left w:val="none" w:sz="0" w:space="0" w:color="auto"/>
        <w:bottom w:val="none" w:sz="0" w:space="0" w:color="auto"/>
        <w:right w:val="none" w:sz="0" w:space="0" w:color="auto"/>
      </w:divBdr>
    </w:div>
    <w:div w:id="1021593058">
      <w:bodyDiv w:val="1"/>
      <w:marLeft w:val="0"/>
      <w:marRight w:val="0"/>
      <w:marTop w:val="0"/>
      <w:marBottom w:val="0"/>
      <w:divBdr>
        <w:top w:val="none" w:sz="0" w:space="0" w:color="auto"/>
        <w:left w:val="none" w:sz="0" w:space="0" w:color="auto"/>
        <w:bottom w:val="none" w:sz="0" w:space="0" w:color="auto"/>
        <w:right w:val="none" w:sz="0" w:space="0" w:color="auto"/>
      </w:divBdr>
    </w:div>
    <w:div w:id="1043477221">
      <w:bodyDiv w:val="1"/>
      <w:marLeft w:val="0"/>
      <w:marRight w:val="0"/>
      <w:marTop w:val="0"/>
      <w:marBottom w:val="0"/>
      <w:divBdr>
        <w:top w:val="none" w:sz="0" w:space="0" w:color="auto"/>
        <w:left w:val="none" w:sz="0" w:space="0" w:color="auto"/>
        <w:bottom w:val="none" w:sz="0" w:space="0" w:color="auto"/>
        <w:right w:val="none" w:sz="0" w:space="0" w:color="auto"/>
      </w:divBdr>
    </w:div>
    <w:div w:id="1119493746">
      <w:bodyDiv w:val="1"/>
      <w:marLeft w:val="0"/>
      <w:marRight w:val="0"/>
      <w:marTop w:val="0"/>
      <w:marBottom w:val="0"/>
      <w:divBdr>
        <w:top w:val="none" w:sz="0" w:space="0" w:color="auto"/>
        <w:left w:val="none" w:sz="0" w:space="0" w:color="auto"/>
        <w:bottom w:val="none" w:sz="0" w:space="0" w:color="auto"/>
        <w:right w:val="none" w:sz="0" w:space="0" w:color="auto"/>
      </w:divBdr>
    </w:div>
    <w:div w:id="1945729661">
      <w:bodyDiv w:val="1"/>
      <w:marLeft w:val="0"/>
      <w:marRight w:val="0"/>
      <w:marTop w:val="0"/>
      <w:marBottom w:val="0"/>
      <w:divBdr>
        <w:top w:val="none" w:sz="0" w:space="0" w:color="auto"/>
        <w:left w:val="none" w:sz="0" w:space="0" w:color="auto"/>
        <w:bottom w:val="none" w:sz="0" w:space="0" w:color="auto"/>
        <w:right w:val="none" w:sz="0" w:space="0" w:color="auto"/>
      </w:divBdr>
    </w:div>
    <w:div w:id="20755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0FE78-50A4-4D35-B549-90B588BC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14</Pages>
  <Words>3682</Words>
  <Characters>18413</Characters>
  <Application>Microsoft Office Word</Application>
  <DocSecurity>0</DocSecurity>
  <Lines>153</Lines>
  <Paragraphs>44</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זאב תמיר</dc:creator>
  <cp:lastModifiedBy>עדיאל רונן</cp:lastModifiedBy>
  <cp:revision>119</cp:revision>
  <cp:lastPrinted>2021-01-06T08:28:00Z</cp:lastPrinted>
  <dcterms:created xsi:type="dcterms:W3CDTF">2014-11-10T12:17:00Z</dcterms:created>
  <dcterms:modified xsi:type="dcterms:W3CDTF">2024-03-31T12:23:00Z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notes://MAOR2/Doc/Rashut/RashutdocNew5.nsf/0/F8C745C6B87EC705C2258AD100295013/?OpenDocument</vt:lpwstr>
  </property>
  <property fmtid="{D5CDD505-2E9C-101B-9397-08002B2CF9AE}" pid="3" name="MaorRecipients0">
    <vt:lpwstr>galiel@gca.gov.il,michalet@gca.gov.il</vt:lpwstr>
  </property>
</Properties>
</file>