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C6" w:rsidRDefault="001B61C6" w:rsidP="002A31D3">
      <w:pPr>
        <w:pStyle w:val="1"/>
        <w:keepNext w:val="0"/>
        <w:keepLines w:val="0"/>
      </w:pPr>
      <w:bookmarkStart w:id="0" w:name="_Toc503130993"/>
      <w:bookmarkStart w:id="1" w:name="_GoBack"/>
      <w:bookmarkEnd w:id="1"/>
      <w:r>
        <w:rPr>
          <w:rtl/>
        </w:rPr>
        <w:t>תזכיר חוק</w:t>
      </w:r>
      <w:bookmarkEnd w:id="0"/>
    </w:p>
    <w:p w:rsidR="001B61C6" w:rsidRDefault="001B61C6" w:rsidP="002A31D3">
      <w:pPr>
        <w:rPr>
          <w:rtl/>
        </w:rPr>
      </w:pPr>
    </w:p>
    <w:p w:rsidR="001B61C6" w:rsidRDefault="001B61C6" w:rsidP="002A31D3">
      <w:pPr>
        <w:pStyle w:val="4"/>
        <w:rPr>
          <w:rtl/>
        </w:rPr>
      </w:pPr>
      <w:r>
        <w:rPr>
          <w:rFonts w:hint="cs"/>
          <w:rtl/>
        </w:rPr>
        <w:t>שם החוק המוצע</w:t>
      </w:r>
    </w:p>
    <w:p w:rsidR="001B61C6" w:rsidRPr="00D34126" w:rsidRDefault="00BB7E0B" w:rsidP="007E0CBC">
      <w:pPr>
        <w:pStyle w:val="Hesber1st"/>
        <w:tabs>
          <w:tab w:val="clear" w:pos="680"/>
        </w:tabs>
      </w:pPr>
      <w:r w:rsidRPr="00D34126">
        <w:rPr>
          <w:rtl/>
        </w:rPr>
        <w:t>תזכיר חוק</w:t>
      </w:r>
      <w:r w:rsidRPr="00D34126">
        <w:rPr>
          <w:rFonts w:hint="cs"/>
          <w:rtl/>
        </w:rPr>
        <w:t xml:space="preserve"> האקלים</w:t>
      </w:r>
      <w:r w:rsidRPr="00D34126">
        <w:rPr>
          <w:rtl/>
        </w:rPr>
        <w:t xml:space="preserve">, </w:t>
      </w:r>
      <w:r w:rsidRPr="00D34126">
        <w:rPr>
          <w:rFonts w:hint="cs"/>
          <w:rtl/>
        </w:rPr>
        <w:t>התשפ"א</w:t>
      </w:r>
      <w:r w:rsidRPr="00D34126">
        <w:rPr>
          <w:rtl/>
        </w:rPr>
        <w:t>-</w:t>
      </w:r>
      <w:r w:rsidRPr="00D34126">
        <w:rPr>
          <w:rFonts w:hint="cs"/>
          <w:rtl/>
        </w:rPr>
        <w:t>202</w:t>
      </w:r>
      <w:r w:rsidR="007E0CBC">
        <w:rPr>
          <w:rFonts w:hint="cs"/>
          <w:rtl/>
        </w:rPr>
        <w:t>1</w:t>
      </w:r>
    </w:p>
    <w:p w:rsidR="001B61C6" w:rsidRDefault="001B61C6" w:rsidP="002A31D3">
      <w:pPr>
        <w:rPr>
          <w:rtl/>
        </w:rPr>
      </w:pPr>
    </w:p>
    <w:p w:rsidR="001B61C6" w:rsidRDefault="001B61C6" w:rsidP="002A31D3">
      <w:pPr>
        <w:pStyle w:val="4"/>
        <w:rPr>
          <w:rtl/>
        </w:rPr>
      </w:pPr>
      <w:r>
        <w:rPr>
          <w:rFonts w:hint="cs"/>
          <w:rtl/>
        </w:rPr>
        <w:t>מטרת החוק המוצע, הצורך בו, עיקרי הוראותיו והשפעתו על הדין הקיים</w:t>
      </w:r>
    </w:p>
    <w:p w:rsidR="00A659B5" w:rsidRDefault="00A659B5" w:rsidP="00A659B5">
      <w:pPr>
        <w:pStyle w:val="Hesber1st"/>
        <w:tabs>
          <w:tab w:val="clear" w:pos="680"/>
        </w:tabs>
        <w:rPr>
          <w:rtl/>
        </w:rPr>
      </w:pPr>
      <w:r w:rsidRPr="00C511FF">
        <w:rPr>
          <w:rFonts w:hint="cs"/>
          <w:rtl/>
        </w:rPr>
        <w:t xml:space="preserve">שינוי האקלים והנזקים הנובעים ממנו הם עובדה </w:t>
      </w:r>
      <w:r>
        <w:rPr>
          <w:rFonts w:hint="cs"/>
          <w:rtl/>
        </w:rPr>
        <w:t>שאינה שנויה במחלוקת כיום בין מומחים ומדענים</w:t>
      </w:r>
      <w:r w:rsidRPr="00C511FF">
        <w:rPr>
          <w:rFonts w:hint="cs"/>
          <w:rtl/>
        </w:rPr>
        <w:t>. ק</w:t>
      </w:r>
      <w:r>
        <w:rPr>
          <w:rFonts w:hint="cs"/>
          <w:rtl/>
        </w:rPr>
        <w:t>יים</w:t>
      </w:r>
      <w:r w:rsidRPr="00C511FF">
        <w:rPr>
          <w:rFonts w:hint="cs"/>
          <w:rtl/>
        </w:rPr>
        <w:t xml:space="preserve"> קונצנזוס מדעי כי שינוי האקלים </w:t>
      </w:r>
      <w:r>
        <w:rPr>
          <w:rFonts w:hint="cs"/>
          <w:rtl/>
        </w:rPr>
        <w:t>הניכר בעשורים האחרונים</w:t>
      </w:r>
      <w:r w:rsidRPr="00C511FF">
        <w:rPr>
          <w:rFonts w:hint="cs"/>
          <w:rtl/>
        </w:rPr>
        <w:t xml:space="preserve"> הוא תוצר לוואי של הפעילות האנושית</w:t>
      </w:r>
      <w:r>
        <w:rPr>
          <w:rFonts w:hint="cs"/>
          <w:rtl/>
        </w:rPr>
        <w:t>, ובעיקר</w:t>
      </w:r>
      <w:r w:rsidRPr="00C511FF">
        <w:rPr>
          <w:rFonts w:hint="cs"/>
          <w:rtl/>
        </w:rPr>
        <w:t xml:space="preserve"> שריפת דלק פחמני. </w:t>
      </w:r>
      <w:r>
        <w:rPr>
          <w:rFonts w:hint="cs"/>
          <w:rtl/>
        </w:rPr>
        <w:t>זאת עולה מ</w:t>
      </w:r>
      <w:r w:rsidRPr="00C511FF">
        <w:rPr>
          <w:rFonts w:hint="cs"/>
          <w:rtl/>
        </w:rPr>
        <w:t>מסמכי קבוצות העבודה של הפנל הבינלאומי על שינוי אקלים (</w:t>
      </w:r>
      <w:r w:rsidRPr="00C511FF">
        <w:rPr>
          <w:rFonts w:hint="cs"/>
        </w:rPr>
        <w:t>IPCC</w:t>
      </w:r>
      <w:r w:rsidRPr="00C511FF">
        <w:rPr>
          <w:rFonts w:hint="cs"/>
          <w:rtl/>
        </w:rPr>
        <w:t>)</w:t>
      </w:r>
      <w:r>
        <w:rPr>
          <w:rFonts w:hint="cs"/>
          <w:rtl/>
        </w:rPr>
        <w:t xml:space="preserve"> שהוקם על ידי ארגון האומות המאוחדות.</w:t>
      </w:r>
    </w:p>
    <w:p w:rsidR="00A659B5" w:rsidRPr="00C511FF" w:rsidRDefault="00A659B5" w:rsidP="00A659B5">
      <w:pPr>
        <w:pStyle w:val="Hesber"/>
        <w:rPr>
          <w:rtl/>
        </w:rPr>
      </w:pPr>
      <w:r w:rsidRPr="00C511FF">
        <w:rPr>
          <w:rFonts w:hint="cs"/>
          <w:rtl/>
        </w:rPr>
        <w:t>הסכנות הגלומות משינוי האקלים חולשות על כל תחומי החיים</w:t>
      </w:r>
      <w:r>
        <w:rPr>
          <w:rFonts w:hint="cs"/>
          <w:rtl/>
        </w:rPr>
        <w:t xml:space="preserve"> ובאות לידי ביטוי בשורה ארוכה של תופעות גלובליות </w:t>
      </w:r>
      <w:proofErr w:type="spellStart"/>
      <w:r>
        <w:rPr>
          <w:rFonts w:hint="cs"/>
          <w:rtl/>
        </w:rPr>
        <w:t>ואיזוריות</w:t>
      </w:r>
      <w:proofErr w:type="spellEnd"/>
      <w:r w:rsidRPr="00C511FF">
        <w:rPr>
          <w:rFonts w:hint="cs"/>
          <w:rtl/>
        </w:rPr>
        <w:t>. החל מהמסת קרחונים הרריים גדולים המזינים נהרות גדולים בעולם, דרך אסונות טבע כגון בצורות, סופות טייפון והוריקן אשר תדירות</w:t>
      </w:r>
      <w:r>
        <w:rPr>
          <w:rFonts w:hint="cs"/>
          <w:rtl/>
        </w:rPr>
        <w:t>ם</w:t>
      </w:r>
      <w:r w:rsidRPr="00C511FF">
        <w:rPr>
          <w:rFonts w:hint="cs"/>
          <w:rtl/>
        </w:rPr>
        <w:t xml:space="preserve"> נמצאת בעלייה מאז שנות ה-90, הרחבה דרמטית של תפוצת חרקים והגדלת סכנת ההידבקות במחלות זיהומיות ומגפות, וכלה בעליית מפלס האוקיינוסים, אשר עלולה לגרום להצפת שטחי יבשת והמלחה של נהרות ושכבות קרקע הנושאות מים מתוקים בקרבת החוף, עליהן מתבססים אנשים ברחבי העולם לצורך מי שתייה.</w:t>
      </w:r>
    </w:p>
    <w:p w:rsidR="00A659B5" w:rsidRPr="00B248CE" w:rsidRDefault="00A659B5" w:rsidP="00A659B5">
      <w:pPr>
        <w:pStyle w:val="Hesber"/>
        <w:rPr>
          <w:rtl/>
        </w:rPr>
      </w:pPr>
      <w:r w:rsidRPr="00B248CE">
        <w:rPr>
          <w:rFonts w:hint="cs"/>
          <w:rtl/>
        </w:rPr>
        <w:t>אמנת המסגרת של האו"ם בנושא שינוי אקלים</w:t>
      </w:r>
      <w:r>
        <w:rPr>
          <w:rFonts w:hint="cs"/>
          <w:rtl/>
        </w:rPr>
        <w:t xml:space="preserve"> -</w:t>
      </w:r>
      <w:r w:rsidRPr="00B248CE">
        <w:t xml:space="preserve">  </w:t>
      </w:r>
      <w:r w:rsidRPr="00894470">
        <w:t>United Nations Framework Convention on</w:t>
      </w:r>
      <w:r>
        <w:t xml:space="preserve"> </w:t>
      </w:r>
      <w:r w:rsidRPr="00894470">
        <w:t>Climate Change</w:t>
      </w:r>
      <w:r w:rsidRPr="00B248CE">
        <w:t xml:space="preserve"> </w:t>
      </w:r>
      <w:r>
        <w:rPr>
          <w:rFonts w:hint="cs"/>
          <w:rtl/>
        </w:rPr>
        <w:t xml:space="preserve"> </w:t>
      </w:r>
      <w:r w:rsidRPr="00B248CE">
        <w:rPr>
          <w:rFonts w:hint="cs"/>
          <w:rtl/>
        </w:rPr>
        <w:t>(להלן: "אמנת האקלים") נכנסה לתוקף בשנת 1994, ו</w:t>
      </w:r>
      <w:r>
        <w:rPr>
          <w:rFonts w:hint="cs"/>
          <w:rtl/>
        </w:rPr>
        <w:t>אושררה על-ידי ישראל בשנת 1996. האמנה</w:t>
      </w:r>
      <w:r w:rsidRPr="00B248CE">
        <w:rPr>
          <w:rFonts w:hint="cs"/>
          <w:rtl/>
        </w:rPr>
        <w:t xml:space="preserve"> נועדה לקדם שיתוף פעולה בין-לאומי במטרה להגביל את העלייה בטמפרטורה הגלובלית ולמנוע את שינוי האקלים כתוצאה מההתחממות. היעד הסופי שהוגדר בעת החתימה על האמנה הוא להביא את ריכוז גזי החממה </w:t>
      </w:r>
      <w:r>
        <w:rPr>
          <w:rFonts w:hint="cs"/>
          <w:rtl/>
        </w:rPr>
        <w:t>באטמוספירה</w:t>
      </w:r>
      <w:r w:rsidRPr="00B248CE">
        <w:rPr>
          <w:rFonts w:hint="cs"/>
          <w:rtl/>
        </w:rPr>
        <w:t xml:space="preserve"> לרמה בה לא נגרמות הפרעות המסכנות את מערכת האקלים. לצורך כך הגדירה האמנה את מסגרת הפעילות העולמית להפחתת פליטות גזי חממה</w:t>
      </w:r>
      <w:r>
        <w:rPr>
          <w:rFonts w:hint="cs"/>
          <w:rtl/>
        </w:rPr>
        <w:t xml:space="preserve"> (</w:t>
      </w:r>
      <w:r>
        <w:rPr>
          <w:rFonts w:hint="cs"/>
        </w:rPr>
        <w:t>M</w:t>
      </w:r>
      <w:r>
        <w:t>itigation</w:t>
      </w:r>
      <w:r>
        <w:rPr>
          <w:rFonts w:hint="cs"/>
          <w:rtl/>
        </w:rPr>
        <w:t>)</w:t>
      </w:r>
      <w:r w:rsidRPr="00B248CE">
        <w:rPr>
          <w:rFonts w:hint="cs"/>
          <w:rtl/>
        </w:rPr>
        <w:t>. כמו כן, מהווה האמנה מסגרת לשיתוף פעולה בין-לאומי בנושא הסתגלות לשינוי אקלים</w:t>
      </w:r>
      <w:r>
        <w:rPr>
          <w:rFonts w:hint="cs"/>
          <w:rtl/>
        </w:rPr>
        <w:t xml:space="preserve"> (</w:t>
      </w:r>
      <w:r>
        <w:t>Adaptation</w:t>
      </w:r>
      <w:r>
        <w:rPr>
          <w:rFonts w:hint="cs"/>
          <w:rtl/>
        </w:rPr>
        <w:t>)</w:t>
      </w:r>
      <w:r w:rsidRPr="00B248CE">
        <w:rPr>
          <w:rFonts w:hint="cs"/>
          <w:rtl/>
        </w:rPr>
        <w:t xml:space="preserve">. </w:t>
      </w:r>
    </w:p>
    <w:p w:rsidR="00A659B5" w:rsidRDefault="00A659B5" w:rsidP="00A659B5">
      <w:pPr>
        <w:pStyle w:val="Hesber"/>
        <w:rPr>
          <w:rtl/>
        </w:rPr>
      </w:pPr>
      <w:r>
        <w:rPr>
          <w:rFonts w:hint="cs"/>
          <w:rtl/>
        </w:rPr>
        <w:t>מכוח אמנת</w:t>
      </w:r>
      <w:r w:rsidRPr="00AE7323">
        <w:rPr>
          <w:rFonts w:hint="cs"/>
          <w:rtl/>
        </w:rPr>
        <w:t xml:space="preserve"> </w:t>
      </w:r>
      <w:r>
        <w:rPr>
          <w:rFonts w:hint="cs"/>
          <w:rtl/>
        </w:rPr>
        <w:t xml:space="preserve">האקלים, התקבלה בשנת 2015 </w:t>
      </w:r>
      <w:r w:rsidRPr="00AE7323">
        <w:rPr>
          <w:rFonts w:hint="cs"/>
          <w:rtl/>
        </w:rPr>
        <w:t xml:space="preserve">החלטה </w:t>
      </w:r>
      <w:r w:rsidRPr="00AE7323">
        <w:t>1/CP.21</w:t>
      </w:r>
      <w:r>
        <w:rPr>
          <w:rFonts w:hint="cs"/>
          <w:rtl/>
        </w:rPr>
        <w:t xml:space="preserve"> בדבר אימוץ הסכם פריז (</w:t>
      </w:r>
      <w:r w:rsidRPr="00AE7323">
        <w:t>Adoption of the Paris Agreement</w:t>
      </w:r>
      <w:r>
        <w:rPr>
          <w:rFonts w:hint="cs"/>
          <w:rtl/>
        </w:rPr>
        <w:t xml:space="preserve">) (להלן: "החלטת הסכם פריז"). הסכם פריז נחתם על ידי ישראל ביום 22.4.2016, ואושרר על ידה ביום 14.11.2016 במסגרת החלטת ממשלה מס. 2041 </w:t>
      </w:r>
      <w:r>
        <w:rPr>
          <w:rtl/>
        </w:rPr>
        <w:t>–</w:t>
      </w:r>
      <w:r>
        <w:rPr>
          <w:rFonts w:hint="cs"/>
          <w:rtl/>
        </w:rPr>
        <w:t xml:space="preserve"> אשרור הסכם פריז בדבר התמודדות בינלאומית עם שינויי האקלים.  </w:t>
      </w:r>
    </w:p>
    <w:p w:rsidR="00A659B5" w:rsidRDefault="00A659B5" w:rsidP="00A659B5">
      <w:pPr>
        <w:pStyle w:val="Hesber"/>
        <w:rPr>
          <w:rtl/>
        </w:rPr>
      </w:pPr>
      <w:r>
        <w:rPr>
          <w:rFonts w:hint="cs"/>
          <w:rtl/>
        </w:rPr>
        <w:t>מכוח ההחלטה, הסכם פריז מטיל על ישראל ועל יתר המדינות החברות באמנת האקלים, שורה</w:t>
      </w:r>
      <w:r>
        <w:rPr>
          <w:rtl/>
        </w:rPr>
        <w:t xml:space="preserve"> של </w:t>
      </w:r>
      <w:r>
        <w:rPr>
          <w:rFonts w:hint="cs"/>
          <w:rtl/>
        </w:rPr>
        <w:t xml:space="preserve">מחויבויות. ביניהן, החובה להגיש למזכירות אמנת האקלים מדי חמש שנים יעד לאומי להפחתת פליטות גזי חממה, קידום אסטרטגיה לאומית להפחתת פליטות גזי חממה עד לשנת 2050, נקיטה באמצעים לאומיים להיערכות לשינוי אקלים ותמיכה הדדית של המדינות החברות בהשגת יעד גלובלי להיערכות לשינוי אקלים. </w:t>
      </w:r>
    </w:p>
    <w:p w:rsidR="00A659B5" w:rsidRPr="00A12D33" w:rsidRDefault="00A659B5" w:rsidP="00A659B5">
      <w:pPr>
        <w:pStyle w:val="Hesber"/>
        <w:rPr>
          <w:rtl/>
        </w:rPr>
      </w:pPr>
      <w:r w:rsidRPr="00A12D33">
        <w:rPr>
          <w:rFonts w:hint="cs"/>
          <w:rtl/>
        </w:rPr>
        <w:t xml:space="preserve">בהתאם למחויבויות אלה, </w:t>
      </w:r>
      <w:r>
        <w:rPr>
          <w:rFonts w:hint="cs"/>
          <w:rtl/>
        </w:rPr>
        <w:t xml:space="preserve">ולאור המודעות הגוברת בארץ לחיוניות הטיפול בנושא, </w:t>
      </w:r>
      <w:r w:rsidRPr="00A12D33">
        <w:rPr>
          <w:rFonts w:hint="cs"/>
          <w:rtl/>
        </w:rPr>
        <w:t>לקחה על עצמה ישראל, במספר החלטות ממשלה</w:t>
      </w:r>
      <w:r>
        <w:rPr>
          <w:rFonts w:hint="cs"/>
          <w:rtl/>
        </w:rPr>
        <w:t xml:space="preserve">, לפעול להפחתת פליטות גזי חממה ולקידום ההיערכות לשינוי אקלים. </w:t>
      </w:r>
      <w:r>
        <w:rPr>
          <w:rFonts w:hint="cs"/>
          <w:rtl/>
        </w:rPr>
        <w:lastRenderedPageBreak/>
        <w:t>בין היתר</w:t>
      </w:r>
      <w:r w:rsidRPr="00A12D33">
        <w:rPr>
          <w:rFonts w:hint="cs"/>
          <w:rtl/>
        </w:rPr>
        <w:t>, להביא להתייעלות אנרגטית, להרחבת השימוש באנרגיות מתחדשות, להיערכות מפני נזקי שינוי האקלים ולהפחתת פליטות גזי חממה.</w:t>
      </w:r>
      <w:r>
        <w:rPr>
          <w:rFonts w:hint="cs"/>
          <w:rtl/>
        </w:rPr>
        <w:t xml:space="preserve"> </w:t>
      </w:r>
      <w:r w:rsidRPr="00A12D33">
        <w:rPr>
          <w:rFonts w:hint="cs"/>
          <w:rtl/>
        </w:rPr>
        <w:t xml:space="preserve">בשנת 2015, הגישה ישראל למזכירות אמנת האקלים את היעדים הראשונים שקבעה להפחתת פליטות גזי חממה לשנת 2030. יעדים אלה עוגנו בהחלטת ממשלה מס. 542 </w:t>
      </w:r>
      <w:r w:rsidRPr="00A12D33">
        <w:rPr>
          <w:rtl/>
        </w:rPr>
        <w:t>–</w:t>
      </w:r>
      <w:r w:rsidRPr="00A12D33">
        <w:rPr>
          <w:rFonts w:hint="cs"/>
          <w:rtl/>
        </w:rPr>
        <w:t xml:space="preserve"> הפחתת פליטות גזי חממה וייעול צריכת האנרגיה במשק</w:t>
      </w:r>
      <w:r>
        <w:rPr>
          <w:rFonts w:hint="cs"/>
          <w:rtl/>
        </w:rPr>
        <w:t>.</w:t>
      </w:r>
      <w:r w:rsidRPr="00A12D33">
        <w:rPr>
          <w:rFonts w:hint="cs"/>
          <w:rtl/>
        </w:rPr>
        <w:t xml:space="preserve"> בעקבותיה</w:t>
      </w:r>
      <w:r>
        <w:rPr>
          <w:rFonts w:hint="cs"/>
          <w:rtl/>
        </w:rPr>
        <w:t>,</w:t>
      </w:r>
      <w:r w:rsidRPr="00A12D33">
        <w:rPr>
          <w:rFonts w:hint="cs"/>
          <w:rtl/>
        </w:rPr>
        <w:t xml:space="preserve"> אישרה הממשלה בשנת 2016, במסגרת החלטת ממשלה מס. 1403 </w:t>
      </w:r>
      <w:r w:rsidRPr="00A12D33">
        <w:rPr>
          <w:rtl/>
        </w:rPr>
        <w:t>–</w:t>
      </w:r>
      <w:r w:rsidRPr="00A12D33">
        <w:rPr>
          <w:rFonts w:hint="cs"/>
          <w:rtl/>
        </w:rPr>
        <w:t xml:space="preserve"> תכנית לאומית ליישום היעדים להפחתת פליטות גזי חממה ולהתייעלות אנרגטית, ובה פירוט האמצעים להשגת יעדי ההפחתה שנקבעו לשנת 2030.</w:t>
      </w:r>
    </w:p>
    <w:p w:rsidR="00A659B5" w:rsidRDefault="00A659B5" w:rsidP="00A659B5">
      <w:pPr>
        <w:pStyle w:val="Hesber"/>
        <w:rPr>
          <w:rtl/>
        </w:rPr>
      </w:pPr>
      <w:r w:rsidRPr="001C7524">
        <w:rPr>
          <w:rFonts w:hint="cs"/>
          <w:rtl/>
        </w:rPr>
        <w:t>בשני העשורים האחרונים החלו מדינות בעולם לחוקק חוקי אקלים, אשר מגדירים את דרכי הפעולה של כל מדינה במאבק נגד משבר האקלים.</w:t>
      </w:r>
      <w:r>
        <w:rPr>
          <w:rFonts w:hint="cs"/>
          <w:rtl/>
        </w:rPr>
        <w:t xml:space="preserve"> סקירה שנערכה עבור המשרד להגנת הסביבה מצביעה על שונות רבה בין החוקים במדינות השונות, הן בקביעת היעדים הלאומיים והן בהיבטים הארגוניים הקשורים ליישום. יחד עם זאת, קיימים מספר מרכיבים מרכזיים במרבית החוקים, והן קביעת יעדים לאומיים, הקמת ועדות מומחים עצמאיות לליווי הטיפול הממשלתי בנושא, ויצירת מנגנונים לתמחור פחמן ככלי לצמצום פליטות, וכן יצירת מנגנונים לדיווח ובקרה.</w:t>
      </w:r>
    </w:p>
    <w:p w:rsidR="00A659B5" w:rsidRDefault="00A659B5" w:rsidP="00DD43AF">
      <w:pPr>
        <w:pStyle w:val="Hesber"/>
        <w:rPr>
          <w:rtl/>
        </w:rPr>
      </w:pPr>
      <w:r>
        <w:rPr>
          <w:rFonts w:hint="cs"/>
          <w:rtl/>
        </w:rPr>
        <w:t xml:space="preserve">מטרת החוק המוצע היא ליצור מסגרת ארגונית </w:t>
      </w:r>
      <w:proofErr w:type="spellStart"/>
      <w:r>
        <w:rPr>
          <w:rFonts w:hint="cs"/>
          <w:rtl/>
        </w:rPr>
        <w:t>מתכללת</w:t>
      </w:r>
      <w:proofErr w:type="spellEnd"/>
      <w:r>
        <w:rPr>
          <w:rFonts w:hint="cs"/>
          <w:rtl/>
        </w:rPr>
        <w:t xml:space="preserve"> להתמודדות מדינת ישראל עם משבר האקלים, תוך שימת דגש על שני ההיבטים המרכזיים של ההתמודדות הנדרשת במישור הלאומי. היבטים אלה כוללים, בראש ובראשונה, </w:t>
      </w:r>
      <w:r w:rsidRPr="006630B5">
        <w:rPr>
          <w:rFonts w:hint="cs"/>
          <w:rtl/>
        </w:rPr>
        <w:t xml:space="preserve">מניעה וצמצום </w:t>
      </w:r>
      <w:r>
        <w:rPr>
          <w:rFonts w:hint="cs"/>
          <w:rtl/>
        </w:rPr>
        <w:t xml:space="preserve">של פליטות גזי </w:t>
      </w:r>
      <w:r w:rsidRPr="006630B5">
        <w:rPr>
          <w:rFonts w:hint="cs"/>
          <w:rtl/>
        </w:rPr>
        <w:t>חממה</w:t>
      </w:r>
      <w:r>
        <w:rPr>
          <w:rFonts w:hint="cs"/>
          <w:rtl/>
        </w:rPr>
        <w:t xml:space="preserve"> על פי יעדים ותכניות מובנות, בין היתר לצורך יישום מחויבויותיה הבינלאומיות של מדינת ישראל מכוח אמנת האקלים. היבט זה, שתכליתו מניעת החרפה של תהליכי שינוי האקלים, </w:t>
      </w:r>
      <w:r w:rsidRPr="00BB2162">
        <w:rPr>
          <w:rFonts w:hint="cs"/>
          <w:rtl/>
        </w:rPr>
        <w:t>כרוך במעבר הדרגתי לכלכלה "דלת פחמן"</w:t>
      </w:r>
      <w:r w:rsidR="00A106E4">
        <w:rPr>
          <w:rFonts w:hint="cs"/>
          <w:rtl/>
        </w:rPr>
        <w:t>,</w:t>
      </w:r>
      <w:r w:rsidRPr="00BB2162">
        <w:rPr>
          <w:rFonts w:hint="cs"/>
          <w:rtl/>
        </w:rPr>
        <w:t xml:space="preserve"> </w:t>
      </w:r>
      <w:r w:rsidR="00A106E4">
        <w:rPr>
          <w:rFonts w:hint="cs"/>
          <w:rtl/>
        </w:rPr>
        <w:t>וזאת ניתן לבצע עקרונית באמצעות</w:t>
      </w:r>
      <w:r w:rsidRPr="00BB2162">
        <w:rPr>
          <w:rFonts w:hint="cs"/>
          <w:rtl/>
        </w:rPr>
        <w:t xml:space="preserve"> פיתוח המשק באמצעות תחליפים בני-קיימא, המבוססים על אנרגיות מתחדשות</w:t>
      </w:r>
      <w:r w:rsidR="00A106E4">
        <w:rPr>
          <w:rFonts w:hint="cs"/>
          <w:rtl/>
        </w:rPr>
        <w:t>, כמו גם יצירת מנגנוני תמחור פחמן.</w:t>
      </w:r>
    </w:p>
    <w:p w:rsidR="00A659B5" w:rsidRDefault="00A659B5" w:rsidP="00A659B5">
      <w:pPr>
        <w:pStyle w:val="Hesber"/>
        <w:rPr>
          <w:rtl/>
        </w:rPr>
      </w:pPr>
      <w:r>
        <w:rPr>
          <w:rFonts w:hint="cs"/>
          <w:rtl/>
        </w:rPr>
        <w:t>ההיבט השני הוא קידום ה</w:t>
      </w:r>
      <w:r w:rsidRPr="006630B5">
        <w:rPr>
          <w:rFonts w:hint="cs"/>
          <w:rtl/>
        </w:rPr>
        <w:t>היערכות להשפעות הנובעות משינוי אקלים ולנזקי משבר האקלים</w:t>
      </w:r>
      <w:r>
        <w:rPr>
          <w:rFonts w:hint="cs"/>
          <w:rtl/>
        </w:rPr>
        <w:t xml:space="preserve">. </w:t>
      </w:r>
      <w:r w:rsidRPr="006630B5">
        <w:rPr>
          <w:rFonts w:hint="cs"/>
          <w:rtl/>
        </w:rPr>
        <w:t>פעולה במישורים אלה נועדה להגן על הציבור, בריאותו ורווחתו מפני השלכות משבר האקלים, ובפרט על הדורות הבאים אשר יאלצו להתמודד עם ה</w:t>
      </w:r>
      <w:r>
        <w:rPr>
          <w:rFonts w:hint="cs"/>
          <w:rtl/>
        </w:rPr>
        <w:t>החרפה</w:t>
      </w:r>
      <w:r w:rsidRPr="006630B5">
        <w:rPr>
          <w:rFonts w:hint="cs"/>
          <w:rtl/>
        </w:rPr>
        <w:t xml:space="preserve"> הצפויה של שינוי האקלים. כמו כן, </w:t>
      </w:r>
      <w:r>
        <w:rPr>
          <w:rFonts w:hint="cs"/>
          <w:rtl/>
        </w:rPr>
        <w:t xml:space="preserve">החוק המוצע </w:t>
      </w:r>
      <w:r w:rsidRPr="006630B5">
        <w:rPr>
          <w:rFonts w:hint="cs"/>
          <w:rtl/>
        </w:rPr>
        <w:t>נועד לקדם פיתוח בר קיימא של החברה והסביבה בישראל, לרבות משאבי הטבע, המערכות האקולוגיות והמגוון הביולוגי.</w:t>
      </w:r>
    </w:p>
    <w:p w:rsidR="008E4CCB" w:rsidRDefault="008E4CCB" w:rsidP="00A659B5">
      <w:pPr>
        <w:pStyle w:val="Hesber"/>
        <w:rPr>
          <w:rtl/>
        </w:rPr>
      </w:pPr>
    </w:p>
    <w:p w:rsidR="00C87E1B" w:rsidRPr="007869CB" w:rsidRDefault="00C87E1B" w:rsidP="007869CB">
      <w:pPr>
        <w:pStyle w:val="Hesber1st"/>
        <w:tabs>
          <w:tab w:val="clear" w:pos="680"/>
        </w:tabs>
        <w:rPr>
          <w:b/>
          <w:bCs/>
          <w:rtl/>
        </w:rPr>
      </w:pPr>
      <w:r w:rsidRPr="007869CB">
        <w:rPr>
          <w:rFonts w:hint="cs"/>
          <w:b/>
          <w:bCs/>
          <w:rtl/>
        </w:rPr>
        <w:t xml:space="preserve">עיקר </w:t>
      </w:r>
      <w:r w:rsidR="009C2CAF" w:rsidRPr="007869CB">
        <w:rPr>
          <w:rFonts w:hint="cs"/>
          <w:b/>
          <w:bCs/>
          <w:rtl/>
        </w:rPr>
        <w:t>1</w:t>
      </w:r>
      <w:r w:rsidRPr="007869CB">
        <w:rPr>
          <w:rFonts w:hint="cs"/>
          <w:b/>
          <w:bCs/>
          <w:rtl/>
        </w:rPr>
        <w:t xml:space="preserve"> </w:t>
      </w:r>
      <w:r w:rsidRPr="007869CB">
        <w:rPr>
          <w:b/>
          <w:bCs/>
          <w:rtl/>
        </w:rPr>
        <w:t>–</w:t>
      </w:r>
      <w:r w:rsidRPr="007869CB">
        <w:rPr>
          <w:rFonts w:hint="cs"/>
          <w:b/>
          <w:bCs/>
          <w:rtl/>
        </w:rPr>
        <w:t xml:space="preserve"> יעדים להפחתת פליטות גזי חממה (</w:t>
      </w:r>
      <w:r w:rsidR="007869CB">
        <w:rPr>
          <w:rFonts w:hint="cs"/>
          <w:b/>
          <w:bCs/>
          <w:rtl/>
        </w:rPr>
        <w:t xml:space="preserve">ההגדרות "גזי חממה", "יעדים", "יעדי ביניים", "יעדים לאומיים", </w:t>
      </w:r>
      <w:r w:rsidRPr="007869CB">
        <w:rPr>
          <w:rFonts w:hint="cs"/>
          <w:b/>
          <w:bCs/>
          <w:rtl/>
        </w:rPr>
        <w:t xml:space="preserve">סעיף </w:t>
      </w:r>
      <w:r w:rsidR="007869CB">
        <w:rPr>
          <w:rFonts w:hint="cs"/>
          <w:b/>
          <w:bCs/>
          <w:rtl/>
        </w:rPr>
        <w:t>3 והתוספת הראשונה</w:t>
      </w:r>
      <w:r w:rsidRPr="007869CB">
        <w:rPr>
          <w:rFonts w:hint="cs"/>
          <w:b/>
          <w:bCs/>
          <w:rtl/>
        </w:rPr>
        <w:t xml:space="preserve">) </w:t>
      </w:r>
    </w:p>
    <w:p w:rsidR="00A659B5" w:rsidRDefault="00A659B5" w:rsidP="00A659B5">
      <w:pPr>
        <w:pStyle w:val="Hesber1st"/>
        <w:tabs>
          <w:tab w:val="clear" w:pos="680"/>
        </w:tabs>
        <w:rPr>
          <w:rtl/>
        </w:rPr>
      </w:pPr>
      <w:r>
        <w:rPr>
          <w:rFonts w:hint="cs"/>
          <w:rtl/>
        </w:rPr>
        <w:t>סעיף 3 המוצע קובע את היעדים להפחתת פליטות של גזי חממה. גזי חממה הם חומרים שמצויים בטבע במצב צבירה גזי, אשר ידועים כחומרים הגורמים ל"אפקט חממה</w:t>
      </w:r>
      <w:r w:rsidRPr="008C587D">
        <w:rPr>
          <w:rFonts w:hint="cs"/>
          <w:rtl/>
        </w:rPr>
        <w:t>". חומרים אלה</w:t>
      </w:r>
      <w:r w:rsidRPr="008C587D">
        <w:t> </w:t>
      </w:r>
      <w:r w:rsidRPr="008C587D">
        <w:rPr>
          <w:rFonts w:hint="cs"/>
          <w:rtl/>
        </w:rPr>
        <w:t>ב</w:t>
      </w:r>
      <w:r w:rsidRPr="008C587D">
        <w:rPr>
          <w:rtl/>
        </w:rPr>
        <w:t>ולעים או מחזירים קרינה תת-אדומה הנפלטת מכדור הארץ</w:t>
      </w:r>
      <w:r>
        <w:rPr>
          <w:rFonts w:hint="cs"/>
          <w:rtl/>
        </w:rPr>
        <w:t xml:space="preserve">, ובכך גורמים להתחממות של האטמוספירה ועלייה הדרגתית של הטמפרטורה בפני כדור הארץ. ההגדרה המוצעת מפנה לתוספת הראשונה לחוק המוצע, המונה 6 חומרים </w:t>
      </w:r>
      <w:r w:rsidRPr="00007D85">
        <w:rPr>
          <w:rFonts w:hint="cs"/>
          <w:rtl/>
        </w:rPr>
        <w:t xml:space="preserve">בעלי השפעה מוכחת על שינוי האקלים, שהוגדרו בפרוטוקול </w:t>
      </w:r>
      <w:proofErr w:type="spellStart"/>
      <w:r w:rsidRPr="00007D85">
        <w:rPr>
          <w:rFonts w:hint="cs"/>
          <w:rtl/>
        </w:rPr>
        <w:t>קיוטו</w:t>
      </w:r>
      <w:proofErr w:type="spellEnd"/>
      <w:r w:rsidRPr="00007D85">
        <w:rPr>
          <w:rFonts w:hint="cs"/>
          <w:rtl/>
        </w:rPr>
        <w:t xml:space="preserve"> (</w:t>
      </w:r>
      <w:r w:rsidRPr="00007D85">
        <w:rPr>
          <w:rFonts w:cs="Arial"/>
          <w:color w:val="202122"/>
          <w:sz w:val="21"/>
          <w:szCs w:val="21"/>
          <w:shd w:val="clear" w:color="auto" w:fill="FFFFFF"/>
        </w:rPr>
        <w:t>Kyoto Protocol</w:t>
      </w:r>
      <w:r w:rsidRPr="00007D85">
        <w:rPr>
          <w:rFonts w:cs="Arial" w:hint="cs"/>
          <w:color w:val="202122"/>
          <w:sz w:val="21"/>
          <w:szCs w:val="21"/>
          <w:shd w:val="clear" w:color="auto" w:fill="FFFFFF"/>
          <w:rtl/>
        </w:rPr>
        <w:t>)</w:t>
      </w:r>
      <w:r>
        <w:rPr>
          <w:rFonts w:cs="Arial" w:hint="cs"/>
          <w:b/>
          <w:bCs/>
          <w:color w:val="202122"/>
          <w:sz w:val="21"/>
          <w:szCs w:val="21"/>
          <w:shd w:val="clear" w:color="auto" w:fill="FFFFFF"/>
          <w:rtl/>
        </w:rPr>
        <w:t xml:space="preserve"> </w:t>
      </w:r>
      <w:r>
        <w:rPr>
          <w:rFonts w:hint="cs"/>
          <w:rtl/>
        </w:rPr>
        <w:t xml:space="preserve">לאמנת האקלים. </w:t>
      </w:r>
    </w:p>
    <w:p w:rsidR="00A659B5" w:rsidRPr="00F85154" w:rsidRDefault="00A659B5" w:rsidP="00F85154">
      <w:pPr>
        <w:pStyle w:val="Hesber"/>
        <w:rPr>
          <w:rtl/>
        </w:rPr>
      </w:pPr>
      <w:r w:rsidRPr="00F85154">
        <w:rPr>
          <w:rFonts w:hint="cs"/>
          <w:rtl/>
        </w:rPr>
        <w:t xml:space="preserve">היעדים הלאומיים המוצעים בסעיף 3 לחוק הם יעדים ארוכי טווח, המחולקים ל- 2 תקופות </w:t>
      </w:r>
      <w:r w:rsidRPr="00F85154">
        <w:rPr>
          <w:rtl/>
        </w:rPr>
        <w:t>–</w:t>
      </w:r>
      <w:r w:rsidRPr="00F85154">
        <w:rPr>
          <w:rFonts w:hint="cs"/>
          <w:rtl/>
        </w:rPr>
        <w:t xml:space="preserve"> בין שנת 2030 ל- 2049, ומשנת 2050 ואילך. בנוסף, מוצע בסעיף 4 כי לצורך השגת היעדים הלאומיים, ייקבעו יעדי ביניים במסגרת תכניות לאומיות שיאושרו על ידי הממשלה. מוצע להגדיר את יעדי הביניים והיעדים </w:t>
      </w:r>
      <w:r w:rsidRPr="00F85154">
        <w:rPr>
          <w:rFonts w:hint="cs"/>
          <w:rtl/>
        </w:rPr>
        <w:lastRenderedPageBreak/>
        <w:t>הלאומיים כ"יעדים" לעניין החוק.</w:t>
      </w:r>
    </w:p>
    <w:p w:rsidR="00A659B5" w:rsidRPr="00F85154" w:rsidRDefault="00A659B5" w:rsidP="00A659B5">
      <w:pPr>
        <w:pStyle w:val="Hesber"/>
        <w:rPr>
          <w:rtl/>
        </w:rPr>
      </w:pPr>
      <w:r w:rsidRPr="004772DD">
        <w:rPr>
          <w:rFonts w:hint="cs"/>
          <w:rtl/>
        </w:rPr>
        <w:t>בהתאם לסעיף 24 להחלטת ה</w:t>
      </w:r>
      <w:r>
        <w:rPr>
          <w:rFonts w:hint="cs"/>
          <w:rtl/>
        </w:rPr>
        <w:t>סכם פריז</w:t>
      </w:r>
      <w:r w:rsidRPr="004772DD">
        <w:rPr>
          <w:rFonts w:hint="cs"/>
          <w:rtl/>
        </w:rPr>
        <w:t xml:space="preserve">, נדרשות </w:t>
      </w:r>
      <w:r>
        <w:rPr>
          <w:rFonts w:hint="cs"/>
          <w:rtl/>
        </w:rPr>
        <w:t>המדינות ה</w:t>
      </w:r>
      <w:r w:rsidRPr="004772DD">
        <w:rPr>
          <w:rFonts w:hint="cs"/>
          <w:rtl/>
        </w:rPr>
        <w:t xml:space="preserve">חברות </w:t>
      </w:r>
      <w:r>
        <w:rPr>
          <w:rFonts w:hint="cs"/>
          <w:rtl/>
        </w:rPr>
        <w:t>ב</w:t>
      </w:r>
      <w:r w:rsidRPr="004772DD">
        <w:rPr>
          <w:rFonts w:hint="cs"/>
          <w:rtl/>
        </w:rPr>
        <w:t>אמנת האקלים</w:t>
      </w:r>
      <w:r>
        <w:rPr>
          <w:rFonts w:hint="cs"/>
          <w:rtl/>
        </w:rPr>
        <w:t>,</w:t>
      </w:r>
      <w:r w:rsidRPr="004772DD">
        <w:rPr>
          <w:rFonts w:hint="cs"/>
          <w:rtl/>
        </w:rPr>
        <w:t xml:space="preserve"> אשר הגישו למזכירות אמנת </w:t>
      </w:r>
      <w:r w:rsidRPr="00F85154">
        <w:rPr>
          <w:rFonts w:hint="cs"/>
          <w:rtl/>
        </w:rPr>
        <w:t xml:space="preserve">האקלים יעד לאומי להפחתת פליטות גזי חממה לשנת 2030, לעדכן את היעד כך שיציב רף שאפתני יותר לצמצום פליטות גזי חממה. לפיכך, מוצע לקבוע יעד לאומי להפחתת פליטות גזי חממה לשנת 2030 לפיו הכמות השנתית של פליטות גזי חממה תעמוד על 73% בלבד מכמות פליטות גזי החממה שנמדדה בשנת 2015. </w:t>
      </w:r>
    </w:p>
    <w:p w:rsidR="00072FD6" w:rsidRPr="00132666" w:rsidRDefault="00072FD6" w:rsidP="00072FD6">
      <w:pPr>
        <w:pStyle w:val="Hesber"/>
        <w:rPr>
          <w:rtl/>
        </w:rPr>
      </w:pPr>
      <w:r w:rsidRPr="00F85154">
        <w:rPr>
          <w:rFonts w:hint="cs"/>
          <w:rtl/>
        </w:rPr>
        <w:t>בהתאם לסעיף 35 להחלטת הסכם פריז ולסעיף 4(19) להסכם פריז, נדרשות המדינות החברות באמנת האקלים להגיש למזכירות האמנה אסטרטגיה לאומית לצמצום פליטות גזי החממה עד לשנת 2050. בהתאם לכך, מוצע לקבוע יעד לאומי להפחתת פליטות גזי חממה לשנת 2050 לפיו הכמות השנתית של פליטות גזי חממה תעמוד על 15% בלבד מכמות</w:t>
      </w:r>
      <w:r>
        <w:rPr>
          <w:rFonts w:hint="cs"/>
          <w:rtl/>
        </w:rPr>
        <w:t xml:space="preserve"> פליטות גזי החממה השנתית שנמדדה בשנת 2015. יצוין כי מדינות אחרות, </w:t>
      </w:r>
      <w:r w:rsidRPr="006E63AC">
        <w:rPr>
          <w:rFonts w:hint="eastAsia"/>
          <w:rtl/>
        </w:rPr>
        <w:t>כגון</w:t>
      </w:r>
      <w:r w:rsidRPr="006E63AC">
        <w:rPr>
          <w:rtl/>
        </w:rPr>
        <w:t xml:space="preserve"> </w:t>
      </w:r>
      <w:r w:rsidRPr="006E63AC">
        <w:rPr>
          <w:rFonts w:hint="eastAsia"/>
          <w:rtl/>
        </w:rPr>
        <w:t>בריטניה</w:t>
      </w:r>
      <w:r w:rsidRPr="006E63AC">
        <w:rPr>
          <w:rtl/>
        </w:rPr>
        <w:t xml:space="preserve">, </w:t>
      </w:r>
      <w:r w:rsidRPr="006E63AC">
        <w:rPr>
          <w:rFonts w:hint="eastAsia"/>
          <w:rtl/>
        </w:rPr>
        <w:t>צרפת</w:t>
      </w:r>
      <w:r w:rsidRPr="006E63AC">
        <w:rPr>
          <w:rtl/>
        </w:rPr>
        <w:t xml:space="preserve">, </w:t>
      </w:r>
      <w:r w:rsidRPr="006E63AC">
        <w:rPr>
          <w:rFonts w:hint="eastAsia"/>
          <w:rtl/>
        </w:rPr>
        <w:t>יפן</w:t>
      </w:r>
      <w:r w:rsidRPr="006E63AC">
        <w:rPr>
          <w:rtl/>
        </w:rPr>
        <w:t xml:space="preserve">, </w:t>
      </w:r>
      <w:r w:rsidRPr="006E63AC">
        <w:rPr>
          <w:rFonts w:hint="eastAsia"/>
          <w:rtl/>
        </w:rPr>
        <w:t>ניו</w:t>
      </w:r>
      <w:r w:rsidRPr="006E63AC">
        <w:rPr>
          <w:rtl/>
        </w:rPr>
        <w:t xml:space="preserve"> </w:t>
      </w:r>
      <w:r w:rsidRPr="006E63AC">
        <w:rPr>
          <w:rFonts w:hint="eastAsia"/>
          <w:rtl/>
        </w:rPr>
        <w:t>זילנד</w:t>
      </w:r>
      <w:r w:rsidRPr="006E63AC">
        <w:rPr>
          <w:rtl/>
        </w:rPr>
        <w:t xml:space="preserve"> </w:t>
      </w:r>
      <w:r w:rsidRPr="006E63AC">
        <w:rPr>
          <w:rFonts w:hint="eastAsia"/>
          <w:rtl/>
        </w:rPr>
        <w:t>וסין</w:t>
      </w:r>
      <w:r>
        <w:rPr>
          <w:rFonts w:hint="cs"/>
          <w:rtl/>
        </w:rPr>
        <w:t xml:space="preserve">, קבעו בחקיקה יעדים שאפתניים אף יותר, עד כדי הפחתה של 100 אחוזים. בישראל, מוצע לקבוע יעדים אלה </w:t>
      </w:r>
      <w:r w:rsidRPr="006E63AC">
        <w:rPr>
          <w:rFonts w:hint="eastAsia"/>
          <w:rtl/>
        </w:rPr>
        <w:t>לקדם</w:t>
      </w:r>
      <w:r w:rsidRPr="006E63AC">
        <w:rPr>
          <w:rtl/>
        </w:rPr>
        <w:t xml:space="preserve"> את המשק ל</w:t>
      </w:r>
      <w:r w:rsidRPr="006E63AC">
        <w:rPr>
          <w:rFonts w:hint="eastAsia"/>
          <w:rtl/>
        </w:rPr>
        <w:t>עבר</w:t>
      </w:r>
      <w:r w:rsidRPr="006E63AC">
        <w:rPr>
          <w:rtl/>
        </w:rPr>
        <w:t xml:space="preserve"> </w:t>
      </w:r>
      <w:r w:rsidRPr="006E63AC">
        <w:rPr>
          <w:rFonts w:hint="eastAsia"/>
          <w:rtl/>
        </w:rPr>
        <w:t>כלכלה</w:t>
      </w:r>
      <w:r w:rsidRPr="006E63AC">
        <w:rPr>
          <w:rtl/>
        </w:rPr>
        <w:t xml:space="preserve"> </w:t>
      </w:r>
      <w:r w:rsidRPr="006E63AC">
        <w:rPr>
          <w:rFonts w:hint="eastAsia"/>
          <w:rtl/>
        </w:rPr>
        <w:t>דלת</w:t>
      </w:r>
      <w:r w:rsidRPr="006E63AC">
        <w:rPr>
          <w:rtl/>
        </w:rPr>
        <w:t xml:space="preserve"> </w:t>
      </w:r>
      <w:r w:rsidRPr="006E63AC">
        <w:rPr>
          <w:rFonts w:hint="eastAsia"/>
          <w:rtl/>
        </w:rPr>
        <w:t>פחמן</w:t>
      </w:r>
      <w:r w:rsidRPr="006E63AC">
        <w:rPr>
          <w:rtl/>
        </w:rPr>
        <w:t xml:space="preserve"> </w:t>
      </w:r>
      <w:r w:rsidRPr="006E63AC">
        <w:rPr>
          <w:rFonts w:hint="eastAsia"/>
          <w:rtl/>
        </w:rPr>
        <w:t>ולקרב</w:t>
      </w:r>
      <w:r w:rsidRPr="006E63AC">
        <w:rPr>
          <w:rtl/>
        </w:rPr>
        <w:t xml:space="preserve"> </w:t>
      </w:r>
      <w:r w:rsidRPr="006E63AC">
        <w:rPr>
          <w:rFonts w:hint="eastAsia"/>
          <w:rtl/>
        </w:rPr>
        <w:t>את</w:t>
      </w:r>
      <w:r w:rsidRPr="006E63AC">
        <w:rPr>
          <w:rtl/>
        </w:rPr>
        <w:t xml:space="preserve"> </w:t>
      </w:r>
      <w:r w:rsidRPr="006E63AC">
        <w:rPr>
          <w:rFonts w:hint="eastAsia"/>
          <w:rtl/>
        </w:rPr>
        <w:t>ישראל</w:t>
      </w:r>
      <w:r w:rsidRPr="006E63AC">
        <w:rPr>
          <w:rtl/>
        </w:rPr>
        <w:t xml:space="preserve"> </w:t>
      </w:r>
      <w:r w:rsidRPr="006E63AC">
        <w:rPr>
          <w:rFonts w:hint="eastAsia"/>
          <w:rtl/>
        </w:rPr>
        <w:t>ליעדים</w:t>
      </w:r>
      <w:r w:rsidRPr="006E63AC">
        <w:rPr>
          <w:rtl/>
        </w:rPr>
        <w:t xml:space="preserve"> </w:t>
      </w:r>
      <w:r w:rsidRPr="006E63AC">
        <w:rPr>
          <w:rFonts w:hint="eastAsia"/>
          <w:rtl/>
        </w:rPr>
        <w:t>של</w:t>
      </w:r>
      <w:r w:rsidRPr="006E63AC">
        <w:rPr>
          <w:rtl/>
        </w:rPr>
        <w:t xml:space="preserve"> </w:t>
      </w:r>
      <w:r w:rsidRPr="006E63AC">
        <w:rPr>
          <w:rFonts w:hint="eastAsia"/>
          <w:rtl/>
        </w:rPr>
        <w:t>שאר</w:t>
      </w:r>
      <w:r w:rsidRPr="006E63AC">
        <w:rPr>
          <w:rtl/>
        </w:rPr>
        <w:t xml:space="preserve"> </w:t>
      </w:r>
      <w:r w:rsidRPr="006E63AC">
        <w:rPr>
          <w:rFonts w:hint="eastAsia"/>
          <w:rtl/>
        </w:rPr>
        <w:t>המדינות</w:t>
      </w:r>
      <w:r w:rsidRPr="006E63AC">
        <w:rPr>
          <w:rtl/>
        </w:rPr>
        <w:t xml:space="preserve"> </w:t>
      </w:r>
      <w:r w:rsidRPr="006E63AC">
        <w:rPr>
          <w:rFonts w:hint="eastAsia"/>
          <w:rtl/>
        </w:rPr>
        <w:t>המפותחות</w:t>
      </w:r>
      <w:r w:rsidRPr="006E63AC">
        <w:rPr>
          <w:rtl/>
        </w:rPr>
        <w:t xml:space="preserve">. </w:t>
      </w:r>
      <w:r w:rsidRPr="006E63AC">
        <w:rPr>
          <w:rFonts w:hint="eastAsia"/>
          <w:rtl/>
        </w:rPr>
        <w:t>בעשור</w:t>
      </w:r>
      <w:r w:rsidRPr="006E63AC">
        <w:rPr>
          <w:rtl/>
        </w:rPr>
        <w:t xml:space="preserve"> </w:t>
      </w:r>
      <w:r w:rsidRPr="006E63AC">
        <w:rPr>
          <w:rFonts w:hint="eastAsia"/>
          <w:rtl/>
        </w:rPr>
        <w:t>הקרוב</w:t>
      </w:r>
      <w:r w:rsidRPr="006E63AC">
        <w:rPr>
          <w:rtl/>
        </w:rPr>
        <w:t>, ככל שתתברר הזמינות של טכנולוגיות ל</w:t>
      </w:r>
      <w:r w:rsidRPr="006E63AC">
        <w:rPr>
          <w:rFonts w:hint="eastAsia"/>
          <w:rtl/>
        </w:rPr>
        <w:t>ייצור</w:t>
      </w:r>
      <w:r w:rsidRPr="006E63AC">
        <w:rPr>
          <w:rtl/>
        </w:rPr>
        <w:t xml:space="preserve"> </w:t>
      </w:r>
      <w:r w:rsidRPr="006E63AC">
        <w:rPr>
          <w:rFonts w:hint="eastAsia"/>
          <w:rtl/>
        </w:rPr>
        <w:t>ולאגירה</w:t>
      </w:r>
      <w:r w:rsidRPr="006E63AC">
        <w:rPr>
          <w:rtl/>
        </w:rPr>
        <w:t xml:space="preserve"> של אנרגיה </w:t>
      </w:r>
      <w:r w:rsidRPr="006E63AC">
        <w:rPr>
          <w:rFonts w:hint="eastAsia"/>
          <w:rtl/>
        </w:rPr>
        <w:t>שאינה</w:t>
      </w:r>
      <w:r w:rsidRPr="006E63AC">
        <w:rPr>
          <w:rtl/>
        </w:rPr>
        <w:t xml:space="preserve"> </w:t>
      </w:r>
      <w:r w:rsidRPr="006E63AC">
        <w:rPr>
          <w:rFonts w:hint="eastAsia"/>
          <w:rtl/>
        </w:rPr>
        <w:t>כרוכה</w:t>
      </w:r>
      <w:r w:rsidRPr="006E63AC">
        <w:rPr>
          <w:rtl/>
        </w:rPr>
        <w:t xml:space="preserve"> </w:t>
      </w:r>
      <w:r w:rsidRPr="006E63AC">
        <w:rPr>
          <w:rFonts w:hint="eastAsia"/>
          <w:rtl/>
        </w:rPr>
        <w:t>בפליטות</w:t>
      </w:r>
      <w:r w:rsidRPr="006E63AC">
        <w:rPr>
          <w:rtl/>
        </w:rPr>
        <w:t xml:space="preserve"> </w:t>
      </w:r>
      <w:r w:rsidRPr="006E63AC">
        <w:rPr>
          <w:rFonts w:hint="eastAsia"/>
          <w:rtl/>
        </w:rPr>
        <w:t>גזי</w:t>
      </w:r>
      <w:r w:rsidRPr="006E63AC">
        <w:rPr>
          <w:rtl/>
        </w:rPr>
        <w:t xml:space="preserve"> </w:t>
      </w:r>
      <w:r w:rsidRPr="006E63AC">
        <w:rPr>
          <w:rFonts w:hint="eastAsia"/>
          <w:rtl/>
        </w:rPr>
        <w:t>חממה</w:t>
      </w:r>
      <w:r w:rsidRPr="006E63AC">
        <w:rPr>
          <w:rtl/>
        </w:rPr>
        <w:t xml:space="preserve">, </w:t>
      </w:r>
      <w:r w:rsidRPr="006E63AC">
        <w:rPr>
          <w:rFonts w:hint="eastAsia"/>
          <w:rtl/>
        </w:rPr>
        <w:t>יהיה</w:t>
      </w:r>
      <w:r w:rsidRPr="006E63AC">
        <w:rPr>
          <w:rtl/>
        </w:rPr>
        <w:t xml:space="preserve"> מקום לביצוע </w:t>
      </w:r>
      <w:r w:rsidRPr="006E63AC">
        <w:rPr>
          <w:rFonts w:hint="eastAsia"/>
          <w:rtl/>
        </w:rPr>
        <w:t>הערכה</w:t>
      </w:r>
      <w:r w:rsidRPr="006E63AC">
        <w:rPr>
          <w:rtl/>
        </w:rPr>
        <w:t xml:space="preserve"> </w:t>
      </w:r>
      <w:r w:rsidRPr="00132666">
        <w:rPr>
          <w:rFonts w:hint="eastAsia"/>
          <w:rtl/>
        </w:rPr>
        <w:t>מחודשת</w:t>
      </w:r>
      <w:r w:rsidRPr="00132666">
        <w:rPr>
          <w:rtl/>
        </w:rPr>
        <w:t xml:space="preserve"> של </w:t>
      </w:r>
      <w:r w:rsidRPr="00132666">
        <w:rPr>
          <w:rFonts w:hint="eastAsia"/>
          <w:rtl/>
        </w:rPr>
        <w:t>יעדי</w:t>
      </w:r>
      <w:r w:rsidRPr="00132666">
        <w:rPr>
          <w:rtl/>
        </w:rPr>
        <w:t xml:space="preserve"> ההפחתה </w:t>
      </w:r>
      <w:r w:rsidRPr="00132666">
        <w:rPr>
          <w:rFonts w:hint="eastAsia"/>
          <w:rtl/>
        </w:rPr>
        <w:t>על</w:t>
      </w:r>
      <w:r w:rsidRPr="00132666">
        <w:rPr>
          <w:rtl/>
        </w:rPr>
        <w:t xml:space="preserve"> </w:t>
      </w:r>
      <w:r w:rsidRPr="00132666">
        <w:rPr>
          <w:rFonts w:hint="eastAsia"/>
          <w:rtl/>
        </w:rPr>
        <w:t>מנת</w:t>
      </w:r>
      <w:r w:rsidRPr="00132666">
        <w:rPr>
          <w:rtl/>
        </w:rPr>
        <w:t xml:space="preserve"> </w:t>
      </w:r>
      <w:r w:rsidRPr="00132666">
        <w:rPr>
          <w:rFonts w:hint="eastAsia"/>
          <w:rtl/>
        </w:rPr>
        <w:t>להביא</w:t>
      </w:r>
      <w:r w:rsidRPr="00132666">
        <w:rPr>
          <w:rtl/>
        </w:rPr>
        <w:t xml:space="preserve"> </w:t>
      </w:r>
      <w:r w:rsidRPr="00132666">
        <w:rPr>
          <w:rFonts w:hint="eastAsia"/>
          <w:rtl/>
        </w:rPr>
        <w:t>להפחתה</w:t>
      </w:r>
      <w:r w:rsidRPr="00132666">
        <w:rPr>
          <w:rtl/>
        </w:rPr>
        <w:t xml:space="preserve"> </w:t>
      </w:r>
      <w:r w:rsidRPr="00132666">
        <w:rPr>
          <w:rFonts w:hint="eastAsia"/>
          <w:rtl/>
        </w:rPr>
        <w:t>נוספת</w:t>
      </w:r>
      <w:r w:rsidRPr="00132666">
        <w:rPr>
          <w:rtl/>
        </w:rPr>
        <w:t>.</w:t>
      </w:r>
      <w:r w:rsidRPr="00132666">
        <w:rPr>
          <w:rFonts w:hint="cs"/>
          <w:rtl/>
        </w:rPr>
        <w:t xml:space="preserve"> </w:t>
      </w:r>
    </w:p>
    <w:p w:rsidR="008E4CCB" w:rsidRPr="00132666" w:rsidRDefault="008E4CCB" w:rsidP="0037205C">
      <w:pPr>
        <w:pStyle w:val="Hesber"/>
        <w:rPr>
          <w:rtl/>
        </w:rPr>
      </w:pPr>
    </w:p>
    <w:p w:rsidR="00C87E1B" w:rsidRPr="00132666" w:rsidRDefault="00C87E1B" w:rsidP="00DD34C7">
      <w:pPr>
        <w:pStyle w:val="Hesber1st"/>
        <w:tabs>
          <w:tab w:val="clear" w:pos="680"/>
        </w:tabs>
        <w:rPr>
          <w:b/>
          <w:bCs/>
          <w:rtl/>
        </w:rPr>
      </w:pPr>
      <w:r w:rsidRPr="00132666">
        <w:rPr>
          <w:rFonts w:hint="cs"/>
          <w:b/>
          <w:bCs/>
          <w:rtl/>
        </w:rPr>
        <w:t xml:space="preserve">עיקר </w:t>
      </w:r>
      <w:r w:rsidR="009C2CAF" w:rsidRPr="00132666">
        <w:rPr>
          <w:rFonts w:hint="cs"/>
          <w:b/>
          <w:bCs/>
          <w:rtl/>
        </w:rPr>
        <w:t>2</w:t>
      </w:r>
      <w:r w:rsidRPr="00132666">
        <w:rPr>
          <w:rFonts w:hint="cs"/>
          <w:b/>
          <w:bCs/>
          <w:rtl/>
        </w:rPr>
        <w:t xml:space="preserve"> </w:t>
      </w:r>
      <w:r w:rsidRPr="00132666">
        <w:rPr>
          <w:b/>
          <w:bCs/>
          <w:rtl/>
        </w:rPr>
        <w:t>–</w:t>
      </w:r>
      <w:r w:rsidRPr="00132666">
        <w:rPr>
          <w:rFonts w:hint="cs"/>
          <w:b/>
          <w:bCs/>
          <w:rtl/>
        </w:rPr>
        <w:t xml:space="preserve"> תכנית לאומית</w:t>
      </w:r>
      <w:r w:rsidR="00DD34C7" w:rsidRPr="00132666">
        <w:rPr>
          <w:rFonts w:hint="cs"/>
          <w:b/>
          <w:bCs/>
          <w:rtl/>
        </w:rPr>
        <w:t xml:space="preserve"> להפחתת פליטות גזי חממה</w:t>
      </w:r>
      <w:r w:rsidRPr="00132666">
        <w:rPr>
          <w:rFonts w:hint="cs"/>
          <w:b/>
          <w:bCs/>
          <w:rtl/>
        </w:rPr>
        <w:t xml:space="preserve"> </w:t>
      </w:r>
      <w:r w:rsidR="00A659B5" w:rsidRPr="00132666">
        <w:rPr>
          <w:rFonts w:hint="cs"/>
          <w:b/>
          <w:bCs/>
          <w:rtl/>
        </w:rPr>
        <w:t>(סעי</w:t>
      </w:r>
      <w:r w:rsidR="00DD34C7" w:rsidRPr="00132666">
        <w:rPr>
          <w:rFonts w:hint="cs"/>
          <w:b/>
          <w:bCs/>
          <w:rtl/>
        </w:rPr>
        <w:t>ף 4</w:t>
      </w:r>
      <w:r w:rsidR="00A659B5" w:rsidRPr="00132666">
        <w:rPr>
          <w:rFonts w:hint="cs"/>
          <w:b/>
          <w:bCs/>
          <w:rtl/>
        </w:rPr>
        <w:t>)</w:t>
      </w:r>
    </w:p>
    <w:p w:rsidR="00DD34C7" w:rsidRPr="00132666" w:rsidRDefault="00DD34C7" w:rsidP="00DD34C7">
      <w:pPr>
        <w:pStyle w:val="Hesber1st"/>
        <w:tabs>
          <w:tab w:val="clear" w:pos="680"/>
        </w:tabs>
        <w:rPr>
          <w:rtl/>
        </w:rPr>
      </w:pPr>
      <w:r w:rsidRPr="00132666">
        <w:rPr>
          <w:rFonts w:hint="cs"/>
          <w:rtl/>
        </w:rPr>
        <w:t xml:space="preserve">לצורך השגת היעדים הלאומיים בסעיף </w:t>
      </w:r>
      <w:r w:rsidRPr="00132666">
        <w:rPr>
          <w:rtl/>
        </w:rPr>
        <w:t>3</w:t>
      </w:r>
      <w:r w:rsidRPr="00132666">
        <w:rPr>
          <w:rFonts w:hint="cs"/>
          <w:rtl/>
        </w:rPr>
        <w:t xml:space="preserve"> המוצע, נדרש תכנון לאומי לטווח ארוך. בסעיף </w:t>
      </w:r>
      <w:r w:rsidRPr="00132666">
        <w:rPr>
          <w:rtl/>
        </w:rPr>
        <w:t>4</w:t>
      </w:r>
      <w:r w:rsidRPr="00132666">
        <w:rPr>
          <w:rFonts w:hint="cs"/>
          <w:rtl/>
        </w:rPr>
        <w:t>, מוצע כי השר להגנת הסביבה יביא לאישור</w:t>
      </w:r>
      <w:r w:rsidR="006F784A" w:rsidRPr="00132666">
        <w:rPr>
          <w:rFonts w:hint="cs"/>
          <w:rtl/>
        </w:rPr>
        <w:t>ה של</w:t>
      </w:r>
      <w:r w:rsidRPr="00132666">
        <w:rPr>
          <w:rFonts w:hint="cs"/>
          <w:rtl/>
        </w:rPr>
        <w:t xml:space="preserve"> ועדת שרים לענייני אקלים תכנית לאומית להפחתת פליטות גזי חממה. התכנית הלאומית אמורה לכלול יעדי ביניים להפחתת פליטות של גזי חממה, יחד עם שורה של אמצעים אופרטיביים שייושמו על</w:t>
      </w:r>
      <w:r w:rsidR="006F784A" w:rsidRPr="00132666">
        <w:rPr>
          <w:rFonts w:hint="cs"/>
          <w:rtl/>
        </w:rPr>
        <w:t>-</w:t>
      </w:r>
      <w:r w:rsidRPr="00132666">
        <w:rPr>
          <w:rFonts w:hint="cs"/>
          <w:rtl/>
        </w:rPr>
        <w:t xml:space="preserve">ידי משרדי הממשלה הרלוונטיים. אמצעים כאלה עשויים לכלול </w:t>
      </w:r>
      <w:r w:rsidRPr="00132666">
        <w:rPr>
          <w:rtl/>
        </w:rPr>
        <w:t>קביעת סטנדרטים מחייבים ל</w:t>
      </w:r>
      <w:r w:rsidRPr="00132666">
        <w:rPr>
          <w:rFonts w:hint="cs"/>
          <w:rtl/>
        </w:rPr>
        <w:t>התייעלות</w:t>
      </w:r>
      <w:r w:rsidRPr="00132666">
        <w:rPr>
          <w:rtl/>
        </w:rPr>
        <w:t xml:space="preserve"> </w:t>
      </w:r>
      <w:r w:rsidRPr="00132666">
        <w:rPr>
          <w:rFonts w:hint="cs"/>
          <w:rtl/>
        </w:rPr>
        <w:t>אנרגטית</w:t>
      </w:r>
      <w:r w:rsidRPr="00132666">
        <w:rPr>
          <w:rtl/>
        </w:rPr>
        <w:t xml:space="preserve"> </w:t>
      </w:r>
      <w:r w:rsidRPr="00132666">
        <w:rPr>
          <w:rFonts w:hint="cs"/>
          <w:rtl/>
        </w:rPr>
        <w:t>וצמצום</w:t>
      </w:r>
      <w:r w:rsidRPr="00132666">
        <w:rPr>
          <w:rtl/>
        </w:rPr>
        <w:t xml:space="preserve"> </w:t>
      </w:r>
      <w:r w:rsidRPr="00132666">
        <w:rPr>
          <w:rFonts w:hint="cs"/>
          <w:rtl/>
        </w:rPr>
        <w:t>פליטות</w:t>
      </w:r>
      <w:r w:rsidRPr="00132666">
        <w:rPr>
          <w:rtl/>
        </w:rPr>
        <w:t xml:space="preserve"> </w:t>
      </w:r>
      <w:r w:rsidRPr="00132666">
        <w:rPr>
          <w:rFonts w:hint="cs"/>
          <w:rtl/>
        </w:rPr>
        <w:t>ב</w:t>
      </w:r>
      <w:r w:rsidRPr="00132666">
        <w:rPr>
          <w:rtl/>
        </w:rPr>
        <w:t>מבנים ו</w:t>
      </w:r>
      <w:r w:rsidRPr="00132666">
        <w:rPr>
          <w:rFonts w:hint="cs"/>
          <w:rtl/>
        </w:rPr>
        <w:t>ב</w:t>
      </w:r>
      <w:r w:rsidRPr="00132666">
        <w:rPr>
          <w:rtl/>
        </w:rPr>
        <w:t xml:space="preserve">תשתיות, </w:t>
      </w:r>
      <w:r w:rsidRPr="00132666">
        <w:rPr>
          <w:rFonts w:hint="cs"/>
          <w:rtl/>
        </w:rPr>
        <w:t>מתן</w:t>
      </w:r>
      <w:r w:rsidRPr="00132666">
        <w:rPr>
          <w:rtl/>
        </w:rPr>
        <w:t xml:space="preserve"> תמריצים לייעול השימוש במשאבים ו</w:t>
      </w:r>
      <w:r w:rsidRPr="00132666">
        <w:rPr>
          <w:rFonts w:hint="cs"/>
          <w:rtl/>
        </w:rPr>
        <w:t>ל</w:t>
      </w:r>
      <w:r w:rsidRPr="00132666">
        <w:rPr>
          <w:rtl/>
        </w:rPr>
        <w:t xml:space="preserve">הפחתת פליטות בתעשייה, הקמת תשתיות לחשמול תחבורה ולמיון ומחזור פסולת, יישום כלי סיוע לפיתוח טכנולוגיות נקיות, </w:t>
      </w:r>
      <w:r w:rsidRPr="00132666">
        <w:rPr>
          <w:rFonts w:hint="cs"/>
          <w:rtl/>
        </w:rPr>
        <w:t>ואף</w:t>
      </w:r>
      <w:r w:rsidRPr="00132666">
        <w:rPr>
          <w:rtl/>
        </w:rPr>
        <w:t xml:space="preserve"> יצירת בסיסי ידע ונתונים </w:t>
      </w:r>
      <w:proofErr w:type="spellStart"/>
      <w:r w:rsidRPr="00132666">
        <w:rPr>
          <w:rtl/>
        </w:rPr>
        <w:t>והנגשתם</w:t>
      </w:r>
      <w:proofErr w:type="spellEnd"/>
      <w:r w:rsidRPr="00132666">
        <w:rPr>
          <w:rtl/>
        </w:rPr>
        <w:t xml:space="preserve"> לקהלים רלוונטיים</w:t>
      </w:r>
      <w:r w:rsidRPr="00132666">
        <w:rPr>
          <w:rFonts w:hint="cs"/>
          <w:rtl/>
        </w:rPr>
        <w:t>. על</w:t>
      </w:r>
      <w:r w:rsidR="006F784A" w:rsidRPr="00132666">
        <w:rPr>
          <w:rFonts w:hint="cs"/>
          <w:rtl/>
        </w:rPr>
        <w:t>-</w:t>
      </w:r>
      <w:r w:rsidRPr="00132666">
        <w:rPr>
          <w:rFonts w:hint="cs"/>
          <w:rtl/>
        </w:rPr>
        <w:t>מנת להבטיח את יישום התכנית מוצע כי התכנית תכלול פירוט לעניין תקציב.</w:t>
      </w:r>
    </w:p>
    <w:p w:rsidR="00DD34C7" w:rsidRDefault="00DD34C7" w:rsidP="00DD34C7">
      <w:pPr>
        <w:pStyle w:val="Hesber"/>
        <w:rPr>
          <w:rtl/>
        </w:rPr>
      </w:pPr>
      <w:r w:rsidRPr="00132666">
        <w:rPr>
          <w:rFonts w:hint="cs"/>
          <w:rtl/>
        </w:rPr>
        <w:t>לוח הזמנים לגיבוש התכנית הלאומית המוצע בסעיף קטן (א), הוא אישור התכנית הלאומית הראשונה עד סוף שנת 2025,</w:t>
      </w:r>
      <w:r>
        <w:rPr>
          <w:rFonts w:hint="cs"/>
          <w:rtl/>
        </w:rPr>
        <w:t xml:space="preserve"> ועדכון התכנית מדי חמש שנים</w:t>
      </w:r>
      <w:r w:rsidRPr="00A067A8">
        <w:rPr>
          <w:rFonts w:hint="cs"/>
          <w:rtl/>
        </w:rPr>
        <w:t xml:space="preserve">. </w:t>
      </w:r>
      <w:r>
        <w:rPr>
          <w:rFonts w:hint="cs"/>
          <w:rtl/>
        </w:rPr>
        <w:t>יצוין כי כבר בשנת 2016 אישרה הממשלה "תכנית לאומית ליישום היעדים להפחתת פליטות גזי חממה ולהתייעלות אנרגטית" (</w:t>
      </w:r>
      <w:proofErr w:type="spellStart"/>
      <w:r>
        <w:rPr>
          <w:rFonts w:hint="cs"/>
          <w:rtl/>
        </w:rPr>
        <w:t>המ</w:t>
      </w:r>
      <w:proofErr w:type="spellEnd"/>
      <w:r>
        <w:rPr>
          <w:rFonts w:hint="cs"/>
          <w:rtl/>
        </w:rPr>
        <w:t xml:space="preserve"> 1403 מיום 10.4.2016). כמו כן, במקביל לפרסומה של הצעת החוק להערות הציבור, פועל המשרד להגנת הסביבה להביא לאישורה של תכנית לאומית עדכנית, לשם יישום המחויבויות הלאומיות לפי אמנת האקלים. </w:t>
      </w:r>
    </w:p>
    <w:p w:rsidR="00DD34C7" w:rsidRPr="00A067A8" w:rsidRDefault="00DD34C7" w:rsidP="006F784A">
      <w:pPr>
        <w:pStyle w:val="Hesber"/>
        <w:rPr>
          <w:rtl/>
        </w:rPr>
      </w:pPr>
      <w:r>
        <w:rPr>
          <w:rFonts w:hint="cs"/>
          <w:rtl/>
        </w:rPr>
        <w:t>מוצע לעגן את הצורך באישור תכנית לאומית ואת ההליכים לאישורה כחלק מהליך מובנה לקבלת החלטות, הממוקד ביישום היעדים הלאומיים. בסעיף קטן (ב) מוצע עוד, כי</w:t>
      </w:r>
      <w:r w:rsidRPr="00A067A8">
        <w:rPr>
          <w:rFonts w:hint="cs"/>
          <w:rtl/>
        </w:rPr>
        <w:t xml:space="preserve"> לצורך גיבוש התכנית הלאומית </w:t>
      </w:r>
      <w:r>
        <w:rPr>
          <w:rFonts w:hint="cs"/>
          <w:rtl/>
        </w:rPr>
        <w:t xml:space="preserve">יקיים השר הליך שיתוף ציבור עם הציבור, </w:t>
      </w:r>
      <w:r w:rsidRPr="00A067A8">
        <w:rPr>
          <w:rFonts w:hint="cs"/>
          <w:rtl/>
        </w:rPr>
        <w:t xml:space="preserve">יתייעץ בוועדה </w:t>
      </w:r>
      <w:r>
        <w:rPr>
          <w:rFonts w:hint="cs"/>
          <w:rtl/>
        </w:rPr>
        <w:t>המייעצת המוקמת</w:t>
      </w:r>
      <w:r w:rsidRPr="00A067A8">
        <w:rPr>
          <w:rFonts w:hint="cs"/>
          <w:rtl/>
        </w:rPr>
        <w:t xml:space="preserve"> בסעיף </w:t>
      </w:r>
      <w:r>
        <w:rPr>
          <w:rFonts w:hint="cs"/>
          <w:rtl/>
        </w:rPr>
        <w:t>12</w:t>
      </w:r>
      <w:r w:rsidRPr="00A067A8">
        <w:rPr>
          <w:rFonts w:hint="cs"/>
          <w:rtl/>
        </w:rPr>
        <w:t xml:space="preserve"> המוצע, וכן </w:t>
      </w:r>
      <w:r>
        <w:rPr>
          <w:rFonts w:hint="cs"/>
          <w:rtl/>
        </w:rPr>
        <w:t xml:space="preserve">יקבל חוות דעת מאת </w:t>
      </w:r>
      <w:r w:rsidRPr="00A067A8">
        <w:rPr>
          <w:rFonts w:hint="cs"/>
          <w:rtl/>
        </w:rPr>
        <w:t>ועדת מומחים עצמאית</w:t>
      </w:r>
      <w:r w:rsidR="006F784A">
        <w:rPr>
          <w:rFonts w:hint="cs"/>
          <w:rtl/>
        </w:rPr>
        <w:t>,</w:t>
      </w:r>
      <w:r w:rsidRPr="00A067A8">
        <w:rPr>
          <w:rFonts w:hint="cs"/>
          <w:rtl/>
        </w:rPr>
        <w:t xml:space="preserve"> </w:t>
      </w:r>
      <w:r>
        <w:rPr>
          <w:rFonts w:hint="cs"/>
          <w:rtl/>
        </w:rPr>
        <w:t xml:space="preserve">המוקמת </w:t>
      </w:r>
      <w:r w:rsidRPr="00A067A8">
        <w:rPr>
          <w:rFonts w:hint="cs"/>
          <w:rtl/>
        </w:rPr>
        <w:t xml:space="preserve">כאמור בסעיף </w:t>
      </w:r>
      <w:r>
        <w:rPr>
          <w:rFonts w:hint="cs"/>
          <w:rtl/>
        </w:rPr>
        <w:t>19</w:t>
      </w:r>
      <w:r w:rsidRPr="00A067A8">
        <w:rPr>
          <w:rFonts w:hint="cs"/>
          <w:rtl/>
        </w:rPr>
        <w:t xml:space="preserve"> המוצע. בשל החשיבות</w:t>
      </w:r>
      <w:r w:rsidR="006F784A">
        <w:rPr>
          <w:rFonts w:hint="cs"/>
          <w:rtl/>
        </w:rPr>
        <w:t xml:space="preserve"> הרבה</w:t>
      </w:r>
      <w:r w:rsidRPr="00A067A8">
        <w:rPr>
          <w:rFonts w:hint="cs"/>
          <w:rtl/>
        </w:rPr>
        <w:t xml:space="preserve"> שיש </w:t>
      </w:r>
      <w:r w:rsidR="006F784A">
        <w:rPr>
          <w:rFonts w:hint="cs"/>
          <w:rtl/>
        </w:rPr>
        <w:t xml:space="preserve">לייחס </w:t>
      </w:r>
      <w:r w:rsidRPr="00A067A8">
        <w:rPr>
          <w:rFonts w:hint="cs"/>
          <w:rtl/>
        </w:rPr>
        <w:t xml:space="preserve">להמלצות המדעיות של ועדת המומחים על מתווה התכנית הלאומית, מוצע </w:t>
      </w:r>
      <w:r>
        <w:rPr>
          <w:rFonts w:hint="cs"/>
          <w:rtl/>
        </w:rPr>
        <w:t>כי</w:t>
      </w:r>
      <w:r w:rsidRPr="00A067A8">
        <w:rPr>
          <w:rFonts w:hint="cs"/>
          <w:rtl/>
        </w:rPr>
        <w:t xml:space="preserve"> השר </w:t>
      </w:r>
      <w:r>
        <w:rPr>
          <w:rFonts w:hint="cs"/>
          <w:rtl/>
        </w:rPr>
        <w:t>י</w:t>
      </w:r>
      <w:r w:rsidRPr="00A067A8">
        <w:rPr>
          <w:rFonts w:hint="cs"/>
          <w:rtl/>
        </w:rPr>
        <w:t xml:space="preserve">צרף לתכנית הלאומית המוצעת לאישור הממשלה </w:t>
      </w:r>
      <w:r w:rsidR="006F784A">
        <w:rPr>
          <w:rFonts w:hint="cs"/>
          <w:rtl/>
        </w:rPr>
        <w:t xml:space="preserve">גם </w:t>
      </w:r>
      <w:r w:rsidRPr="00A067A8">
        <w:rPr>
          <w:rFonts w:hint="cs"/>
          <w:rtl/>
        </w:rPr>
        <w:t>התייחסות ל</w:t>
      </w:r>
      <w:r>
        <w:rPr>
          <w:rFonts w:hint="cs"/>
          <w:rtl/>
        </w:rPr>
        <w:t xml:space="preserve">חוות דעת ועדת </w:t>
      </w:r>
      <w:r w:rsidRPr="00A067A8">
        <w:rPr>
          <w:rFonts w:hint="cs"/>
          <w:rtl/>
        </w:rPr>
        <w:t xml:space="preserve">המומחים. </w:t>
      </w:r>
    </w:p>
    <w:p w:rsidR="00DD34C7" w:rsidRDefault="00DD34C7" w:rsidP="00DD34C7">
      <w:pPr>
        <w:pStyle w:val="Hesber"/>
        <w:rPr>
          <w:rtl/>
        </w:rPr>
      </w:pPr>
      <w:r w:rsidRPr="00BB692A">
        <w:rPr>
          <w:rFonts w:hint="cs"/>
          <w:rtl/>
        </w:rPr>
        <w:lastRenderedPageBreak/>
        <w:t xml:space="preserve">מוצע כי לשם בקרה על יישום התכנית הלאומית, ידווחו שרי הממשלה </w:t>
      </w:r>
      <w:r>
        <w:rPr>
          <w:rFonts w:hint="cs"/>
          <w:rtl/>
        </w:rPr>
        <w:t>הרלוונטיים</w:t>
      </w:r>
      <w:r w:rsidRPr="006136B9">
        <w:rPr>
          <w:rFonts w:hint="cs"/>
          <w:rtl/>
        </w:rPr>
        <w:t xml:space="preserve"> </w:t>
      </w:r>
      <w:r w:rsidRPr="00BB692A">
        <w:rPr>
          <w:rFonts w:hint="cs"/>
          <w:rtl/>
        </w:rPr>
        <w:t>ל</w:t>
      </w:r>
      <w:r>
        <w:rPr>
          <w:rFonts w:hint="cs"/>
          <w:rtl/>
        </w:rPr>
        <w:t>שר</w:t>
      </w:r>
      <w:r w:rsidRPr="00BB692A">
        <w:rPr>
          <w:rFonts w:hint="cs"/>
          <w:rtl/>
        </w:rPr>
        <w:t>, מדי שנה, ולא יאוחר מ-31 במרס, על הפעולות ש</w:t>
      </w:r>
      <w:r>
        <w:rPr>
          <w:rFonts w:hint="cs"/>
          <w:rtl/>
        </w:rPr>
        <w:t>נ</w:t>
      </w:r>
      <w:r w:rsidRPr="00BB692A">
        <w:rPr>
          <w:rFonts w:hint="cs"/>
          <w:rtl/>
        </w:rPr>
        <w:t xml:space="preserve">נקטו בשנה </w:t>
      </w:r>
      <w:proofErr w:type="spellStart"/>
      <w:r w:rsidRPr="00BB692A">
        <w:rPr>
          <w:rFonts w:hint="cs"/>
          <w:rtl/>
        </w:rPr>
        <w:t>הקלנדרית</w:t>
      </w:r>
      <w:proofErr w:type="spellEnd"/>
      <w:r w:rsidRPr="00BB692A">
        <w:rPr>
          <w:rFonts w:hint="cs"/>
          <w:rtl/>
        </w:rPr>
        <w:t xml:space="preserve"> שקדמה למועד הדיווח. </w:t>
      </w:r>
    </w:p>
    <w:p w:rsidR="00DD34C7" w:rsidRPr="007869CB" w:rsidRDefault="00DD34C7" w:rsidP="00DD34C7">
      <w:pPr>
        <w:pStyle w:val="Hesber1st"/>
        <w:tabs>
          <w:tab w:val="clear" w:pos="680"/>
        </w:tabs>
        <w:rPr>
          <w:b/>
          <w:bCs/>
          <w:rtl/>
        </w:rPr>
      </w:pPr>
    </w:p>
    <w:p w:rsidR="00592663" w:rsidRPr="00063B26" w:rsidRDefault="00592663" w:rsidP="00063B26">
      <w:pPr>
        <w:pStyle w:val="Hesber1st"/>
        <w:tabs>
          <w:tab w:val="clear" w:pos="680"/>
        </w:tabs>
        <w:rPr>
          <w:b/>
          <w:bCs/>
          <w:rtl/>
        </w:rPr>
      </w:pPr>
      <w:r w:rsidRPr="00063B26">
        <w:rPr>
          <w:rFonts w:hint="cs"/>
          <w:b/>
          <w:bCs/>
          <w:rtl/>
        </w:rPr>
        <w:t>עיקר</w:t>
      </w:r>
      <w:r w:rsidRPr="00063B26">
        <w:rPr>
          <w:b/>
          <w:bCs/>
          <w:rtl/>
        </w:rPr>
        <w:t xml:space="preserve"> 3 – </w:t>
      </w:r>
      <w:r w:rsidRPr="00063B26">
        <w:rPr>
          <w:rFonts w:hint="cs"/>
          <w:b/>
          <w:bCs/>
          <w:rtl/>
        </w:rPr>
        <w:t>היערכות</w:t>
      </w:r>
      <w:r w:rsidRPr="00063B26">
        <w:rPr>
          <w:b/>
          <w:bCs/>
          <w:rtl/>
        </w:rPr>
        <w:t xml:space="preserve"> לשינוי אקלים </w:t>
      </w:r>
      <w:r>
        <w:rPr>
          <w:rFonts w:hint="cs"/>
          <w:b/>
          <w:bCs/>
          <w:rtl/>
        </w:rPr>
        <w:t>(סעיפים 6, 7 ו-8)</w:t>
      </w:r>
    </w:p>
    <w:p w:rsidR="00592663" w:rsidRDefault="00592663" w:rsidP="00592663">
      <w:pPr>
        <w:pStyle w:val="Hesber1st"/>
        <w:tabs>
          <w:tab w:val="clear" w:pos="680"/>
        </w:tabs>
        <w:rPr>
          <w:rtl/>
        </w:rPr>
      </w:pPr>
      <w:r w:rsidRPr="000957A9">
        <w:rPr>
          <w:rtl/>
        </w:rPr>
        <w:t>ב</w:t>
      </w:r>
      <w:r w:rsidRPr="007F7C7D">
        <w:rPr>
          <w:rFonts w:hint="eastAsia"/>
          <w:rtl/>
        </w:rPr>
        <w:t>מסגרת</w:t>
      </w:r>
      <w:r w:rsidRPr="007F7C7D">
        <w:rPr>
          <w:rtl/>
        </w:rPr>
        <w:t xml:space="preserve"> </w:t>
      </w:r>
      <w:r w:rsidRPr="000957A9">
        <w:rPr>
          <w:rtl/>
        </w:rPr>
        <w:t>החלטות הממשלה מספר 474(</w:t>
      </w:r>
      <w:proofErr w:type="spellStart"/>
      <w:r w:rsidRPr="000957A9">
        <w:rPr>
          <w:rtl/>
        </w:rPr>
        <w:t>חמ</w:t>
      </w:r>
      <w:proofErr w:type="spellEnd"/>
      <w:r w:rsidRPr="000957A9">
        <w:rPr>
          <w:rtl/>
        </w:rPr>
        <w:t xml:space="preserve">/1) מיום 25.6.2009 ומס' 1504 מיום 14.3.2010, </w:t>
      </w:r>
      <w:r w:rsidRPr="007F7C7D">
        <w:rPr>
          <w:rFonts w:hint="eastAsia"/>
          <w:rtl/>
        </w:rPr>
        <w:t>הורתה</w:t>
      </w:r>
      <w:r w:rsidRPr="007F7C7D">
        <w:rPr>
          <w:rtl/>
        </w:rPr>
        <w:t xml:space="preserve"> הממשלה </w:t>
      </w:r>
      <w:r w:rsidRPr="000957A9">
        <w:rPr>
          <w:rtl/>
        </w:rPr>
        <w:t>לוועדת מנכ"לים בראשות המשרד להגנת הסביבה להכין תכנית לאומית להיערכות והסתגלות לשינויי אקלים</w:t>
      </w:r>
      <w:r w:rsidRPr="007F7C7D">
        <w:rPr>
          <w:rtl/>
        </w:rPr>
        <w:t xml:space="preserve">. </w:t>
      </w:r>
      <w:r w:rsidRPr="007F7C7D">
        <w:rPr>
          <w:rFonts w:hint="eastAsia"/>
          <w:rtl/>
        </w:rPr>
        <w:t>בעקבותיהן</w:t>
      </w:r>
      <w:r w:rsidRPr="00072FD6">
        <w:rPr>
          <w:rtl/>
        </w:rPr>
        <w:t xml:space="preserve"> הוכן מסמך מדיניות בעניין "היערכות ישראל להסתגלות לשינויי אקלים: המלצות לממשלה לאסטרטגיה ותכנית פעולה לאומית". </w:t>
      </w:r>
      <w:r>
        <w:rPr>
          <w:rFonts w:hint="cs"/>
          <w:rtl/>
        </w:rPr>
        <w:t>המלצות מסמך המדיניות אומצו על</w:t>
      </w:r>
      <w:r w:rsidR="006F784A">
        <w:rPr>
          <w:rFonts w:hint="cs"/>
          <w:rtl/>
        </w:rPr>
        <w:t>-</w:t>
      </w:r>
      <w:r>
        <w:rPr>
          <w:rFonts w:hint="cs"/>
          <w:rtl/>
        </w:rPr>
        <w:t>ידי הממשלה ב</w:t>
      </w:r>
      <w:r w:rsidRPr="000957A9">
        <w:rPr>
          <w:rtl/>
        </w:rPr>
        <w:t>החלטה מספר 4079 מיום 29.07.2018</w:t>
      </w:r>
      <w:r w:rsidR="006F784A">
        <w:rPr>
          <w:rFonts w:hint="cs"/>
          <w:rtl/>
        </w:rPr>
        <w:t>,</w:t>
      </w:r>
      <w:r>
        <w:rPr>
          <w:rFonts w:hint="cs"/>
          <w:rtl/>
        </w:rPr>
        <w:t xml:space="preserve"> שעניינה "</w:t>
      </w:r>
      <w:r w:rsidRPr="000957A9">
        <w:rPr>
          <w:rtl/>
        </w:rPr>
        <w:t>היערכות ישראל להסתגלות לשינויי אקלים: יישום ההמלצות לממשלה לאסטרטגיה ותכנית פעולה לאומית</w:t>
      </w:r>
      <w:r>
        <w:rPr>
          <w:rFonts w:hint="cs"/>
          <w:rtl/>
        </w:rPr>
        <w:t>".</w:t>
      </w:r>
    </w:p>
    <w:p w:rsidR="00592663" w:rsidRPr="00132666" w:rsidRDefault="00592663" w:rsidP="00592663">
      <w:pPr>
        <w:pStyle w:val="Hesber"/>
        <w:rPr>
          <w:rtl/>
        </w:rPr>
      </w:pPr>
      <w:r>
        <w:rPr>
          <w:rFonts w:hint="cs"/>
          <w:rtl/>
        </w:rPr>
        <w:t xml:space="preserve">במסגרת החלטה זו נקבע כי על </w:t>
      </w:r>
      <w:r w:rsidRPr="00F12A38">
        <w:rPr>
          <w:rtl/>
        </w:rPr>
        <w:t xml:space="preserve">כל משרד ממשרדי הממשלה </w:t>
      </w:r>
      <w:r>
        <w:rPr>
          <w:rFonts w:hint="cs"/>
          <w:rtl/>
        </w:rPr>
        <w:t>ל</w:t>
      </w:r>
      <w:r w:rsidRPr="00F12A38">
        <w:rPr>
          <w:rtl/>
        </w:rPr>
        <w:t>בח</w:t>
      </w:r>
      <w:r>
        <w:rPr>
          <w:rFonts w:hint="cs"/>
          <w:rtl/>
        </w:rPr>
        <w:t>ו</w:t>
      </w:r>
      <w:r w:rsidRPr="00F12A38">
        <w:rPr>
          <w:rtl/>
        </w:rPr>
        <w:t xml:space="preserve">ן את אופן היישום של תכנית ההיערכות </w:t>
      </w:r>
      <w:r>
        <w:rPr>
          <w:rFonts w:hint="cs"/>
          <w:rtl/>
        </w:rPr>
        <w:t xml:space="preserve">לשינוי אקלים </w:t>
      </w:r>
      <w:r w:rsidRPr="00F12A38">
        <w:rPr>
          <w:rtl/>
        </w:rPr>
        <w:t xml:space="preserve">שיציב לעצמו, </w:t>
      </w:r>
      <w:r>
        <w:rPr>
          <w:rFonts w:hint="cs"/>
          <w:rtl/>
        </w:rPr>
        <w:t>בהתאם למדריך שפורסם על</w:t>
      </w:r>
      <w:r w:rsidR="006F784A">
        <w:rPr>
          <w:rFonts w:hint="cs"/>
          <w:rtl/>
        </w:rPr>
        <w:t>-</w:t>
      </w:r>
      <w:r>
        <w:rPr>
          <w:rFonts w:hint="cs"/>
          <w:rtl/>
        </w:rPr>
        <w:t xml:space="preserve">ידי </w:t>
      </w:r>
      <w:proofErr w:type="spellStart"/>
      <w:r>
        <w:rPr>
          <w:rFonts w:hint="cs"/>
          <w:rtl/>
        </w:rPr>
        <w:t>מינהלת</w:t>
      </w:r>
      <w:proofErr w:type="spellEnd"/>
      <w:r>
        <w:rPr>
          <w:rFonts w:hint="cs"/>
          <w:rtl/>
        </w:rPr>
        <w:t xml:space="preserve"> ההיערכות לשינוי אקלים שהוקמה בהחלטת הממשלה</w:t>
      </w:r>
      <w:r w:rsidRPr="00F12A38">
        <w:rPr>
          <w:rtl/>
        </w:rPr>
        <w:t xml:space="preserve">. </w:t>
      </w:r>
      <w:r>
        <w:rPr>
          <w:rFonts w:hint="cs"/>
          <w:rtl/>
        </w:rPr>
        <w:t xml:space="preserve">עוד נקבע כי </w:t>
      </w:r>
      <w:r w:rsidRPr="00F12A38">
        <w:rPr>
          <w:rtl/>
        </w:rPr>
        <w:t>כל משרד רלוונטי יגיש</w:t>
      </w:r>
      <w:r>
        <w:rPr>
          <w:rFonts w:hint="cs"/>
          <w:rtl/>
        </w:rPr>
        <w:t xml:space="preserve"> </w:t>
      </w:r>
      <w:r w:rsidRPr="00F12A38">
        <w:rPr>
          <w:rtl/>
        </w:rPr>
        <w:t xml:space="preserve">דיווח שנתי לממשלה על התקדמות </w:t>
      </w:r>
      <w:r w:rsidRPr="00132666">
        <w:rPr>
          <w:rtl/>
        </w:rPr>
        <w:t xml:space="preserve">בביצוע תכנית הפעולה. </w:t>
      </w:r>
    </w:p>
    <w:p w:rsidR="00592663" w:rsidRPr="00132666" w:rsidRDefault="00592663" w:rsidP="00592663">
      <w:pPr>
        <w:pStyle w:val="Hesber"/>
        <w:rPr>
          <w:rtl/>
        </w:rPr>
      </w:pPr>
      <w:r w:rsidRPr="00132666">
        <w:rPr>
          <w:rFonts w:hint="cs"/>
          <w:rtl/>
        </w:rPr>
        <w:t xml:space="preserve">סעיף 6 </w:t>
      </w:r>
      <w:r w:rsidRPr="00132666">
        <w:rPr>
          <w:rFonts w:hint="eastAsia"/>
          <w:rtl/>
        </w:rPr>
        <w:t>המוצע</w:t>
      </w:r>
      <w:r w:rsidRPr="00132666">
        <w:rPr>
          <w:rFonts w:hint="cs"/>
          <w:rtl/>
        </w:rPr>
        <w:t xml:space="preserve"> מציע לעגן את המחויבות של משרדי הממשלה להכנת תכניות היערכות לשינוי אקלים, יישומן והדיווח עליהן. תכניות ההיערכות מתייחסות לכל מגזר במשק, ולא רק לפעילות הישירה של כל משרד ממשלתי.</w:t>
      </w:r>
    </w:p>
    <w:p w:rsidR="00592663" w:rsidRPr="00132666" w:rsidRDefault="00592663" w:rsidP="00592663">
      <w:pPr>
        <w:pStyle w:val="Hesber1st"/>
        <w:tabs>
          <w:tab w:val="clear" w:pos="680"/>
        </w:tabs>
        <w:rPr>
          <w:rtl/>
        </w:rPr>
      </w:pPr>
      <w:r w:rsidRPr="00132666">
        <w:rPr>
          <w:rFonts w:hint="cs"/>
          <w:rtl/>
        </w:rPr>
        <w:t>בדומה להליך האישור והבקרה על  התכנית הלאומית להפחתת פליטות גזי חממה, מוצע בסעיף 7 לקבוע כי השר להגנת הסביבה יביא לאישור ועדת שרים לענייני אקלים את התכנית הלאומית להיערכות לשינוי אקלים</w:t>
      </w:r>
      <w:r w:rsidR="006F784A" w:rsidRPr="00132666">
        <w:rPr>
          <w:rFonts w:hint="cs"/>
          <w:rtl/>
        </w:rPr>
        <w:t>,</w:t>
      </w:r>
      <w:r w:rsidRPr="00132666">
        <w:rPr>
          <w:rFonts w:hint="cs"/>
          <w:rtl/>
        </w:rPr>
        <w:t xml:space="preserve"> המורכבת מתוכניות ההיערכות שהכינו משרדי הממשלה לפי סעיף 6</w:t>
      </w:r>
      <w:r w:rsidR="0026381D" w:rsidRPr="00132666">
        <w:rPr>
          <w:rFonts w:hint="cs"/>
          <w:rtl/>
        </w:rPr>
        <w:t xml:space="preserve"> ורשויות ציבוריות אחרות לפי סעיף 8</w:t>
      </w:r>
      <w:r w:rsidRPr="00132666">
        <w:rPr>
          <w:rFonts w:hint="cs"/>
          <w:rtl/>
        </w:rPr>
        <w:t xml:space="preserve">. </w:t>
      </w:r>
    </w:p>
    <w:p w:rsidR="00592663" w:rsidRPr="00132666" w:rsidRDefault="00592663" w:rsidP="00592663">
      <w:pPr>
        <w:pStyle w:val="Hesber"/>
        <w:rPr>
          <w:rtl/>
        </w:rPr>
      </w:pPr>
      <w:r w:rsidRPr="00132666">
        <w:rPr>
          <w:rFonts w:hint="cs"/>
          <w:rtl/>
        </w:rPr>
        <w:t xml:space="preserve">לוח הזמנים לגיבוש התכנית הלאומית להיערכות לשינוי אקלים המוצע בסעיף קטן (א), הוא אישור התכנית הלאומית להיערכות לשינוי אקלים הראשונה, במקביל לאישור התכנית הלאומית להפחתת פליטות גזי חממה, קרי - עד סוף שנת 2025, ועדכון התכנית מדי חמש שנים. </w:t>
      </w:r>
    </w:p>
    <w:p w:rsidR="00592663" w:rsidRDefault="00592663" w:rsidP="00897563">
      <w:pPr>
        <w:pStyle w:val="Hesber"/>
        <w:rPr>
          <w:rtl/>
        </w:rPr>
      </w:pPr>
      <w:r w:rsidRPr="00132666">
        <w:rPr>
          <w:rFonts w:hint="cs"/>
          <w:rtl/>
        </w:rPr>
        <w:t xml:space="preserve">כן מוצע להסמיך את השר להגנת הסביבה לדרוש מכל רשות ציבורית שהוקמה לפי דין, ובכלל זה רשות מקומית, להכין תכנית היערכות לשינוי אקלים, לפי הנחיות הוועדה המייעצת כאמור בסעיף </w:t>
      </w:r>
      <w:r w:rsidR="00897563" w:rsidRPr="00132666">
        <w:rPr>
          <w:rtl/>
        </w:rPr>
        <w:t>12(ב)</w:t>
      </w:r>
      <w:r w:rsidRPr="00132666">
        <w:rPr>
          <w:rFonts w:hint="cs"/>
          <w:rtl/>
        </w:rPr>
        <w:t xml:space="preserve"> המוצע, </w:t>
      </w:r>
      <w:r w:rsidR="006F784A" w:rsidRPr="00132666">
        <w:rPr>
          <w:rFonts w:hint="cs"/>
          <w:rtl/>
        </w:rPr>
        <w:t xml:space="preserve">וזאת </w:t>
      </w:r>
      <w:r w:rsidRPr="00132666">
        <w:rPr>
          <w:rFonts w:hint="cs"/>
          <w:rtl/>
        </w:rPr>
        <w:t>אם נוכח כי תכנית כאמור חיונית למניעת נזקים משמעותיים לציבור ולסביבה והיא בתחומי אחריותה של אותה רשות ציבורית</w:t>
      </w:r>
      <w:r w:rsidRPr="00FA0F82">
        <w:rPr>
          <w:rFonts w:hint="cs"/>
          <w:rtl/>
        </w:rPr>
        <w:t>.</w:t>
      </w:r>
    </w:p>
    <w:p w:rsidR="00592663" w:rsidRDefault="00592663" w:rsidP="00592663">
      <w:pPr>
        <w:pStyle w:val="Hesber"/>
        <w:rPr>
          <w:rtl/>
        </w:rPr>
      </w:pPr>
    </w:p>
    <w:p w:rsidR="007869CB" w:rsidRPr="007869CB" w:rsidRDefault="007869CB" w:rsidP="00592663">
      <w:pPr>
        <w:pStyle w:val="Hesber1st"/>
        <w:tabs>
          <w:tab w:val="clear" w:pos="680"/>
        </w:tabs>
        <w:rPr>
          <w:b/>
          <w:bCs/>
          <w:rtl/>
        </w:rPr>
      </w:pPr>
      <w:r w:rsidRPr="007869CB">
        <w:rPr>
          <w:rFonts w:hint="cs"/>
          <w:b/>
          <w:bCs/>
          <w:rtl/>
        </w:rPr>
        <w:t xml:space="preserve">עיקר 3 </w:t>
      </w:r>
      <w:r w:rsidRPr="007869CB">
        <w:rPr>
          <w:b/>
          <w:bCs/>
          <w:rtl/>
        </w:rPr>
        <w:t>–</w:t>
      </w:r>
      <w:r w:rsidR="00EE4094">
        <w:rPr>
          <w:rFonts w:hint="cs"/>
          <w:b/>
          <w:bCs/>
          <w:rtl/>
        </w:rPr>
        <w:t xml:space="preserve"> </w:t>
      </w:r>
      <w:r w:rsidRPr="007869CB">
        <w:rPr>
          <w:rFonts w:hint="cs"/>
          <w:b/>
          <w:bCs/>
          <w:rtl/>
        </w:rPr>
        <w:t xml:space="preserve">מידע ודיווח </w:t>
      </w:r>
      <w:r w:rsidR="00940F0D">
        <w:rPr>
          <w:rFonts w:hint="cs"/>
          <w:b/>
          <w:bCs/>
          <w:rtl/>
        </w:rPr>
        <w:t>ל</w:t>
      </w:r>
      <w:r w:rsidR="00592663">
        <w:rPr>
          <w:rFonts w:hint="cs"/>
          <w:b/>
          <w:bCs/>
          <w:rtl/>
        </w:rPr>
        <w:t>ממשלה ול</w:t>
      </w:r>
      <w:r w:rsidR="00940F0D">
        <w:rPr>
          <w:rFonts w:hint="cs"/>
          <w:b/>
          <w:bCs/>
          <w:rtl/>
        </w:rPr>
        <w:t>כנסת</w:t>
      </w:r>
      <w:r w:rsidR="00A659B5">
        <w:rPr>
          <w:rFonts w:hint="cs"/>
          <w:b/>
          <w:bCs/>
          <w:rtl/>
        </w:rPr>
        <w:t xml:space="preserve"> (</w:t>
      </w:r>
      <w:r w:rsidR="00592663">
        <w:rPr>
          <w:rFonts w:hint="cs"/>
          <w:b/>
          <w:bCs/>
          <w:rtl/>
        </w:rPr>
        <w:t>סעיפים 5 ו- 7(ג) 5</w:t>
      </w:r>
      <w:r w:rsidR="00A659B5">
        <w:rPr>
          <w:rFonts w:hint="cs"/>
          <w:b/>
          <w:bCs/>
          <w:rtl/>
        </w:rPr>
        <w:t>)</w:t>
      </w:r>
    </w:p>
    <w:p w:rsidR="00072FD6" w:rsidRDefault="00072FD6" w:rsidP="00072FD6">
      <w:pPr>
        <w:pStyle w:val="Hesber1st"/>
        <w:rPr>
          <w:rFonts w:ascii="David" w:hAnsi="David"/>
          <w:sz w:val="26"/>
        </w:rPr>
      </w:pPr>
      <w:r>
        <w:rPr>
          <w:rFonts w:ascii="David" w:hAnsi="David"/>
          <w:sz w:val="26"/>
          <w:rtl/>
        </w:rPr>
        <w:t xml:space="preserve">רכיב מרכזי בחקיקת האקלים בעולם הוא </w:t>
      </w:r>
      <w:r>
        <w:rPr>
          <w:rFonts w:ascii="David" w:hAnsi="David" w:hint="cs"/>
          <w:sz w:val="26"/>
          <w:rtl/>
        </w:rPr>
        <w:t>הקמה</w:t>
      </w:r>
      <w:r>
        <w:rPr>
          <w:rFonts w:ascii="David" w:hAnsi="David"/>
          <w:sz w:val="26"/>
          <w:rtl/>
        </w:rPr>
        <w:t xml:space="preserve"> של מנגנון דיווח ובקרה, במסגרתו מדווחת הממשלה ל</w:t>
      </w:r>
      <w:r>
        <w:rPr>
          <w:rFonts w:ascii="David" w:hAnsi="David" w:hint="cs"/>
          <w:sz w:val="26"/>
          <w:rtl/>
        </w:rPr>
        <w:t xml:space="preserve">פרלמנט או לרשות מחוקקת מקבילה </w:t>
      </w:r>
      <w:r>
        <w:rPr>
          <w:rFonts w:ascii="David" w:hAnsi="David"/>
          <w:sz w:val="26"/>
          <w:rtl/>
        </w:rPr>
        <w:t xml:space="preserve">על עמידה ביעדי החוק ויישום הוראותיו. דיווח זה </w:t>
      </w:r>
      <w:r>
        <w:rPr>
          <w:rFonts w:ascii="David" w:hAnsi="David" w:hint="cs"/>
          <w:sz w:val="26"/>
          <w:rtl/>
        </w:rPr>
        <w:t xml:space="preserve">מתפרסם לידיעת הציבור, ומעודד שקיפות הן לגבי המידע הרלוונטי לכלל הציבור, והן לעניין קבלת החלטות המדיניות ארוכות הטווח. </w:t>
      </w:r>
    </w:p>
    <w:p w:rsidR="00072FD6" w:rsidRPr="009960B5" w:rsidRDefault="00072FD6" w:rsidP="00072FD6">
      <w:pPr>
        <w:pStyle w:val="Hesber"/>
      </w:pPr>
      <w:r>
        <w:rPr>
          <w:rFonts w:hint="cs"/>
          <w:rtl/>
        </w:rPr>
        <w:t>לפיכך</w:t>
      </w:r>
      <w:r w:rsidRPr="009960B5">
        <w:rPr>
          <w:rtl/>
        </w:rPr>
        <w:t xml:space="preserve">, מוצע </w:t>
      </w:r>
      <w:r>
        <w:rPr>
          <w:rFonts w:hint="cs"/>
          <w:rtl/>
        </w:rPr>
        <w:t>כי</w:t>
      </w:r>
      <w:r w:rsidRPr="009960B5">
        <w:rPr>
          <w:rtl/>
        </w:rPr>
        <w:t xml:space="preserve"> השר </w:t>
      </w:r>
      <w:r>
        <w:rPr>
          <w:rFonts w:hint="cs"/>
          <w:rtl/>
        </w:rPr>
        <w:t>י</w:t>
      </w:r>
      <w:r w:rsidRPr="009960B5">
        <w:rPr>
          <w:rtl/>
        </w:rPr>
        <w:t xml:space="preserve">גיש בתום כל שנה </w:t>
      </w:r>
      <w:proofErr w:type="spellStart"/>
      <w:r w:rsidRPr="009960B5">
        <w:rPr>
          <w:rtl/>
        </w:rPr>
        <w:t>קלנדרית</w:t>
      </w:r>
      <w:proofErr w:type="spellEnd"/>
      <w:r w:rsidRPr="009960B5">
        <w:rPr>
          <w:rtl/>
        </w:rPr>
        <w:t>, ל</w:t>
      </w:r>
      <w:r w:rsidR="00592663">
        <w:rPr>
          <w:rFonts w:hint="cs"/>
          <w:rtl/>
        </w:rPr>
        <w:t>וועדת השרים לענייני אקלים ול</w:t>
      </w:r>
      <w:r w:rsidRPr="009960B5">
        <w:rPr>
          <w:rtl/>
        </w:rPr>
        <w:t xml:space="preserve">וועדת הפנים והגנת הסביבה של הכנסת, דוח בדבר יישום התכנית הלאומית להפחתת פליטות גזי חממה לגבי השנה </w:t>
      </w:r>
      <w:proofErr w:type="spellStart"/>
      <w:r w:rsidRPr="009960B5">
        <w:rPr>
          <w:rtl/>
        </w:rPr>
        <w:t>הקלנדרית</w:t>
      </w:r>
      <w:proofErr w:type="spellEnd"/>
      <w:r w:rsidRPr="009960B5">
        <w:rPr>
          <w:rtl/>
        </w:rPr>
        <w:t xml:space="preserve"> </w:t>
      </w:r>
      <w:r w:rsidRPr="009960B5">
        <w:rPr>
          <w:rtl/>
        </w:rPr>
        <w:lastRenderedPageBreak/>
        <w:t>הקודמת</w:t>
      </w:r>
      <w:r>
        <w:rPr>
          <w:rFonts w:hint="cs"/>
          <w:rtl/>
        </w:rPr>
        <w:t>. דיווח זה יתבסס, בין היתר, על דיווחי משרדי הממשלה שיוגשו עד ליום ה- 31 במרס.</w:t>
      </w:r>
      <w:r w:rsidRPr="009960B5">
        <w:rPr>
          <w:rtl/>
        </w:rPr>
        <w:t xml:space="preserve"> </w:t>
      </w:r>
      <w:r>
        <w:rPr>
          <w:rFonts w:hint="cs"/>
          <w:rtl/>
        </w:rPr>
        <w:t xml:space="preserve">עוד מוצע כי הדיווח יציג את </w:t>
      </w:r>
      <w:r w:rsidRPr="009960B5">
        <w:rPr>
          <w:rtl/>
        </w:rPr>
        <w:t xml:space="preserve">שיעור הפחתת פליטות גזי החממה שהושג </w:t>
      </w:r>
      <w:r>
        <w:rPr>
          <w:rFonts w:hint="cs"/>
          <w:rtl/>
        </w:rPr>
        <w:t>בשנת הדיווח</w:t>
      </w:r>
      <w:r w:rsidRPr="009960B5">
        <w:rPr>
          <w:rtl/>
        </w:rPr>
        <w:t xml:space="preserve">, וכן תחזית לשיעור הצפוי של פליטות גזי החממה בשנים הבאות. </w:t>
      </w:r>
    </w:p>
    <w:p w:rsidR="00592663" w:rsidRDefault="00592663" w:rsidP="00592663">
      <w:pPr>
        <w:pStyle w:val="Hesber"/>
        <w:rPr>
          <w:rtl/>
        </w:rPr>
      </w:pPr>
      <w:r>
        <w:rPr>
          <w:rFonts w:hint="cs"/>
          <w:rtl/>
        </w:rPr>
        <w:t xml:space="preserve">כן </w:t>
      </w:r>
      <w:r w:rsidR="00072FD6" w:rsidRPr="009960B5">
        <w:rPr>
          <w:rtl/>
        </w:rPr>
        <w:t xml:space="preserve"> מוצע לקבוע כי הדוח יפורסם לעיון הציבור באתר האינטרנט של המשרד להגנת הסביבה, וזאת על מנת </w:t>
      </w:r>
      <w:proofErr w:type="spellStart"/>
      <w:r w:rsidR="00072FD6" w:rsidRPr="009960B5">
        <w:rPr>
          <w:rtl/>
        </w:rPr>
        <w:t>להנגיש</w:t>
      </w:r>
      <w:proofErr w:type="spellEnd"/>
      <w:r w:rsidR="00072FD6" w:rsidRPr="009960B5">
        <w:rPr>
          <w:rtl/>
        </w:rPr>
        <w:t xml:space="preserve"> לציבור מידע עדכני בדבר ההתקדמות הלאומית להשגת היעדים. </w:t>
      </w:r>
    </w:p>
    <w:p w:rsidR="00592663" w:rsidRPr="009960B5" w:rsidRDefault="00592663" w:rsidP="00063B26">
      <w:pPr>
        <w:pStyle w:val="Hesber"/>
        <w:rPr>
          <w:rtl/>
        </w:rPr>
      </w:pPr>
      <w:r>
        <w:rPr>
          <w:rFonts w:hint="cs"/>
          <w:rtl/>
        </w:rPr>
        <w:t xml:space="preserve">בנוסף, מוצע בסעיף 7(ג) </w:t>
      </w:r>
      <w:r w:rsidR="00573564">
        <w:rPr>
          <w:rFonts w:hint="cs"/>
          <w:rtl/>
        </w:rPr>
        <w:t>כי לשם בקרה על יישום ת</w:t>
      </w:r>
      <w:r w:rsidR="00573564" w:rsidRPr="00FA0F82">
        <w:rPr>
          <w:rFonts w:hint="cs"/>
          <w:rtl/>
        </w:rPr>
        <w:t xml:space="preserve">כניות </w:t>
      </w:r>
      <w:r w:rsidR="00573564">
        <w:rPr>
          <w:rFonts w:hint="cs"/>
          <w:rtl/>
        </w:rPr>
        <w:t>ההיערכות שהכינו משרדי הממשלה לפי סעיף 6</w:t>
      </w:r>
      <w:r w:rsidR="00573564" w:rsidRPr="00FA0F82">
        <w:rPr>
          <w:rFonts w:hint="cs"/>
          <w:rtl/>
        </w:rPr>
        <w:t xml:space="preserve">, </w:t>
      </w:r>
      <w:r w:rsidR="00573564">
        <w:rPr>
          <w:rFonts w:hint="cs"/>
          <w:rtl/>
        </w:rPr>
        <w:t>יוטל</w:t>
      </w:r>
      <w:r w:rsidR="00573564" w:rsidRPr="00FA0F82">
        <w:rPr>
          <w:rFonts w:hint="cs"/>
          <w:rtl/>
        </w:rPr>
        <w:t xml:space="preserve"> על שרי הממשלה, לדווח ל</w:t>
      </w:r>
      <w:r w:rsidR="00573564">
        <w:rPr>
          <w:rFonts w:hint="cs"/>
          <w:rtl/>
        </w:rPr>
        <w:t>וועדת השרים לחקיקה</w:t>
      </w:r>
      <w:r w:rsidR="00573564" w:rsidRPr="00FA0F82">
        <w:rPr>
          <w:rFonts w:hint="cs"/>
          <w:rtl/>
        </w:rPr>
        <w:t xml:space="preserve"> על ביצוע השלבים ביישומן מדי שנתיים, ולא יאוחר מ-31 במרס.</w:t>
      </w:r>
    </w:p>
    <w:p w:rsidR="008E4CCB" w:rsidRPr="00F93615" w:rsidRDefault="008E4CCB" w:rsidP="00072FD6">
      <w:pPr>
        <w:pStyle w:val="Hesber"/>
        <w:ind w:firstLine="0"/>
        <w:rPr>
          <w:rtl/>
        </w:rPr>
      </w:pPr>
    </w:p>
    <w:p w:rsidR="00580678" w:rsidRDefault="00C87E1B" w:rsidP="00A659B5">
      <w:pPr>
        <w:pStyle w:val="Hesber1st"/>
        <w:tabs>
          <w:tab w:val="clear" w:pos="680"/>
        </w:tabs>
        <w:rPr>
          <w:b/>
          <w:bCs/>
          <w:rtl/>
        </w:rPr>
      </w:pPr>
      <w:r w:rsidRPr="007869CB">
        <w:rPr>
          <w:rFonts w:hint="cs"/>
          <w:b/>
          <w:bCs/>
          <w:rtl/>
        </w:rPr>
        <w:t xml:space="preserve">עיקר </w:t>
      </w:r>
      <w:r w:rsidR="007869CB">
        <w:rPr>
          <w:rFonts w:hint="cs"/>
          <w:b/>
          <w:bCs/>
          <w:rtl/>
        </w:rPr>
        <w:t>4</w:t>
      </w:r>
      <w:r w:rsidRPr="007869CB">
        <w:rPr>
          <w:rFonts w:hint="cs"/>
          <w:b/>
          <w:bCs/>
          <w:rtl/>
        </w:rPr>
        <w:t xml:space="preserve"> </w:t>
      </w:r>
      <w:r w:rsidRPr="007869CB">
        <w:rPr>
          <w:b/>
          <w:bCs/>
          <w:rtl/>
        </w:rPr>
        <w:t>–</w:t>
      </w:r>
      <w:r w:rsidRPr="007869CB">
        <w:rPr>
          <w:rFonts w:hint="cs"/>
          <w:b/>
          <w:bCs/>
          <w:rtl/>
        </w:rPr>
        <w:t xml:space="preserve"> </w:t>
      </w:r>
      <w:r w:rsidR="00580678">
        <w:rPr>
          <w:rFonts w:hint="cs"/>
          <w:b/>
          <w:bCs/>
          <w:rtl/>
        </w:rPr>
        <w:t xml:space="preserve">ועדת שרים לענייני אקלים (סעיף 9) </w:t>
      </w:r>
    </w:p>
    <w:p w:rsidR="00580678" w:rsidRPr="00063B26" w:rsidRDefault="00580678" w:rsidP="00B15C11">
      <w:pPr>
        <w:pStyle w:val="Hesber1st"/>
        <w:tabs>
          <w:tab w:val="clear" w:pos="680"/>
        </w:tabs>
        <w:rPr>
          <w:rtl/>
        </w:rPr>
      </w:pPr>
      <w:r w:rsidRPr="00063B26">
        <w:rPr>
          <w:rFonts w:hint="cs"/>
          <w:rtl/>
        </w:rPr>
        <w:t>לשם</w:t>
      </w:r>
      <w:r w:rsidRPr="00063B26">
        <w:rPr>
          <w:rtl/>
        </w:rPr>
        <w:t xml:space="preserve"> השגת מטרותיו של חוק זה נדרשות פעולות בתחומים שונים. לפיכך, החלטות מדיניות בענייני אקלים </w:t>
      </w:r>
      <w:r w:rsidRPr="00063B26">
        <w:rPr>
          <w:rFonts w:hint="cs"/>
          <w:rtl/>
        </w:rPr>
        <w:t>ויישומן</w:t>
      </w:r>
      <w:r w:rsidRPr="00063B26">
        <w:rPr>
          <w:rtl/>
        </w:rPr>
        <w:t xml:space="preserve">, </w:t>
      </w:r>
      <w:r w:rsidRPr="00063B26">
        <w:rPr>
          <w:rFonts w:hint="cs"/>
          <w:rtl/>
        </w:rPr>
        <w:t>ובכלל</w:t>
      </w:r>
      <w:r w:rsidRPr="00063B26">
        <w:rPr>
          <w:rtl/>
        </w:rPr>
        <w:t xml:space="preserve"> </w:t>
      </w:r>
      <w:r w:rsidRPr="00063B26">
        <w:rPr>
          <w:rFonts w:hint="cs"/>
          <w:rtl/>
        </w:rPr>
        <w:t>זה</w:t>
      </w:r>
      <w:r w:rsidRPr="00063B26">
        <w:rPr>
          <w:rtl/>
        </w:rPr>
        <w:t xml:space="preserve"> </w:t>
      </w:r>
      <w:r w:rsidRPr="00063B26">
        <w:rPr>
          <w:rFonts w:hint="cs"/>
          <w:rtl/>
        </w:rPr>
        <w:t>יישום</w:t>
      </w:r>
      <w:r w:rsidRPr="00063B26">
        <w:rPr>
          <w:rtl/>
        </w:rPr>
        <w:t xml:space="preserve"> </w:t>
      </w:r>
      <w:r w:rsidRPr="00063B26">
        <w:rPr>
          <w:rFonts w:hint="cs"/>
          <w:rtl/>
        </w:rPr>
        <w:t>התכניות</w:t>
      </w:r>
      <w:r w:rsidRPr="00063B26">
        <w:rPr>
          <w:rtl/>
        </w:rPr>
        <w:t xml:space="preserve"> </w:t>
      </w:r>
      <w:r w:rsidRPr="00063B26">
        <w:rPr>
          <w:rFonts w:hint="cs"/>
          <w:rtl/>
        </w:rPr>
        <w:t>הלאומיות</w:t>
      </w:r>
      <w:r w:rsidRPr="00063B26">
        <w:rPr>
          <w:rtl/>
        </w:rPr>
        <w:t xml:space="preserve"> </w:t>
      </w:r>
      <w:r w:rsidRPr="00063B26">
        <w:rPr>
          <w:rFonts w:hint="cs"/>
          <w:rtl/>
        </w:rPr>
        <w:t>המטילות</w:t>
      </w:r>
      <w:r w:rsidRPr="00063B26">
        <w:rPr>
          <w:rtl/>
        </w:rPr>
        <w:t xml:space="preserve"> </w:t>
      </w:r>
      <w:r w:rsidRPr="00063B26">
        <w:rPr>
          <w:rFonts w:hint="cs"/>
          <w:rtl/>
        </w:rPr>
        <w:t>חובות</w:t>
      </w:r>
      <w:r w:rsidRPr="00063B26">
        <w:rPr>
          <w:rtl/>
        </w:rPr>
        <w:t xml:space="preserve"> </w:t>
      </w:r>
      <w:r w:rsidRPr="00063B26">
        <w:rPr>
          <w:rFonts w:hint="cs"/>
          <w:rtl/>
        </w:rPr>
        <w:t>על</w:t>
      </w:r>
      <w:r w:rsidRPr="00063B26">
        <w:rPr>
          <w:rtl/>
        </w:rPr>
        <w:t xml:space="preserve"> </w:t>
      </w:r>
      <w:r w:rsidRPr="00063B26">
        <w:rPr>
          <w:rFonts w:hint="cs"/>
          <w:rtl/>
        </w:rPr>
        <w:t>משרדי</w:t>
      </w:r>
      <w:r w:rsidRPr="00063B26">
        <w:rPr>
          <w:rtl/>
        </w:rPr>
        <w:t xml:space="preserve"> </w:t>
      </w:r>
      <w:r w:rsidRPr="00063B26">
        <w:rPr>
          <w:rFonts w:hint="cs"/>
          <w:rtl/>
        </w:rPr>
        <w:t>הממשלה</w:t>
      </w:r>
      <w:r w:rsidRPr="00063B26">
        <w:rPr>
          <w:rtl/>
        </w:rPr>
        <w:t xml:space="preserve"> </w:t>
      </w:r>
      <w:r w:rsidRPr="00063B26">
        <w:rPr>
          <w:rFonts w:hint="cs"/>
          <w:rtl/>
        </w:rPr>
        <w:t>לפעול</w:t>
      </w:r>
      <w:r w:rsidRPr="00063B26">
        <w:rPr>
          <w:rtl/>
        </w:rPr>
        <w:t xml:space="preserve"> </w:t>
      </w:r>
      <w:r w:rsidRPr="00063B26">
        <w:rPr>
          <w:rFonts w:hint="cs"/>
          <w:rtl/>
        </w:rPr>
        <w:t>בתחומי</w:t>
      </w:r>
      <w:r w:rsidRPr="00063B26">
        <w:rPr>
          <w:rtl/>
        </w:rPr>
        <w:t xml:space="preserve"> </w:t>
      </w:r>
      <w:r w:rsidRPr="00063B26">
        <w:rPr>
          <w:rFonts w:hint="cs"/>
          <w:rtl/>
        </w:rPr>
        <w:t>אחריותם</w:t>
      </w:r>
      <w:r w:rsidR="00B15C11">
        <w:rPr>
          <w:rFonts w:hint="cs"/>
          <w:rtl/>
        </w:rPr>
        <w:t xml:space="preserve"> -</w:t>
      </w:r>
      <w:r w:rsidRPr="00063B26">
        <w:rPr>
          <w:rtl/>
        </w:rPr>
        <w:t xml:space="preserve"> </w:t>
      </w:r>
      <w:r w:rsidRPr="00063B26">
        <w:rPr>
          <w:rFonts w:hint="cs"/>
          <w:rtl/>
        </w:rPr>
        <w:t>מחייבים</w:t>
      </w:r>
      <w:r w:rsidRPr="00063B26">
        <w:rPr>
          <w:rtl/>
        </w:rPr>
        <w:t xml:space="preserve"> </w:t>
      </w:r>
      <w:r w:rsidRPr="00063B26">
        <w:rPr>
          <w:rFonts w:hint="cs"/>
          <w:rtl/>
        </w:rPr>
        <w:t>שיתוף</w:t>
      </w:r>
      <w:r w:rsidRPr="00063B26">
        <w:rPr>
          <w:rtl/>
        </w:rPr>
        <w:t xml:space="preserve"> </w:t>
      </w:r>
      <w:r w:rsidRPr="00063B26">
        <w:rPr>
          <w:rFonts w:hint="cs"/>
          <w:rtl/>
        </w:rPr>
        <w:t>פעולה</w:t>
      </w:r>
      <w:r w:rsidRPr="00063B26">
        <w:rPr>
          <w:rtl/>
        </w:rPr>
        <w:t xml:space="preserve"> </w:t>
      </w:r>
      <w:r w:rsidRPr="00063B26">
        <w:rPr>
          <w:rFonts w:hint="cs"/>
          <w:rtl/>
        </w:rPr>
        <w:t>ותיאום</w:t>
      </w:r>
      <w:r w:rsidRPr="00063B26">
        <w:rPr>
          <w:rtl/>
        </w:rPr>
        <w:t xml:space="preserve"> </w:t>
      </w:r>
      <w:r w:rsidRPr="00063B26">
        <w:rPr>
          <w:rFonts w:hint="cs"/>
          <w:rtl/>
        </w:rPr>
        <w:t>ממשלתי</w:t>
      </w:r>
      <w:r w:rsidRPr="00063B26">
        <w:rPr>
          <w:rtl/>
        </w:rPr>
        <w:t>.</w:t>
      </w:r>
    </w:p>
    <w:p w:rsidR="00580678" w:rsidRPr="00063B26" w:rsidRDefault="00580678" w:rsidP="00063B26">
      <w:pPr>
        <w:pStyle w:val="Hesber1st"/>
        <w:tabs>
          <w:tab w:val="clear" w:pos="680"/>
        </w:tabs>
        <w:rPr>
          <w:rtl/>
        </w:rPr>
      </w:pPr>
      <w:r w:rsidRPr="00580678">
        <w:rPr>
          <w:rFonts w:hint="cs"/>
          <w:rtl/>
        </w:rPr>
        <w:t>בסעיף 9 מוצע להקים ועדת שרים לענייני אקלים</w:t>
      </w:r>
      <w:r w:rsidR="00B15C11">
        <w:rPr>
          <w:rFonts w:hint="cs"/>
          <w:rtl/>
        </w:rPr>
        <w:t>,</w:t>
      </w:r>
      <w:r w:rsidRPr="00580678">
        <w:rPr>
          <w:rFonts w:hint="cs"/>
          <w:rtl/>
        </w:rPr>
        <w:t xml:space="preserve"> שתפקידה לאשר את התכניות הלאומיות המוגשות ל</w:t>
      </w:r>
      <w:r w:rsidR="00B15C11">
        <w:rPr>
          <w:rFonts w:hint="cs"/>
          <w:rtl/>
        </w:rPr>
        <w:t>ה</w:t>
      </w:r>
      <w:r w:rsidRPr="00580678">
        <w:rPr>
          <w:rFonts w:hint="cs"/>
          <w:rtl/>
        </w:rPr>
        <w:t xml:space="preserve"> על</w:t>
      </w:r>
      <w:r w:rsidR="00B15C11">
        <w:rPr>
          <w:rFonts w:hint="cs"/>
          <w:rtl/>
        </w:rPr>
        <w:t>-</w:t>
      </w:r>
      <w:r w:rsidRPr="00580678">
        <w:rPr>
          <w:rFonts w:hint="cs"/>
          <w:rtl/>
        </w:rPr>
        <w:t xml:space="preserve">ידי השר להגנת הסביבה על בסיס התייחסותם של משרדי הממשלה הרלוונטיים, ולעקוב אחר יישומן. </w:t>
      </w:r>
      <w:r w:rsidRPr="00580678">
        <w:rPr>
          <w:rFonts w:hint="eastAsia"/>
          <w:rtl/>
        </w:rPr>
        <w:t>עבודה</w:t>
      </w:r>
      <w:r w:rsidRPr="00580678">
        <w:rPr>
          <w:rtl/>
        </w:rPr>
        <w:t xml:space="preserve"> משותפת של הממשלה במסגרת ועדת השרים לענייני אקלים תוכל ליצר מסגרת ארגונית </w:t>
      </w:r>
      <w:proofErr w:type="spellStart"/>
      <w:r w:rsidRPr="00580678">
        <w:rPr>
          <w:rFonts w:hint="eastAsia"/>
          <w:rtl/>
        </w:rPr>
        <w:t>מתכללת</w:t>
      </w:r>
      <w:proofErr w:type="spellEnd"/>
      <w:r w:rsidRPr="00580678">
        <w:rPr>
          <w:rtl/>
        </w:rPr>
        <w:t xml:space="preserve"> אפקטיבית יותר, שתוכל גם לגשר על פערים בין משרדי הממשלה.</w:t>
      </w:r>
      <w:r>
        <w:rPr>
          <w:rFonts w:hint="cs"/>
          <w:rtl/>
        </w:rPr>
        <w:t xml:space="preserve"> </w:t>
      </w:r>
    </w:p>
    <w:p w:rsidR="00580678" w:rsidRDefault="00580678" w:rsidP="00A659B5">
      <w:pPr>
        <w:pStyle w:val="Hesber1st"/>
        <w:tabs>
          <w:tab w:val="clear" w:pos="680"/>
        </w:tabs>
        <w:rPr>
          <w:b/>
          <w:bCs/>
          <w:rtl/>
        </w:rPr>
      </w:pPr>
    </w:p>
    <w:p w:rsidR="00C87E1B" w:rsidRPr="007869CB" w:rsidRDefault="00C87E1B" w:rsidP="00580678">
      <w:pPr>
        <w:pStyle w:val="Hesber1st"/>
        <w:tabs>
          <w:tab w:val="clear" w:pos="680"/>
        </w:tabs>
        <w:rPr>
          <w:b/>
          <w:bCs/>
          <w:rtl/>
        </w:rPr>
      </w:pPr>
      <w:r w:rsidRPr="007869CB">
        <w:rPr>
          <w:rFonts w:hint="cs"/>
          <w:b/>
          <w:bCs/>
          <w:rtl/>
        </w:rPr>
        <w:t xml:space="preserve">ועדה מייעצת </w:t>
      </w:r>
      <w:r w:rsidR="007869CB">
        <w:rPr>
          <w:rFonts w:hint="cs"/>
          <w:b/>
          <w:bCs/>
          <w:rtl/>
        </w:rPr>
        <w:t>לשינוי אקלים</w:t>
      </w:r>
      <w:r w:rsidR="00A659B5">
        <w:rPr>
          <w:rFonts w:hint="cs"/>
          <w:b/>
          <w:bCs/>
          <w:rtl/>
        </w:rPr>
        <w:t xml:space="preserve"> (סעיפים </w:t>
      </w:r>
      <w:r w:rsidR="00580678">
        <w:rPr>
          <w:rFonts w:hint="cs"/>
          <w:b/>
          <w:bCs/>
          <w:rtl/>
        </w:rPr>
        <w:t>10</w:t>
      </w:r>
      <w:r w:rsidR="00A659B5">
        <w:rPr>
          <w:rFonts w:hint="cs"/>
          <w:b/>
          <w:bCs/>
          <w:rtl/>
        </w:rPr>
        <w:t>-</w:t>
      </w:r>
      <w:r w:rsidR="00580678">
        <w:rPr>
          <w:rFonts w:hint="cs"/>
          <w:b/>
          <w:bCs/>
          <w:rtl/>
        </w:rPr>
        <w:t>16</w:t>
      </w:r>
      <w:r w:rsidR="00A659B5">
        <w:rPr>
          <w:rFonts w:hint="cs"/>
          <w:b/>
          <w:bCs/>
          <w:rtl/>
        </w:rPr>
        <w:t>)</w:t>
      </w:r>
    </w:p>
    <w:p w:rsidR="00072FD6" w:rsidRPr="009960B5" w:rsidRDefault="00072FD6" w:rsidP="00580678">
      <w:pPr>
        <w:pStyle w:val="Hesber1st"/>
        <w:tabs>
          <w:tab w:val="clear" w:pos="680"/>
        </w:tabs>
        <w:rPr>
          <w:rtl/>
        </w:rPr>
      </w:pPr>
      <w:r>
        <w:rPr>
          <w:rFonts w:hint="cs"/>
          <w:rtl/>
        </w:rPr>
        <w:t>על</w:t>
      </w:r>
      <w:r w:rsidR="00B15C11">
        <w:rPr>
          <w:rFonts w:hint="cs"/>
          <w:rtl/>
        </w:rPr>
        <w:t>-</w:t>
      </w:r>
      <w:r>
        <w:rPr>
          <w:rFonts w:hint="cs"/>
          <w:rtl/>
        </w:rPr>
        <w:t xml:space="preserve">מנת לגבש מדיניות לאומית המבקשת להתמודד כראוי עם משבר האקלים, נדרשת הבנה מעמיקה של מבנה המשק והחברה, כמו גם של האתגרים הפוליטיים, הכלכליים והמבניים בישראל. לפיכך, </w:t>
      </w:r>
      <w:r w:rsidRPr="009960B5">
        <w:rPr>
          <w:rFonts w:hint="cs"/>
          <w:rtl/>
        </w:rPr>
        <w:t xml:space="preserve">מוצע </w:t>
      </w:r>
      <w:r>
        <w:rPr>
          <w:rFonts w:hint="cs"/>
          <w:rtl/>
        </w:rPr>
        <w:t xml:space="preserve">בסעיף </w:t>
      </w:r>
      <w:r w:rsidR="00580678">
        <w:rPr>
          <w:rFonts w:hint="cs"/>
          <w:rtl/>
        </w:rPr>
        <w:t xml:space="preserve">10 </w:t>
      </w:r>
      <w:r w:rsidRPr="009960B5">
        <w:rPr>
          <w:rFonts w:hint="cs"/>
          <w:rtl/>
        </w:rPr>
        <w:t xml:space="preserve">להקים ועדה מייעצת לשינוי אקלים (להלן: "הוועדה המייעצת") המורכבת מנציגי משרדי הממשלה הרלוונטיים לגיבוש מדיניות האקלים של ישראל וליישומה, וכן נציגי קבוצות בעלות עניין בציבור, כמו נציג התאחדות התעשיינים בישראל, נציג ארגוני הסביבה ונציגי הדור הצעיר. </w:t>
      </w:r>
    </w:p>
    <w:p w:rsidR="00072FD6" w:rsidRPr="00DA3C7F" w:rsidRDefault="00072FD6" w:rsidP="00E2387C">
      <w:pPr>
        <w:pStyle w:val="Hesber"/>
        <w:rPr>
          <w:rtl/>
        </w:rPr>
      </w:pPr>
      <w:r>
        <w:rPr>
          <w:rFonts w:hint="cs"/>
          <w:rtl/>
        </w:rPr>
        <w:t xml:space="preserve">לצורך מילוי תפקידיה המגוונים של הוועדה, החולשים על תחומי עניין שונים תחת תחום שינוי האקלים - הפחתת פליטות גזי חממה והיערכות לשינוי אקלים - מוצע לקבוע כי הוועדה תהיה רשאית למנות ועדות משנה קבועות או לעניין מסוים, ולאצול להן מתפקידיה וסמכויותיה. </w:t>
      </w:r>
    </w:p>
    <w:p w:rsidR="00072FD6" w:rsidRPr="00E2387C" w:rsidRDefault="00072FD6" w:rsidP="008E01FB">
      <w:pPr>
        <w:pStyle w:val="Hesber"/>
        <w:rPr>
          <w:rtl/>
        </w:rPr>
      </w:pPr>
      <w:r w:rsidRPr="00E2387C">
        <w:rPr>
          <w:rFonts w:hint="cs"/>
          <w:rtl/>
        </w:rPr>
        <w:t>מוצע להטיל על הוועדה המייעצת שלושה תפקידים עיקריים. הראשון שבהם הוא  לייעץ לשר בגיבוש התכני</w:t>
      </w:r>
      <w:r w:rsidR="00580678">
        <w:rPr>
          <w:rFonts w:hint="cs"/>
          <w:rtl/>
        </w:rPr>
        <w:t>ו</w:t>
      </w:r>
      <w:r w:rsidRPr="00E2387C">
        <w:rPr>
          <w:rFonts w:hint="cs"/>
          <w:rtl/>
        </w:rPr>
        <w:t>ת הלאומי</w:t>
      </w:r>
      <w:r w:rsidR="00580678">
        <w:rPr>
          <w:rFonts w:hint="cs"/>
          <w:rtl/>
        </w:rPr>
        <w:t>ו</w:t>
      </w:r>
      <w:r w:rsidRPr="00E2387C">
        <w:rPr>
          <w:rFonts w:hint="cs"/>
          <w:rtl/>
        </w:rPr>
        <w:t>ת המתעדכנ</w:t>
      </w:r>
      <w:r w:rsidR="00580678">
        <w:rPr>
          <w:rFonts w:hint="cs"/>
          <w:rtl/>
        </w:rPr>
        <w:t>ו</w:t>
      </w:r>
      <w:r w:rsidRPr="00E2387C">
        <w:rPr>
          <w:rFonts w:hint="cs"/>
          <w:rtl/>
        </w:rPr>
        <w:t xml:space="preserve">ת מדי חמש שנים. במסגרת זו, יהיה על הוועדה להעמיד בפני השר את מכלול השיקולים שעליו לשקול בגיבוש התכנית.  </w:t>
      </w:r>
    </w:p>
    <w:p w:rsidR="008E01FB" w:rsidRDefault="00E2387C" w:rsidP="00580678">
      <w:pPr>
        <w:pStyle w:val="Hesber"/>
        <w:rPr>
          <w:rtl/>
        </w:rPr>
      </w:pPr>
      <w:r>
        <w:rPr>
          <w:rFonts w:hint="cs"/>
          <w:rtl/>
        </w:rPr>
        <w:t>כמו כן</w:t>
      </w:r>
      <w:r w:rsidR="00072FD6">
        <w:rPr>
          <w:rFonts w:hint="cs"/>
          <w:rtl/>
        </w:rPr>
        <w:t xml:space="preserve"> מוצע כי הוועדה המייעצת תפרסם הנחיות להכנת תכניות היערכות לשינוי אקלים לרשויות ציבוריות</w:t>
      </w:r>
      <w:r w:rsidR="00580678">
        <w:rPr>
          <w:rFonts w:hint="cs"/>
          <w:rtl/>
        </w:rPr>
        <w:t>.</w:t>
      </w:r>
      <w:r w:rsidR="008E01FB">
        <w:rPr>
          <w:rFonts w:hint="cs"/>
          <w:rtl/>
        </w:rPr>
        <w:t xml:space="preserve"> </w:t>
      </w:r>
    </w:p>
    <w:p w:rsidR="00072FD6" w:rsidRPr="00E3702A" w:rsidRDefault="00072FD6" w:rsidP="008E01FB">
      <w:pPr>
        <w:pStyle w:val="Hesber"/>
      </w:pPr>
      <w:r>
        <w:rPr>
          <w:rFonts w:hint="cs"/>
          <w:rtl/>
        </w:rPr>
        <w:t>מוצע עוד כי הוועדה המייעצת תיתן ייעוץ בכל סוגיה הקשורה ב</w:t>
      </w:r>
      <w:r w:rsidR="00580678">
        <w:rPr>
          <w:rFonts w:hint="cs"/>
          <w:rtl/>
        </w:rPr>
        <w:t>יישום התכניות הלאומיות.</w:t>
      </w:r>
    </w:p>
    <w:p w:rsidR="008E4CCB" w:rsidRPr="00072FD6" w:rsidRDefault="008E4CCB" w:rsidP="00A32269">
      <w:pPr>
        <w:pStyle w:val="Hesber"/>
        <w:rPr>
          <w:rtl/>
        </w:rPr>
      </w:pPr>
    </w:p>
    <w:p w:rsidR="00C87E1B" w:rsidRPr="00A32269" w:rsidRDefault="00C87E1B" w:rsidP="00580678">
      <w:pPr>
        <w:pStyle w:val="Hesber1st"/>
        <w:tabs>
          <w:tab w:val="clear" w:pos="680"/>
        </w:tabs>
        <w:rPr>
          <w:b/>
          <w:bCs/>
          <w:rtl/>
        </w:rPr>
      </w:pPr>
      <w:r w:rsidRPr="00A32269">
        <w:rPr>
          <w:rFonts w:hint="cs"/>
          <w:b/>
          <w:bCs/>
          <w:rtl/>
        </w:rPr>
        <w:t xml:space="preserve">עיקר </w:t>
      </w:r>
      <w:r w:rsidR="007869CB" w:rsidRPr="00A32269">
        <w:rPr>
          <w:rFonts w:hint="cs"/>
          <w:b/>
          <w:bCs/>
          <w:rtl/>
        </w:rPr>
        <w:t>5</w:t>
      </w:r>
      <w:r w:rsidRPr="00A32269">
        <w:rPr>
          <w:rFonts w:hint="cs"/>
          <w:b/>
          <w:bCs/>
          <w:rtl/>
        </w:rPr>
        <w:t xml:space="preserve"> </w:t>
      </w:r>
      <w:r w:rsidRPr="00A32269">
        <w:rPr>
          <w:b/>
          <w:bCs/>
          <w:rtl/>
        </w:rPr>
        <w:t>–</w:t>
      </w:r>
      <w:r w:rsidRPr="00A32269">
        <w:rPr>
          <w:rFonts w:hint="cs"/>
          <w:b/>
          <w:bCs/>
          <w:rtl/>
        </w:rPr>
        <w:t xml:space="preserve"> ועדת מומחים עצמאית </w:t>
      </w:r>
      <w:r w:rsidR="00CA627E" w:rsidRPr="00A32269">
        <w:rPr>
          <w:rFonts w:hint="cs"/>
          <w:b/>
          <w:bCs/>
          <w:rtl/>
        </w:rPr>
        <w:t xml:space="preserve">(סעיף </w:t>
      </w:r>
      <w:r w:rsidR="00580678" w:rsidRPr="00A32269">
        <w:rPr>
          <w:rFonts w:hint="cs"/>
          <w:b/>
          <w:bCs/>
          <w:rtl/>
        </w:rPr>
        <w:t>1</w:t>
      </w:r>
      <w:r w:rsidR="00580678">
        <w:rPr>
          <w:rFonts w:hint="cs"/>
          <w:b/>
          <w:bCs/>
          <w:rtl/>
        </w:rPr>
        <w:t>7</w:t>
      </w:r>
      <w:r w:rsidR="00CA627E" w:rsidRPr="00A32269">
        <w:rPr>
          <w:rFonts w:hint="cs"/>
          <w:b/>
          <w:bCs/>
          <w:rtl/>
        </w:rPr>
        <w:t>)</w:t>
      </w:r>
    </w:p>
    <w:p w:rsidR="003D6F98" w:rsidRPr="006E63AC" w:rsidRDefault="003D6F98" w:rsidP="006E63AC">
      <w:pPr>
        <w:pStyle w:val="Hesber1st"/>
        <w:tabs>
          <w:tab w:val="clear" w:pos="680"/>
        </w:tabs>
        <w:rPr>
          <w:rtl/>
        </w:rPr>
      </w:pPr>
      <w:r w:rsidRPr="006E63AC">
        <w:rPr>
          <w:rtl/>
        </w:rPr>
        <w:t xml:space="preserve">מערכת האקלים והשינוי המתחולל בה, היא מערכת מורכבת, אשר המחקר אודותיה מתפתח בקצב מהיר </w:t>
      </w:r>
      <w:r w:rsidRPr="006E63AC">
        <w:rPr>
          <w:rtl/>
        </w:rPr>
        <w:lastRenderedPageBreak/>
        <w:t>בשנים האחרונות. ההתמודדות עם משבר האקלים מחייבת קבלת החלטות וגיבוש מדיניות בתנאי אי-ודאות מדעית. לפיכך, קיימת חשיבות רבה להנגשה מתעדכנת של מידע מדעי בנושא האקלים למקבלי ההחלטות, ובכלל זה לשר ולוועדה המי</w:t>
      </w:r>
      <w:r w:rsidR="008E01FB" w:rsidRPr="006E63AC">
        <w:rPr>
          <w:rtl/>
        </w:rPr>
        <w:t>יעצת</w:t>
      </w:r>
      <w:r w:rsidRPr="006E63AC">
        <w:rPr>
          <w:rtl/>
        </w:rPr>
        <w:t xml:space="preserve">. כמו כן קיימת חשיבות לביקורת מדעית אובייקטיבית בדבר המדיניות המוכתבת על ידי מקבלי ההחלטות והצורך בעדכונה. </w:t>
      </w:r>
    </w:p>
    <w:p w:rsidR="003D6F98" w:rsidRPr="006E63AC" w:rsidRDefault="003D6F98" w:rsidP="006E63AC">
      <w:pPr>
        <w:pStyle w:val="Hesber"/>
        <w:rPr>
          <w:rtl/>
        </w:rPr>
      </w:pPr>
      <w:r w:rsidRPr="006E63AC">
        <w:rPr>
          <w:rtl/>
        </w:rPr>
        <w:t>לאור האמור, מוצע להקים באקדמיה הלאומית הישראלית למדעים (להלן: "האקדמיה")</w:t>
      </w:r>
      <w:r w:rsidRPr="006E63AC">
        <w:rPr>
          <w:rFonts w:hint="cs"/>
          <w:rtl/>
        </w:rPr>
        <w:t xml:space="preserve"> הפועלת מכוח החוק האקדמיה הלאומית הישראלית למדעים, תשכ"א-1961</w:t>
      </w:r>
      <w:r w:rsidRPr="006E63AC">
        <w:rPr>
          <w:rtl/>
        </w:rPr>
        <w:t>, ועדת מומחים לעניין שינוי אקלים</w:t>
      </w:r>
      <w:r w:rsidRPr="006E63AC">
        <w:rPr>
          <w:rFonts w:hint="cs"/>
          <w:rtl/>
        </w:rPr>
        <w:t>.</w:t>
      </w:r>
      <w:r w:rsidRPr="006E63AC">
        <w:rPr>
          <w:rtl/>
        </w:rPr>
        <w:t xml:space="preserve"> </w:t>
      </w:r>
      <w:r w:rsidRPr="006E63AC">
        <w:rPr>
          <w:rFonts w:hint="cs"/>
          <w:rtl/>
        </w:rPr>
        <w:t xml:space="preserve">ועדת המומחים תפעל על פי ההסדרים הקבועים בחוק האמור. דהיינו, </w:t>
      </w:r>
      <w:r w:rsidRPr="006E63AC">
        <w:rPr>
          <w:rtl/>
        </w:rPr>
        <w:t>חברי</w:t>
      </w:r>
      <w:r w:rsidRPr="006E63AC">
        <w:rPr>
          <w:rFonts w:hint="cs"/>
          <w:rtl/>
        </w:rPr>
        <w:t xml:space="preserve"> ועדת המומחים</w:t>
      </w:r>
      <w:r w:rsidRPr="006E63AC">
        <w:rPr>
          <w:rtl/>
        </w:rPr>
        <w:t xml:space="preserve"> ימונו על ידי האקדמיה, והיא תפעל באופן עצמאי ובלתי תלוי ממקבלי ההחלטות, ובכלל זה, תקבע את סדר יומה ואת הנושאים בהם תדון לשם קידום הידע והמחקר המדעי בנושא שינוי אקלים. </w:t>
      </w:r>
    </w:p>
    <w:p w:rsidR="003D6F98" w:rsidRPr="006E63AC" w:rsidRDefault="003D6F98" w:rsidP="00580678">
      <w:pPr>
        <w:pStyle w:val="Hesber"/>
        <w:rPr>
          <w:rtl/>
        </w:rPr>
      </w:pPr>
      <w:r w:rsidRPr="006E63AC">
        <w:rPr>
          <w:rtl/>
        </w:rPr>
        <w:t xml:space="preserve">כמו כן, מוצע להטיל על ועדת המומחים </w:t>
      </w:r>
      <w:r w:rsidRPr="006E63AC">
        <w:rPr>
          <w:rFonts w:hint="cs"/>
          <w:rtl/>
        </w:rPr>
        <w:t>להגיש לשר את חוות דעתה לעניין התכני</w:t>
      </w:r>
      <w:r w:rsidR="00580678">
        <w:rPr>
          <w:rFonts w:hint="cs"/>
          <w:rtl/>
        </w:rPr>
        <w:t>ו</w:t>
      </w:r>
      <w:r w:rsidRPr="006E63AC">
        <w:rPr>
          <w:rFonts w:hint="cs"/>
          <w:rtl/>
        </w:rPr>
        <w:t>ת הלאומי</w:t>
      </w:r>
      <w:r w:rsidR="00580678">
        <w:rPr>
          <w:rFonts w:hint="cs"/>
          <w:rtl/>
        </w:rPr>
        <w:t>ו</w:t>
      </w:r>
      <w:r w:rsidRPr="006E63AC">
        <w:rPr>
          <w:rFonts w:hint="cs"/>
          <w:rtl/>
        </w:rPr>
        <w:t>ת</w:t>
      </w:r>
      <w:r w:rsidR="008E01FB" w:rsidRPr="006E63AC">
        <w:rPr>
          <w:rFonts w:hint="cs"/>
          <w:rtl/>
        </w:rPr>
        <w:t>,</w:t>
      </w:r>
      <w:r w:rsidRPr="006E63AC">
        <w:rPr>
          <w:rFonts w:hint="cs"/>
          <w:rtl/>
        </w:rPr>
        <w:t xml:space="preserve"> מדי חמש שנים</w:t>
      </w:r>
      <w:r w:rsidR="008E01FB" w:rsidRPr="006E63AC">
        <w:rPr>
          <w:rFonts w:hint="cs"/>
          <w:rtl/>
        </w:rPr>
        <w:t xml:space="preserve">, וכן להטיל עליה להגיש </w:t>
      </w:r>
      <w:r w:rsidRPr="006E63AC">
        <w:rPr>
          <w:rFonts w:hint="cs"/>
          <w:rtl/>
        </w:rPr>
        <w:t>לוועדה המייעצת ולוועדת הפנים והגנת הסביבה של הכנסת, בכל שנה, את חוות דעתה על הדוח שהגיש השר בדבר יישום התכנית הלאומית להפחתת פליטות גזי חממה</w:t>
      </w:r>
      <w:r w:rsidR="008E01FB" w:rsidRPr="006E63AC">
        <w:rPr>
          <w:rFonts w:hint="cs"/>
          <w:rtl/>
        </w:rPr>
        <w:t xml:space="preserve">. </w:t>
      </w:r>
      <w:r w:rsidRPr="006E63AC">
        <w:rPr>
          <w:rFonts w:hint="cs"/>
          <w:rtl/>
        </w:rPr>
        <w:t>מטרת תפקידים אלה להבטיח שיח ציבורי פתוח, המבוסס על עובדות מדעיות, בכל הנוגע לסוגיה מורכבת זו.</w:t>
      </w:r>
    </w:p>
    <w:p w:rsidR="003D6F98" w:rsidRDefault="003D6F98" w:rsidP="006E63AC">
      <w:pPr>
        <w:pStyle w:val="Hesber"/>
        <w:rPr>
          <w:rtl/>
        </w:rPr>
      </w:pPr>
      <w:r w:rsidRPr="006E63AC">
        <w:rPr>
          <w:rtl/>
        </w:rPr>
        <w:t xml:space="preserve">מדינות רבות, ביניהן, בריטניה, ניו זילנד וקליפורניה, הקימו גופי ידע ובקרה מדעים ועצמאים בדומה לוועדת המומחים. סקירה שנערכה עבור המשרד להגנת הסביבה מלמדת כי לוועדת מומחים בלתי תלויה </w:t>
      </w:r>
      <w:r w:rsidRPr="006E63AC">
        <w:rPr>
          <w:rFonts w:hint="cs"/>
          <w:rtl/>
        </w:rPr>
        <w:t xml:space="preserve">צפויה </w:t>
      </w:r>
      <w:r w:rsidRPr="006E63AC">
        <w:rPr>
          <w:rtl/>
        </w:rPr>
        <w:t>תרומה משמעותית בגיבוש מדיניות אקלימית יציבה, שכן היא מספקת בסיס מדעי עם ראייה ארוכת טווח לתהליך קבלת ההחלטות וכן מחזקת את אמינות הציבור במדיניות וביעדים הלאומיים. עוד נמצא כי המלצותיה</w:t>
      </w:r>
      <w:r w:rsidRPr="006E63AC">
        <w:rPr>
          <w:rFonts w:hint="cs"/>
          <w:rtl/>
        </w:rPr>
        <w:t>ן</w:t>
      </w:r>
      <w:r w:rsidRPr="006E63AC">
        <w:rPr>
          <w:rtl/>
        </w:rPr>
        <w:t xml:space="preserve"> של ועדת מומחים זוכות לתהודה תקשורתית, ציבורית ופוליטית ומאפשרות לקדם ביקורת ציבורית ומוסדית </w:t>
      </w:r>
      <w:r w:rsidRPr="006E63AC">
        <w:rPr>
          <w:rFonts w:hint="cs"/>
          <w:rtl/>
        </w:rPr>
        <w:t xml:space="preserve">עניינית </w:t>
      </w:r>
      <w:r w:rsidRPr="006E63AC">
        <w:rPr>
          <w:rtl/>
        </w:rPr>
        <w:t>על פעילות הממשלה.</w:t>
      </w:r>
    </w:p>
    <w:p w:rsidR="00580678" w:rsidRDefault="00580678" w:rsidP="006E63AC">
      <w:pPr>
        <w:pStyle w:val="Hesber"/>
        <w:rPr>
          <w:rtl/>
        </w:rPr>
      </w:pPr>
    </w:p>
    <w:p w:rsidR="00580678" w:rsidRPr="00063B26" w:rsidRDefault="00580678" w:rsidP="00063B26">
      <w:pPr>
        <w:pStyle w:val="Hesber1st"/>
        <w:tabs>
          <w:tab w:val="clear" w:pos="680"/>
        </w:tabs>
        <w:rPr>
          <w:b/>
          <w:bCs/>
          <w:rtl/>
        </w:rPr>
      </w:pPr>
      <w:r w:rsidRPr="00063B26">
        <w:rPr>
          <w:rFonts w:hint="cs"/>
          <w:b/>
          <w:bCs/>
          <w:rtl/>
        </w:rPr>
        <w:t>עיקר</w:t>
      </w:r>
      <w:r w:rsidRPr="00063B26">
        <w:rPr>
          <w:b/>
          <w:bCs/>
          <w:rtl/>
        </w:rPr>
        <w:t xml:space="preserve"> 6 – הקמת מכון לסביבה ואקלים (סעיף 18)</w:t>
      </w:r>
    </w:p>
    <w:p w:rsidR="00580678" w:rsidRDefault="00580678" w:rsidP="00B15C11">
      <w:pPr>
        <w:pStyle w:val="Hesber1st"/>
        <w:tabs>
          <w:tab w:val="clear" w:pos="680"/>
        </w:tabs>
        <w:rPr>
          <w:rtl/>
        </w:rPr>
      </w:pPr>
      <w:r w:rsidRPr="009C2CAF">
        <w:rPr>
          <w:rtl/>
        </w:rPr>
        <w:t xml:space="preserve">ההתמודדות עם </w:t>
      </w:r>
      <w:r w:rsidRPr="00116B31">
        <w:rPr>
          <w:rtl/>
        </w:rPr>
        <w:t xml:space="preserve">משבר האקלים מחייבת קבלת החלטות וגיבוש מדיניות בתנאי אי-ודאות מדעית. </w:t>
      </w:r>
      <w:r w:rsidRPr="00DF3153">
        <w:rPr>
          <w:rtl/>
        </w:rPr>
        <w:t xml:space="preserve">לפיכך, קיימת </w:t>
      </w:r>
      <w:r w:rsidRPr="008C587D">
        <w:rPr>
          <w:rtl/>
        </w:rPr>
        <w:t xml:space="preserve">חשיבות רבה </w:t>
      </w:r>
      <w:r w:rsidRPr="00662C17">
        <w:rPr>
          <w:rtl/>
        </w:rPr>
        <w:t xml:space="preserve">להנגשה מתעדכנת של מידע </w:t>
      </w:r>
      <w:r w:rsidRPr="00E05D00">
        <w:rPr>
          <w:rtl/>
        </w:rPr>
        <w:t>בנושא האקלים למקבלי ההחלטות, ובכלל זה ל</w:t>
      </w:r>
      <w:r>
        <w:rPr>
          <w:rFonts w:hint="cs"/>
          <w:rtl/>
        </w:rPr>
        <w:t>וועדת השרים לענייני אקלים, ל</w:t>
      </w:r>
      <w:r w:rsidRPr="00E05D00">
        <w:rPr>
          <w:rtl/>
        </w:rPr>
        <w:t>שר ולוועדה המייעצת לו</w:t>
      </w:r>
      <w:r>
        <w:rPr>
          <w:rFonts w:hint="cs"/>
          <w:rtl/>
        </w:rPr>
        <w:t xml:space="preserve">. </w:t>
      </w:r>
    </w:p>
    <w:p w:rsidR="00580678" w:rsidRPr="00824B93" w:rsidRDefault="00580678" w:rsidP="00B15C11">
      <w:pPr>
        <w:pStyle w:val="Hesber1st"/>
        <w:tabs>
          <w:tab w:val="clear" w:pos="680"/>
        </w:tabs>
        <w:rPr>
          <w:rtl/>
        </w:rPr>
      </w:pPr>
      <w:r>
        <w:rPr>
          <w:rFonts w:hint="cs"/>
          <w:rtl/>
        </w:rPr>
        <w:t>לפיכך, מוצע להקים במסגרת המשרד להגנת הסביבה, תחת המדען הראשי של המשרד, מכון בנושא סביבה ואקלים</w:t>
      </w:r>
      <w:r w:rsidR="00B15C11">
        <w:rPr>
          <w:rFonts w:hint="cs"/>
          <w:rtl/>
        </w:rPr>
        <w:t>,</w:t>
      </w:r>
      <w:r>
        <w:rPr>
          <w:rFonts w:hint="cs"/>
          <w:rtl/>
        </w:rPr>
        <w:t xml:space="preserve"> אשר יפעל לאיסוף מידע </w:t>
      </w:r>
      <w:r w:rsidR="00B15C11">
        <w:rPr>
          <w:rFonts w:hint="cs"/>
          <w:rtl/>
        </w:rPr>
        <w:t xml:space="preserve">(מדעי ואחר) </w:t>
      </w:r>
      <w:r>
        <w:rPr>
          <w:rFonts w:hint="cs"/>
          <w:rtl/>
        </w:rPr>
        <w:t>מהארץ ומהעולם אודות איכות הסביבה והאקלים</w:t>
      </w:r>
      <w:r w:rsidR="00B15C11">
        <w:rPr>
          <w:rFonts w:hint="cs"/>
          <w:rtl/>
        </w:rPr>
        <w:t>, לרבות מחקר השוואתי</w:t>
      </w:r>
      <w:r>
        <w:rPr>
          <w:rFonts w:hint="cs"/>
          <w:rtl/>
        </w:rPr>
        <w:t>. מטרת המכון היא לספק למקבלי ההחלטות ולוועדת המומחים מידע שוטף בנושא אקלים</w:t>
      </w:r>
      <w:r w:rsidR="00B15C11">
        <w:rPr>
          <w:rFonts w:hint="cs"/>
          <w:rtl/>
        </w:rPr>
        <w:t>,</w:t>
      </w:r>
      <w:r>
        <w:rPr>
          <w:rFonts w:hint="cs"/>
          <w:rtl/>
        </w:rPr>
        <w:t xml:space="preserve"> וכן את הידע המדעי הקונקרטי הנדרש להם לצורך קבלת החלטות שבמדיניות. </w:t>
      </w:r>
    </w:p>
    <w:p w:rsidR="007869CB" w:rsidRDefault="007869CB" w:rsidP="007869CB">
      <w:pPr>
        <w:pStyle w:val="Hesber"/>
        <w:ind w:firstLine="0"/>
        <w:rPr>
          <w:b/>
          <w:bCs/>
          <w:sz w:val="24"/>
          <w:szCs w:val="24"/>
          <w:rtl/>
        </w:rPr>
      </w:pPr>
    </w:p>
    <w:p w:rsidR="007869CB" w:rsidRPr="007869CB" w:rsidRDefault="007869CB" w:rsidP="0026381D">
      <w:pPr>
        <w:pStyle w:val="Hesber1st"/>
        <w:tabs>
          <w:tab w:val="clear" w:pos="680"/>
        </w:tabs>
        <w:rPr>
          <w:b/>
          <w:bCs/>
          <w:rtl/>
        </w:rPr>
      </w:pPr>
      <w:r w:rsidRPr="007869CB">
        <w:rPr>
          <w:rFonts w:hint="cs"/>
          <w:b/>
          <w:bCs/>
          <w:rtl/>
        </w:rPr>
        <w:t xml:space="preserve">עיקר </w:t>
      </w:r>
      <w:r w:rsidR="00580678">
        <w:rPr>
          <w:rFonts w:hint="cs"/>
          <w:b/>
          <w:bCs/>
          <w:rtl/>
        </w:rPr>
        <w:t>7</w:t>
      </w:r>
      <w:r w:rsidR="00580678" w:rsidRPr="007869CB">
        <w:rPr>
          <w:rFonts w:hint="cs"/>
          <w:b/>
          <w:bCs/>
          <w:rtl/>
        </w:rPr>
        <w:t xml:space="preserve"> </w:t>
      </w:r>
      <w:r w:rsidRPr="007869CB">
        <w:rPr>
          <w:b/>
          <w:bCs/>
          <w:rtl/>
        </w:rPr>
        <w:t>–</w:t>
      </w:r>
      <w:r w:rsidRPr="007869CB">
        <w:rPr>
          <w:rFonts w:hint="cs"/>
          <w:b/>
          <w:bCs/>
          <w:rtl/>
        </w:rPr>
        <w:t xml:space="preserve"> </w:t>
      </w:r>
      <w:r w:rsidR="008E58ED">
        <w:rPr>
          <w:rFonts w:hint="cs"/>
          <w:b/>
          <w:bCs/>
          <w:rtl/>
        </w:rPr>
        <w:t xml:space="preserve">הסמכות להתקין תקנות, לרבות בדבר </w:t>
      </w:r>
      <w:r w:rsidR="0026381D">
        <w:rPr>
          <w:rFonts w:hint="cs"/>
          <w:b/>
          <w:bCs/>
          <w:rtl/>
        </w:rPr>
        <w:t>מסמך בחינה</w:t>
      </w:r>
      <w:r w:rsidR="0026381D" w:rsidRPr="007869CB">
        <w:rPr>
          <w:rFonts w:hint="cs"/>
          <w:b/>
          <w:bCs/>
          <w:rtl/>
        </w:rPr>
        <w:t xml:space="preserve"> </w:t>
      </w:r>
      <w:r w:rsidR="0026381D">
        <w:rPr>
          <w:rFonts w:hint="cs"/>
          <w:b/>
          <w:bCs/>
          <w:rtl/>
        </w:rPr>
        <w:t>ש</w:t>
      </w:r>
      <w:r w:rsidRPr="007869CB">
        <w:rPr>
          <w:rFonts w:hint="cs"/>
          <w:b/>
          <w:bCs/>
          <w:rtl/>
        </w:rPr>
        <w:t>ל</w:t>
      </w:r>
      <w:r w:rsidR="0026381D">
        <w:rPr>
          <w:rFonts w:hint="cs"/>
          <w:b/>
          <w:bCs/>
          <w:rtl/>
        </w:rPr>
        <w:t xml:space="preserve"> ההשפעות הצפויות על </w:t>
      </w:r>
      <w:r w:rsidRPr="007869CB">
        <w:rPr>
          <w:rFonts w:hint="cs"/>
          <w:b/>
          <w:bCs/>
          <w:rtl/>
        </w:rPr>
        <w:t xml:space="preserve">שינוי אקלים </w:t>
      </w:r>
      <w:r w:rsidR="00A659B5">
        <w:rPr>
          <w:rFonts w:hint="cs"/>
          <w:b/>
          <w:bCs/>
          <w:rtl/>
        </w:rPr>
        <w:t xml:space="preserve">(סעיף </w:t>
      </w:r>
      <w:r w:rsidR="00580678">
        <w:rPr>
          <w:rFonts w:hint="cs"/>
          <w:b/>
          <w:bCs/>
          <w:rtl/>
        </w:rPr>
        <w:t>21</w:t>
      </w:r>
      <w:r w:rsidR="00A659B5">
        <w:rPr>
          <w:rFonts w:hint="cs"/>
          <w:b/>
          <w:bCs/>
          <w:rtl/>
        </w:rPr>
        <w:t>)</w:t>
      </w:r>
    </w:p>
    <w:p w:rsidR="002C5BBC" w:rsidRDefault="002C5BBC" w:rsidP="0026381D">
      <w:pPr>
        <w:pStyle w:val="Hesber1st"/>
        <w:rPr>
          <w:rtl/>
        </w:rPr>
      </w:pPr>
      <w:r>
        <w:rPr>
          <w:rFonts w:hint="cs"/>
          <w:rtl/>
        </w:rPr>
        <w:t>מוצע כי השר להגנת הסביבה יהיה ממונה על ביצוע הוראות החוק, ויהיה מוסמך להתקין תקנות לצורך יישומו, ובכלל זה בעניין קביעת חובה בדבר הגשת</w:t>
      </w:r>
      <w:r w:rsidR="0026381D">
        <w:rPr>
          <w:rFonts w:hint="cs"/>
          <w:rtl/>
        </w:rPr>
        <w:t>ו של מסמך בחינה של</w:t>
      </w:r>
      <w:r w:rsidR="00A46E64">
        <w:rPr>
          <w:rFonts w:hint="cs"/>
          <w:rtl/>
        </w:rPr>
        <w:t xml:space="preserve"> ההשפעות הצפויות </w:t>
      </w:r>
      <w:r w:rsidR="0026381D">
        <w:rPr>
          <w:rFonts w:hint="cs"/>
          <w:rtl/>
        </w:rPr>
        <w:t>ממדיניות בתחומי</w:t>
      </w:r>
      <w:r w:rsidR="00A46E64">
        <w:rPr>
          <w:rFonts w:hint="cs"/>
          <w:rtl/>
        </w:rPr>
        <w:t xml:space="preserve"> תשתיות תחבורה, הקמת </w:t>
      </w:r>
      <w:r w:rsidR="00922F38">
        <w:rPr>
          <w:rFonts w:hint="cs"/>
          <w:rtl/>
        </w:rPr>
        <w:t>מבנים או אנרגיה על פליטות גזי חממה ואת מידת התאמתן לתכניות ההיערכות לשינוי אקלים.</w:t>
      </w:r>
    </w:p>
    <w:p w:rsidR="003D6F98" w:rsidRDefault="0026381D" w:rsidP="0026381D">
      <w:pPr>
        <w:pStyle w:val="Hesber"/>
        <w:rPr>
          <w:rtl/>
        </w:rPr>
      </w:pPr>
      <w:r>
        <w:rPr>
          <w:rFonts w:hint="cs"/>
          <w:rtl/>
        </w:rPr>
        <w:t>בחינה</w:t>
      </w:r>
      <w:r w:rsidRPr="00A32269">
        <w:rPr>
          <w:rtl/>
        </w:rPr>
        <w:t xml:space="preserve"> </w:t>
      </w:r>
      <w:r w:rsidR="003D6F98">
        <w:rPr>
          <w:rFonts w:hint="cs"/>
          <w:rtl/>
        </w:rPr>
        <w:t xml:space="preserve">מעין </w:t>
      </w:r>
      <w:r w:rsidR="003D6F98" w:rsidRPr="00A32269">
        <w:rPr>
          <w:rtl/>
        </w:rPr>
        <w:t>ז</w:t>
      </w:r>
      <w:r>
        <w:rPr>
          <w:rFonts w:hint="cs"/>
          <w:rtl/>
        </w:rPr>
        <w:t>ו</w:t>
      </w:r>
      <w:r w:rsidR="003D6F98" w:rsidRPr="00A32269">
        <w:rPr>
          <w:rtl/>
        </w:rPr>
        <w:t xml:space="preserve"> </w:t>
      </w:r>
      <w:r>
        <w:rPr>
          <w:rFonts w:hint="cs"/>
          <w:rtl/>
        </w:rPr>
        <w:t>ת</w:t>
      </w:r>
      <w:r w:rsidR="003D6F98" w:rsidRPr="00A32269">
        <w:rPr>
          <w:rtl/>
        </w:rPr>
        <w:t>אפשר להעמיד בפני מקבלי ההחלטות את המידע הנדרש על</w:t>
      </w:r>
      <w:r>
        <w:rPr>
          <w:rFonts w:hint="cs"/>
          <w:rtl/>
        </w:rPr>
        <w:t>-</w:t>
      </w:r>
      <w:r w:rsidR="003D6F98" w:rsidRPr="00A32269">
        <w:rPr>
          <w:rtl/>
        </w:rPr>
        <w:t xml:space="preserve">מנת לגבש דעה מושכלת </w:t>
      </w:r>
      <w:r w:rsidR="003D6F98" w:rsidRPr="00A32269">
        <w:rPr>
          <w:rtl/>
        </w:rPr>
        <w:lastRenderedPageBreak/>
        <w:t xml:space="preserve">ומבוססת לגבי השפעה של </w:t>
      </w:r>
      <w:r>
        <w:rPr>
          <w:rFonts w:hint="cs"/>
          <w:rtl/>
        </w:rPr>
        <w:t>מדיניות הנקבעת</w:t>
      </w:r>
      <w:r w:rsidR="003D6F98" w:rsidRPr="00A32269">
        <w:rPr>
          <w:rtl/>
        </w:rPr>
        <w:t xml:space="preserve"> על</w:t>
      </w:r>
      <w:r>
        <w:rPr>
          <w:rFonts w:hint="cs"/>
          <w:rtl/>
        </w:rPr>
        <w:t>-</w:t>
      </w:r>
      <w:r w:rsidR="003D6F98" w:rsidRPr="00A32269">
        <w:rPr>
          <w:rtl/>
        </w:rPr>
        <w:t>ידי הממשלה על משבר האקלים ועל היכולת של הממשלה ליישם את יעדי הפחתת גזי החממה, ו</w:t>
      </w:r>
      <w:r>
        <w:rPr>
          <w:rFonts w:hint="cs"/>
          <w:rtl/>
        </w:rPr>
        <w:t>בהתאם</w:t>
      </w:r>
      <w:r w:rsidR="003D6F98" w:rsidRPr="00A32269">
        <w:rPr>
          <w:rtl/>
        </w:rPr>
        <w:t xml:space="preserve"> להחליט אם לאשר את </w:t>
      </w:r>
      <w:r>
        <w:rPr>
          <w:rFonts w:hint="cs"/>
          <w:rtl/>
        </w:rPr>
        <w:t>אותה מדיניות</w:t>
      </w:r>
      <w:r w:rsidR="003D6F98" w:rsidRPr="00A32269">
        <w:rPr>
          <w:rtl/>
        </w:rPr>
        <w:t xml:space="preserve">, לבטלה, לשנותה או </w:t>
      </w:r>
      <w:proofErr w:type="spellStart"/>
      <w:r w:rsidR="003D6F98" w:rsidRPr="00A32269">
        <w:rPr>
          <w:rtl/>
        </w:rPr>
        <w:t>להתנותה</w:t>
      </w:r>
      <w:proofErr w:type="spellEnd"/>
      <w:r w:rsidR="003D6F98" w:rsidRPr="00A32269">
        <w:rPr>
          <w:rtl/>
        </w:rPr>
        <w:t xml:space="preserve"> בתנאים.</w:t>
      </w:r>
    </w:p>
    <w:p w:rsidR="00580678" w:rsidRDefault="00580678" w:rsidP="00063B26">
      <w:pPr>
        <w:pStyle w:val="Hesber"/>
        <w:ind w:firstLine="0"/>
        <w:rPr>
          <w:rtl/>
        </w:rPr>
      </w:pPr>
    </w:p>
    <w:p w:rsidR="00580678" w:rsidRPr="007869CB" w:rsidRDefault="00580678" w:rsidP="00580678">
      <w:pPr>
        <w:pStyle w:val="Hesber1st"/>
        <w:tabs>
          <w:tab w:val="clear" w:pos="680"/>
        </w:tabs>
        <w:rPr>
          <w:b/>
          <w:bCs/>
          <w:rtl/>
        </w:rPr>
      </w:pPr>
      <w:r w:rsidRPr="007869CB">
        <w:rPr>
          <w:rFonts w:hint="cs"/>
          <w:b/>
          <w:bCs/>
          <w:rtl/>
        </w:rPr>
        <w:t xml:space="preserve">עיקר </w:t>
      </w:r>
      <w:r>
        <w:rPr>
          <w:rFonts w:hint="cs"/>
          <w:b/>
          <w:bCs/>
          <w:rtl/>
        </w:rPr>
        <w:t>8</w:t>
      </w:r>
      <w:r w:rsidRPr="007869CB">
        <w:rPr>
          <w:rFonts w:hint="cs"/>
          <w:b/>
          <w:bCs/>
          <w:rtl/>
        </w:rPr>
        <w:t xml:space="preserve"> </w:t>
      </w:r>
      <w:r w:rsidRPr="007869CB">
        <w:rPr>
          <w:b/>
          <w:bCs/>
          <w:rtl/>
        </w:rPr>
        <w:t>–</w:t>
      </w:r>
      <w:r w:rsidRPr="007869CB">
        <w:rPr>
          <w:rFonts w:hint="cs"/>
          <w:b/>
          <w:bCs/>
          <w:rtl/>
        </w:rPr>
        <w:t xml:space="preserve"> </w:t>
      </w:r>
      <w:r>
        <w:rPr>
          <w:rFonts w:hint="cs"/>
          <w:b/>
          <w:bCs/>
          <w:rtl/>
        </w:rPr>
        <w:t>הרחבת הסמכות לקבוע היטל פליטה על מזהמים</w:t>
      </w:r>
      <w:r w:rsidRPr="007869CB">
        <w:rPr>
          <w:rFonts w:hint="cs"/>
          <w:b/>
          <w:bCs/>
          <w:rtl/>
        </w:rPr>
        <w:t xml:space="preserve"> </w:t>
      </w:r>
      <w:r>
        <w:rPr>
          <w:rFonts w:hint="cs"/>
          <w:b/>
          <w:bCs/>
          <w:rtl/>
        </w:rPr>
        <w:t>(סעיף 23)</w:t>
      </w:r>
    </w:p>
    <w:p w:rsidR="00580678" w:rsidRPr="00F3418C" w:rsidRDefault="00580678" w:rsidP="002B661D">
      <w:pPr>
        <w:pStyle w:val="Hesber"/>
        <w:ind w:firstLine="0"/>
      </w:pPr>
      <w:r w:rsidRPr="00F3418C">
        <w:rPr>
          <w:rtl/>
        </w:rPr>
        <w:t xml:space="preserve">בשנת 2008 נחקק חוק אוויר נקי, התשס"ח-2008 (להלן – חוק אוויר נקי), </w:t>
      </w:r>
      <w:r w:rsidR="00B15C11">
        <w:rPr>
          <w:rFonts w:hint="cs"/>
          <w:rtl/>
        </w:rPr>
        <w:t xml:space="preserve">המסדיר </w:t>
      </w:r>
      <w:r w:rsidRPr="00F3418C">
        <w:rPr>
          <w:rtl/>
        </w:rPr>
        <w:t xml:space="preserve">שורה ארוכה של נושאים בתחום איכות האוויר בישראל, ובין היתר מניעת פליטות של מזהמים ממקורות פליטה שונים. </w:t>
      </w:r>
      <w:r w:rsidR="00F90D14">
        <w:rPr>
          <w:rFonts w:hint="cs"/>
          <w:rtl/>
        </w:rPr>
        <w:t xml:space="preserve">הגדרת 'מזהם' כוללת גם חומרים שנוכחותם באוויר גורמת או עלולה לגרום לשינוי באקלים. </w:t>
      </w:r>
      <w:r w:rsidRPr="00F3418C">
        <w:rPr>
          <w:rtl/>
        </w:rPr>
        <w:t>בסעיף 31 לחוק קבע המחוקק הסדר לפיו על השר להגנת הסביבה לקבוע היטל פליטה שיו</w:t>
      </w:r>
      <w:r w:rsidR="002B661D">
        <w:rPr>
          <w:rFonts w:hint="cs"/>
          <w:rtl/>
        </w:rPr>
        <w:t>ּ</w:t>
      </w:r>
      <w:r w:rsidRPr="00F3418C">
        <w:rPr>
          <w:rtl/>
        </w:rPr>
        <w:t>שת על בעלי מקורות פליטה טעוני היתר, דהיינו כ-180 מפעלים בישראל הנדרשים לעמוד בתנאים מחמירים במסגרת היתרי פליטה לאוויר לפי החוק. היטל זה נועד להביא להפנמת עלויות חיצוניות ולהוות תמריץ להתייעלות וצמצום הפליטות מעבר לדרישות הקבועות בהיתרי הפליטה. במסגרת עבודה מקצועית כלכלית שנעשתה במשרד</w:t>
      </w:r>
      <w:r w:rsidR="002B661D">
        <w:rPr>
          <w:rFonts w:hint="cs"/>
          <w:rtl/>
        </w:rPr>
        <w:t xml:space="preserve"> להגנת הסביבה</w:t>
      </w:r>
      <w:r w:rsidRPr="00F3418C">
        <w:rPr>
          <w:rtl/>
        </w:rPr>
        <w:t>, נמצא כי אין כדאיות בהטלת היטל פליטה על החומרים המזהמים המרכזיים, וכי יש לבחון הטלת מס על פליטת גזי חממה, בדומה לנעשה במדינות רבות החברות בארגון ה-</w:t>
      </w:r>
      <w:r w:rsidRPr="00F3418C">
        <w:t>OECD</w:t>
      </w:r>
      <w:r w:rsidRPr="00F3418C">
        <w:rPr>
          <w:rtl/>
        </w:rPr>
        <w:t xml:space="preserve"> (שמרביתן אינן מטילות היטל פליטה).</w:t>
      </w:r>
    </w:p>
    <w:p w:rsidR="00580678" w:rsidRPr="00F3418C" w:rsidRDefault="00580678" w:rsidP="002B661D">
      <w:pPr>
        <w:pStyle w:val="Hesber"/>
        <w:ind w:firstLine="0"/>
        <w:rPr>
          <w:rtl/>
        </w:rPr>
      </w:pPr>
      <w:r w:rsidRPr="00F3418C">
        <w:rPr>
          <w:rtl/>
        </w:rPr>
        <w:t xml:space="preserve">ביום 1.8.2021 התקבלה בממשלה החלטה מס' 286 אשר נועדה להביא למיסוי פליטות פחמן בהתאם לממצאי העבודה המקצועית, במסגרת הסדרי מיסוי </w:t>
      </w:r>
      <w:proofErr w:type="spellStart"/>
      <w:r w:rsidRPr="00F3418C">
        <w:rPr>
          <w:rtl/>
        </w:rPr>
        <w:t>דלקים</w:t>
      </w:r>
      <w:proofErr w:type="spellEnd"/>
      <w:r w:rsidRPr="00F3418C">
        <w:rPr>
          <w:rtl/>
        </w:rPr>
        <w:t xml:space="preserve"> הקיימים בצו הבלו על דלק (הטלת בלו), התשס"ד</w:t>
      </w:r>
      <w:r w:rsidR="00F90D14">
        <w:rPr>
          <w:rFonts w:hint="cs"/>
          <w:rtl/>
        </w:rPr>
        <w:t>-</w:t>
      </w:r>
      <w:r w:rsidRPr="00F3418C">
        <w:rPr>
          <w:rtl/>
        </w:rPr>
        <w:t xml:space="preserve">2004 וצו תעריף המכס והפטורים ומס קנייה על טובין, התשע"ז-2017. לפיכך, מבחינה מקצועית נדרש כי ההסדר לקביעת היטל פליטה לפי חוק אוויר נקי יוכל לכלול מנגנון מתאים למיסוי </w:t>
      </w:r>
      <w:proofErr w:type="spellStart"/>
      <w:r w:rsidRPr="00F3418C">
        <w:rPr>
          <w:rtl/>
        </w:rPr>
        <w:t>מזהמי</w:t>
      </w:r>
      <w:proofErr w:type="spellEnd"/>
      <w:r w:rsidRPr="00F3418C">
        <w:rPr>
          <w:rtl/>
        </w:rPr>
        <w:t xml:space="preserve"> אוויר אחרים. בקביעת מנגנון מיסוי מעין זה נדרשת הלימה בין </w:t>
      </w:r>
      <w:r w:rsidR="002B661D">
        <w:rPr>
          <w:rFonts w:hint="cs"/>
          <w:rtl/>
        </w:rPr>
        <w:t>היקף תחולתו של</w:t>
      </w:r>
      <w:r w:rsidRPr="00F3418C">
        <w:rPr>
          <w:rtl/>
        </w:rPr>
        <w:t xml:space="preserve"> ההיטל לבין מקורות הפליטה העיקריים שלו, אלא שסעיף 31 לחוק אוויר נקי מאפשר הטלת היטל על מקורות הפליטה טעוני ההיתר בלבד. בנסיבות אלה, הטלת ההיטל עלולה להביא לתוצאה שאינה שוויונית ואף אינה אפקטיבית, שכן לא יהיה ניתן להטיל היטל על מקורות פליטה רלוונטיים. </w:t>
      </w:r>
    </w:p>
    <w:p w:rsidR="00580678" w:rsidRPr="00F3418C" w:rsidRDefault="00580678" w:rsidP="00580678">
      <w:pPr>
        <w:pStyle w:val="Hesber"/>
        <w:ind w:firstLine="0"/>
        <w:rPr>
          <w:rtl/>
        </w:rPr>
      </w:pPr>
      <w:r w:rsidRPr="00F3418C">
        <w:rPr>
          <w:rtl/>
        </w:rPr>
        <w:t>לאור האמור לעיל, מוצע לערוך תיקון עקיף לסעיף 31 לחוק אוויר נקי, לפיו השר להגנת הסביבה יהיה רשאי להטיל היטל על פליטת מזהמים על בעלי מקורות פליטה רלוונטיים, תוך התחשבות בהסדרים פיסקליים אחרים ובאופן שלא יוטל מיסוי כפול ועודף.</w:t>
      </w:r>
    </w:p>
    <w:p w:rsidR="00063B26" w:rsidRDefault="00063B26" w:rsidP="00063B26">
      <w:pPr>
        <w:pStyle w:val="4"/>
        <w:numPr>
          <w:ilvl w:val="0"/>
          <w:numId w:val="0"/>
        </w:numPr>
      </w:pPr>
    </w:p>
    <w:p w:rsidR="001B61C6" w:rsidRDefault="001B61C6" w:rsidP="002A31D3">
      <w:pPr>
        <w:pStyle w:val="4"/>
        <w:rPr>
          <w:rtl/>
        </w:rPr>
      </w:pPr>
      <w:r>
        <w:rPr>
          <w:rFonts w:hint="cs"/>
          <w:rtl/>
        </w:rPr>
        <w:t xml:space="preserve">השפעת החוק המוצע על קבוצות אוכלוסייה מסוימות </w:t>
      </w:r>
    </w:p>
    <w:p w:rsidR="001B61C6" w:rsidRPr="00DF3153" w:rsidRDefault="00DF3153" w:rsidP="00DF3153">
      <w:pPr>
        <w:pStyle w:val="Hesber1st"/>
        <w:tabs>
          <w:tab w:val="clear" w:pos="680"/>
        </w:tabs>
        <w:rPr>
          <w:rtl/>
        </w:rPr>
      </w:pPr>
      <w:r>
        <w:rPr>
          <w:rFonts w:hint="cs"/>
          <w:rtl/>
        </w:rPr>
        <w:t xml:space="preserve">החוק המוצע מיועד לתועלת כלל הציבור והדורות הבאים, מתוך ראיה כוללת של ניהול משאבי הטבע והגנה על המערכות האקולוגיות. מטבע הדברים, אוכלוסיות מוחלשות צפויות להיפגע בשיעור גדול יותר מנזקים הקשורים בשינויי האקלים, ועל כן החוק המוצע צפוי להיטיב </w:t>
      </w:r>
      <w:proofErr w:type="spellStart"/>
      <w:r>
        <w:rPr>
          <w:rFonts w:hint="cs"/>
          <w:rtl/>
        </w:rPr>
        <w:t>עימן</w:t>
      </w:r>
      <w:proofErr w:type="spellEnd"/>
      <w:r>
        <w:rPr>
          <w:rFonts w:hint="cs"/>
          <w:rtl/>
        </w:rPr>
        <w:t xml:space="preserve"> במיוחד.</w:t>
      </w:r>
    </w:p>
    <w:p w:rsidR="001B61C6" w:rsidRDefault="001B61C6" w:rsidP="002A31D3">
      <w:pPr>
        <w:rPr>
          <w:rtl/>
        </w:rPr>
      </w:pPr>
    </w:p>
    <w:p w:rsidR="001B61C6" w:rsidRDefault="001B61C6" w:rsidP="002A31D3">
      <w:pPr>
        <w:pStyle w:val="4"/>
        <w:rPr>
          <w:rtl/>
        </w:rPr>
      </w:pPr>
      <w:r>
        <w:rPr>
          <w:rFonts w:hint="cs"/>
          <w:rtl/>
        </w:rPr>
        <w:t xml:space="preserve">השפעת תזכיר החוק המוצע על התקציב ועל התקן המנהלי של המשרד היוזם, משרדים אחרים ורשויות אחרות. </w:t>
      </w:r>
    </w:p>
    <w:p w:rsidR="001B61C6" w:rsidRDefault="00DF3153" w:rsidP="00EB3912">
      <w:pPr>
        <w:pStyle w:val="Hesber1st"/>
        <w:tabs>
          <w:tab w:val="clear" w:pos="680"/>
        </w:tabs>
        <w:rPr>
          <w:rtl/>
        </w:rPr>
      </w:pPr>
      <w:r w:rsidRPr="008E58ED">
        <w:rPr>
          <w:rFonts w:hint="cs"/>
          <w:rtl/>
        </w:rPr>
        <w:t xml:space="preserve">על פי הערכה של גורמי המשרד, לצורך יישום החוק תידרש למשרד תוספת של 4 תקני כוח אדם, וכן תוספת </w:t>
      </w:r>
      <w:r w:rsidRPr="008E58ED">
        <w:rPr>
          <w:rFonts w:hint="cs"/>
          <w:rtl/>
        </w:rPr>
        <w:lastRenderedPageBreak/>
        <w:t>תקציב בהיקף של כמ</w:t>
      </w:r>
      <w:r w:rsidR="002B661D">
        <w:rPr>
          <w:rFonts w:hint="cs"/>
          <w:rtl/>
        </w:rPr>
        <w:t>י</w:t>
      </w:r>
      <w:r w:rsidRPr="008E58ED">
        <w:rPr>
          <w:rFonts w:hint="cs"/>
          <w:rtl/>
        </w:rPr>
        <w:t>ליון</w:t>
      </w:r>
      <w:r w:rsidR="00EB3912" w:rsidRPr="008E58ED">
        <w:rPr>
          <w:rtl/>
        </w:rPr>
        <w:t xml:space="preserve"> וחצי</w:t>
      </w:r>
      <w:r w:rsidRPr="008E58ED">
        <w:rPr>
          <w:rtl/>
        </w:rPr>
        <w:t xml:space="preserve"> ₪ </w:t>
      </w:r>
      <w:r w:rsidRPr="008E58ED">
        <w:rPr>
          <w:rFonts w:hint="cs"/>
          <w:rtl/>
        </w:rPr>
        <w:t>בשנה</w:t>
      </w:r>
      <w:r w:rsidR="00D34126" w:rsidRPr="008E58ED">
        <w:rPr>
          <w:rtl/>
        </w:rPr>
        <w:t xml:space="preserve">, ממנו יוקצה מיליון </w:t>
      </w:r>
      <w:r w:rsidR="00D34126" w:rsidRPr="008E58ED">
        <w:rPr>
          <w:rFonts w:hint="cs"/>
          <w:rtl/>
        </w:rPr>
        <w:t>₪</w:t>
      </w:r>
      <w:r w:rsidR="00D34126" w:rsidRPr="008E58ED">
        <w:rPr>
          <w:rtl/>
        </w:rPr>
        <w:t xml:space="preserve"> </w:t>
      </w:r>
      <w:r w:rsidR="00D34126" w:rsidRPr="008E58ED">
        <w:rPr>
          <w:rFonts w:hint="cs"/>
          <w:rtl/>
        </w:rPr>
        <w:t>למימון</w:t>
      </w:r>
      <w:r w:rsidR="00D34126" w:rsidRPr="008E58ED">
        <w:rPr>
          <w:rtl/>
        </w:rPr>
        <w:t xml:space="preserve"> </w:t>
      </w:r>
      <w:r w:rsidR="00D34126" w:rsidRPr="008E58ED">
        <w:rPr>
          <w:rFonts w:hint="cs"/>
          <w:rtl/>
        </w:rPr>
        <w:t>עבודתה</w:t>
      </w:r>
      <w:r w:rsidR="00D34126" w:rsidRPr="008E58ED">
        <w:rPr>
          <w:rtl/>
        </w:rPr>
        <w:t xml:space="preserve"> </w:t>
      </w:r>
      <w:r w:rsidR="00D34126" w:rsidRPr="008E58ED">
        <w:rPr>
          <w:rFonts w:hint="cs"/>
          <w:rtl/>
        </w:rPr>
        <w:t>של</w:t>
      </w:r>
      <w:r w:rsidR="00D34126" w:rsidRPr="008E58ED">
        <w:rPr>
          <w:rtl/>
        </w:rPr>
        <w:t xml:space="preserve"> </w:t>
      </w:r>
      <w:r w:rsidR="00D34126" w:rsidRPr="008E58ED">
        <w:rPr>
          <w:rFonts w:hint="cs"/>
          <w:rtl/>
        </w:rPr>
        <w:t>ועדת</w:t>
      </w:r>
      <w:r w:rsidR="00D34126" w:rsidRPr="008E58ED">
        <w:rPr>
          <w:rtl/>
        </w:rPr>
        <w:t xml:space="preserve"> </w:t>
      </w:r>
      <w:r w:rsidR="00D34126" w:rsidRPr="008E58ED">
        <w:rPr>
          <w:rFonts w:hint="cs"/>
          <w:rtl/>
        </w:rPr>
        <w:t>המומחים</w:t>
      </w:r>
      <w:r w:rsidR="00D34126" w:rsidRPr="008E58ED">
        <w:rPr>
          <w:rtl/>
        </w:rPr>
        <w:t xml:space="preserve"> </w:t>
      </w:r>
      <w:r w:rsidR="00D34126" w:rsidRPr="008E58ED">
        <w:rPr>
          <w:rFonts w:hint="cs"/>
          <w:rtl/>
        </w:rPr>
        <w:t>העצמאית</w:t>
      </w:r>
      <w:r w:rsidRPr="008E58ED">
        <w:rPr>
          <w:rtl/>
        </w:rPr>
        <w:t>.</w:t>
      </w:r>
      <w:r w:rsidRPr="008E58ED">
        <w:rPr>
          <w:rFonts w:hint="cs"/>
          <w:rtl/>
        </w:rPr>
        <w:t xml:space="preserve"> על פי הערכות אלה, לא תידרש תוספת תקנים או תקציב לצורך שאר הפעולות המוצעות בהצעת החוק, למעט עלויות ליישום תכניות היערכות שיאושרו בעתיד.</w:t>
      </w:r>
      <w:r w:rsidR="005446AE">
        <w:rPr>
          <w:rFonts w:hint="cs"/>
          <w:rtl/>
        </w:rPr>
        <w:t xml:space="preserve"> </w:t>
      </w:r>
    </w:p>
    <w:p w:rsidR="001B61C6" w:rsidRDefault="001B61C6" w:rsidP="002A31D3">
      <w:pPr>
        <w:rPr>
          <w:rtl/>
        </w:rPr>
      </w:pPr>
    </w:p>
    <w:p w:rsidR="001B61C6" w:rsidRDefault="001B61C6" w:rsidP="002A31D3">
      <w:pPr>
        <w:pStyle w:val="4"/>
        <w:rPr>
          <w:rtl/>
        </w:rPr>
      </w:pPr>
      <w:r>
        <w:rPr>
          <w:rFonts w:hint="cs"/>
          <w:rtl/>
        </w:rPr>
        <w:t>להלן נוסח תזכיר החוק המוצע ודברי הסבר</w:t>
      </w:r>
    </w:p>
    <w:p w:rsidR="001B61C6" w:rsidRDefault="001B61C6" w:rsidP="002A31D3">
      <w:pPr>
        <w:bidi w:val="0"/>
        <w:rPr>
          <w:rFonts w:asciiTheme="minorHAnsi" w:hAnsiTheme="minorHAnsi"/>
        </w:rPr>
      </w:pPr>
      <w:r>
        <w:rPr>
          <w:rtl/>
        </w:rPr>
        <w:br w:type="page"/>
      </w:r>
    </w:p>
    <w:p w:rsidR="001B61C6" w:rsidRDefault="001B61C6" w:rsidP="00BB2BC7">
      <w:pPr>
        <w:pStyle w:val="HeadMitparsemetBaze"/>
        <w:keepNext w:val="0"/>
        <w:keepLines w:val="0"/>
        <w:pageBreakBefore w:val="0"/>
        <w:rPr>
          <w:rtl/>
        </w:rPr>
      </w:pPr>
      <w:r>
        <w:rPr>
          <w:rtl/>
        </w:rPr>
        <w:lastRenderedPageBreak/>
        <w:t>תזכיר חוק מטעם משרד</w:t>
      </w:r>
      <w:r w:rsidR="00BB2BC7">
        <w:rPr>
          <w:rFonts w:hint="cs"/>
          <w:rtl/>
        </w:rPr>
        <w:t xml:space="preserve"> להגנת הסביבה</w:t>
      </w:r>
      <w:r>
        <w:rPr>
          <w:rtl/>
        </w:rPr>
        <w:t xml:space="preserve">: </w:t>
      </w:r>
    </w:p>
    <w:p w:rsidR="001B61C6" w:rsidRDefault="001B61C6" w:rsidP="00861E18">
      <w:pPr>
        <w:pStyle w:val="HeadHatzaotHok"/>
        <w:keepNext w:val="0"/>
        <w:keepLines w:val="0"/>
        <w:rPr>
          <w:rtl/>
        </w:rPr>
      </w:pPr>
      <w:bookmarkStart w:id="2" w:name="_Toc503130994"/>
      <w:r>
        <w:rPr>
          <w:rtl/>
        </w:rPr>
        <w:t>תזכיר חוק</w:t>
      </w:r>
      <w:bookmarkEnd w:id="2"/>
      <w:r w:rsidR="00861E18">
        <w:rPr>
          <w:rFonts w:hint="cs"/>
          <w:rtl/>
        </w:rPr>
        <w:t xml:space="preserve"> האקלים</w:t>
      </w:r>
      <w:r w:rsidR="00861E18">
        <w:rPr>
          <w:rtl/>
        </w:rPr>
        <w:t xml:space="preserve">, </w:t>
      </w:r>
      <w:r w:rsidR="00861E18">
        <w:rPr>
          <w:rFonts w:hint="cs"/>
          <w:rtl/>
        </w:rPr>
        <w:t>התשפ"א</w:t>
      </w:r>
      <w:r>
        <w:rPr>
          <w:rtl/>
        </w:rPr>
        <w:t>-</w:t>
      </w:r>
      <w:r w:rsidR="00861E18">
        <w:rPr>
          <w:rFonts w:hint="cs"/>
          <w:rtl/>
        </w:rPr>
        <w:t>2020</w:t>
      </w:r>
    </w:p>
    <w:tbl>
      <w:tblPr>
        <w:bidiVisual/>
        <w:tblW w:w="10067"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2949"/>
        <w:gridCol w:w="3999"/>
      </w:tblGrid>
      <w:tr w:rsidR="001B61C6" w:rsidTr="00063B26">
        <w:trPr>
          <w:cantSplit/>
          <w:trHeight w:val="60"/>
        </w:trPr>
        <w:tc>
          <w:tcPr>
            <w:tcW w:w="1871" w:type="dxa"/>
          </w:tcPr>
          <w:p w:rsidR="001B61C6" w:rsidRDefault="001206E6">
            <w:pPr>
              <w:pStyle w:val="TableSideHeading"/>
            </w:pPr>
            <w:r>
              <w:rPr>
                <w:rFonts w:hint="cs"/>
                <w:rtl/>
              </w:rPr>
              <w:t>מטרה</w:t>
            </w:r>
          </w:p>
        </w:tc>
        <w:tc>
          <w:tcPr>
            <w:tcW w:w="624" w:type="dxa"/>
          </w:tcPr>
          <w:p w:rsidR="001B61C6" w:rsidRDefault="001B61C6" w:rsidP="001B61C6">
            <w:pPr>
              <w:pStyle w:val="TableText"/>
              <w:numPr>
                <w:ilvl w:val="0"/>
                <w:numId w:val="2"/>
              </w:numPr>
            </w:pPr>
          </w:p>
        </w:tc>
        <w:tc>
          <w:tcPr>
            <w:tcW w:w="7572" w:type="dxa"/>
            <w:gridSpan w:val="3"/>
          </w:tcPr>
          <w:p w:rsidR="001B61C6" w:rsidRDefault="00BB2BC7" w:rsidP="00A05F9D">
            <w:pPr>
              <w:pStyle w:val="TableBlock"/>
            </w:pPr>
            <w:r>
              <w:rPr>
                <w:rFonts w:hint="cs"/>
                <w:rtl/>
              </w:rPr>
              <w:t xml:space="preserve">מטרת חוק </w:t>
            </w:r>
            <w:r w:rsidR="00552968">
              <w:rPr>
                <w:rFonts w:hint="cs"/>
                <w:rtl/>
              </w:rPr>
              <w:t xml:space="preserve">זה להביא </w:t>
            </w:r>
            <w:r>
              <w:rPr>
                <w:rFonts w:hint="cs"/>
                <w:rtl/>
              </w:rPr>
              <w:t>למניעה ולצמצום של פליט</w:t>
            </w:r>
            <w:r w:rsidR="00552968">
              <w:rPr>
                <w:rFonts w:hint="cs"/>
                <w:rtl/>
              </w:rPr>
              <w:t>ת גזי חממה</w:t>
            </w:r>
            <w:r w:rsidR="00A05F9D">
              <w:rPr>
                <w:rFonts w:hint="cs"/>
                <w:rtl/>
              </w:rPr>
              <w:t xml:space="preserve"> ונזקי משבר האקלים</w:t>
            </w:r>
            <w:r w:rsidR="00552968">
              <w:rPr>
                <w:rFonts w:hint="cs"/>
                <w:rtl/>
              </w:rPr>
              <w:t xml:space="preserve"> בישראל</w:t>
            </w:r>
            <w:r>
              <w:rPr>
                <w:rFonts w:hint="cs"/>
                <w:rtl/>
              </w:rPr>
              <w:t>, במסגרת יישום מחויבותה של מדינת ישראל לנקיטת צעדים להתמודדות עם</w:t>
            </w:r>
            <w:r w:rsidR="00552968">
              <w:rPr>
                <w:rFonts w:hint="cs"/>
                <w:rtl/>
              </w:rPr>
              <w:t xml:space="preserve"> משבר האקלים, </w:t>
            </w:r>
            <w:r>
              <w:rPr>
                <w:rFonts w:hint="cs"/>
                <w:rtl/>
              </w:rPr>
              <w:t>על ידי קביעת יעדים להפחתת פליטות גזי חממה והכנת תכניות לאומיות להשגתם ולנקיטת פעולות היערכות להשפעות הנובעות משינוי האקלים</w:t>
            </w:r>
            <w:r w:rsidR="00036311">
              <w:rPr>
                <w:rFonts w:hint="cs"/>
                <w:rtl/>
              </w:rPr>
              <w:t>, לרבות היערכות לאירועי חירום</w:t>
            </w:r>
            <w:r w:rsidR="00A75397">
              <w:rPr>
                <w:rFonts w:hint="cs"/>
                <w:rtl/>
              </w:rPr>
              <w:t>, והכל לשם הגנה על בני אדם, בריאותם ורווחתם, קידום פיתוח בר קיימא של החברה והסביבה בישראל, לרבות משאבי הטבע, המערכות האקולוגיות והמגוון הביולוגי, למען הציבור והדורות הבאים</w:t>
            </w:r>
            <w:r w:rsidR="007B5A25">
              <w:rPr>
                <w:rFonts w:hint="cs"/>
                <w:rtl/>
              </w:rPr>
              <w:t xml:space="preserve">. </w:t>
            </w:r>
          </w:p>
        </w:tc>
      </w:tr>
      <w:tr w:rsidR="007B5A25" w:rsidTr="00063B26">
        <w:trPr>
          <w:cantSplit/>
          <w:trHeight w:val="60"/>
        </w:trPr>
        <w:tc>
          <w:tcPr>
            <w:tcW w:w="1871" w:type="dxa"/>
          </w:tcPr>
          <w:p w:rsidR="007B5A25" w:rsidRDefault="001206E6">
            <w:pPr>
              <w:pStyle w:val="TableSideHeading"/>
            </w:pPr>
            <w:r>
              <w:rPr>
                <w:rFonts w:hint="cs"/>
                <w:rtl/>
              </w:rPr>
              <w:t>הגדרות</w:t>
            </w:r>
          </w:p>
        </w:tc>
        <w:tc>
          <w:tcPr>
            <w:tcW w:w="624" w:type="dxa"/>
          </w:tcPr>
          <w:p w:rsidR="007B5A25" w:rsidRDefault="007B5A25" w:rsidP="007B5A25">
            <w:pPr>
              <w:pStyle w:val="TableText"/>
              <w:numPr>
                <w:ilvl w:val="0"/>
                <w:numId w:val="2"/>
              </w:numPr>
            </w:pPr>
          </w:p>
        </w:tc>
        <w:tc>
          <w:tcPr>
            <w:tcW w:w="7572" w:type="dxa"/>
            <w:gridSpan w:val="3"/>
          </w:tcPr>
          <w:p w:rsidR="007B5A25" w:rsidRDefault="007B5A25" w:rsidP="007761D9">
            <w:pPr>
              <w:pStyle w:val="TableBlock"/>
              <w:rPr>
                <w:rtl/>
              </w:rPr>
            </w:pPr>
            <w:r>
              <w:rPr>
                <w:rFonts w:hint="cs"/>
                <w:rtl/>
              </w:rPr>
              <w:t>בחוק זה-</w:t>
            </w:r>
            <w:r w:rsidR="00A94232">
              <w:rPr>
                <w:rFonts w:hint="cs"/>
                <w:rtl/>
              </w:rPr>
              <w:t xml:space="preserve"> </w:t>
            </w:r>
          </w:p>
        </w:tc>
      </w:tr>
      <w:tr w:rsidR="007B5A25" w:rsidTr="00063B26">
        <w:trPr>
          <w:cantSplit/>
          <w:trHeight w:val="60"/>
        </w:trPr>
        <w:tc>
          <w:tcPr>
            <w:tcW w:w="1871" w:type="dxa"/>
          </w:tcPr>
          <w:p w:rsidR="007B5A25" w:rsidRDefault="007B5A25">
            <w:pPr>
              <w:pStyle w:val="TableSideHeading"/>
            </w:pPr>
          </w:p>
        </w:tc>
        <w:tc>
          <w:tcPr>
            <w:tcW w:w="624" w:type="dxa"/>
          </w:tcPr>
          <w:p w:rsidR="007B5A25" w:rsidRDefault="007B5A25" w:rsidP="007B5A25">
            <w:pPr>
              <w:pStyle w:val="TableText"/>
            </w:pPr>
          </w:p>
        </w:tc>
        <w:tc>
          <w:tcPr>
            <w:tcW w:w="7572" w:type="dxa"/>
            <w:gridSpan w:val="3"/>
          </w:tcPr>
          <w:p w:rsidR="007B5A25" w:rsidRPr="007B5A25" w:rsidRDefault="007B5A25" w:rsidP="007B5A25">
            <w:pPr>
              <w:pStyle w:val="TableBlockOutdent"/>
              <w:rPr>
                <w:rtl/>
              </w:rPr>
            </w:pPr>
            <w:r>
              <w:rPr>
                <w:rtl/>
              </w:rPr>
              <w:t>"</w:t>
            </w:r>
            <w:r>
              <w:rPr>
                <w:rFonts w:hint="cs"/>
                <w:rtl/>
              </w:rPr>
              <w:t>גזי חממה"</w:t>
            </w:r>
            <w:r w:rsidR="00E408A0">
              <w:rPr>
                <w:rFonts w:hint="cs"/>
                <w:rtl/>
              </w:rPr>
              <w:t xml:space="preserve"> </w:t>
            </w:r>
            <w:r w:rsidR="00E408A0">
              <w:rPr>
                <w:rtl/>
              </w:rPr>
              <w:t>–</w:t>
            </w:r>
            <w:r w:rsidR="00E408A0">
              <w:rPr>
                <w:rFonts w:hint="cs"/>
                <w:rtl/>
              </w:rPr>
              <w:t xml:space="preserve"> חומר שפליטה שלו לאטמוספירה עלולה לגרום לשינוי אקלים, המנוי בתוספת הראשונה;</w:t>
            </w:r>
          </w:p>
        </w:tc>
      </w:tr>
      <w:tr w:rsidR="00A94232" w:rsidTr="00063B26">
        <w:trPr>
          <w:cantSplit/>
          <w:trHeight w:val="60"/>
        </w:trPr>
        <w:tc>
          <w:tcPr>
            <w:tcW w:w="1871" w:type="dxa"/>
          </w:tcPr>
          <w:p w:rsidR="00A94232" w:rsidRDefault="00A94232">
            <w:pPr>
              <w:pStyle w:val="TableSideHeading"/>
            </w:pPr>
          </w:p>
        </w:tc>
        <w:tc>
          <w:tcPr>
            <w:tcW w:w="624" w:type="dxa"/>
          </w:tcPr>
          <w:p w:rsidR="00A94232" w:rsidRDefault="00A94232" w:rsidP="007B5A25">
            <w:pPr>
              <w:pStyle w:val="TableText"/>
            </w:pPr>
          </w:p>
        </w:tc>
        <w:tc>
          <w:tcPr>
            <w:tcW w:w="7572" w:type="dxa"/>
            <w:gridSpan w:val="3"/>
          </w:tcPr>
          <w:p w:rsidR="00A94232" w:rsidRPr="00063B26" w:rsidRDefault="00A94232" w:rsidP="00897563">
            <w:pPr>
              <w:pStyle w:val="TableBlockOutdent"/>
              <w:rPr>
                <w:rtl/>
              </w:rPr>
            </w:pPr>
            <w:r w:rsidRPr="00063B26">
              <w:rPr>
                <w:rtl/>
              </w:rPr>
              <w:t>"</w:t>
            </w:r>
            <w:r w:rsidRPr="00063B26">
              <w:rPr>
                <w:rFonts w:hint="cs"/>
                <w:rtl/>
              </w:rPr>
              <w:t xml:space="preserve">הוועדה המייעצת" </w:t>
            </w:r>
            <w:r w:rsidRPr="00063B26">
              <w:rPr>
                <w:rtl/>
              </w:rPr>
              <w:t>–</w:t>
            </w:r>
            <w:r w:rsidRPr="00063B26">
              <w:rPr>
                <w:rFonts w:hint="cs"/>
                <w:rtl/>
              </w:rPr>
              <w:t xml:space="preserve"> ועדה מייעצת לעניין שינוי אקלים שהוקמה לפי סעיף </w:t>
            </w:r>
            <w:r w:rsidR="004132E8" w:rsidRPr="00063B26">
              <w:rPr>
                <w:rFonts w:hint="cs"/>
                <w:rtl/>
              </w:rPr>
              <w:t>1</w:t>
            </w:r>
            <w:r w:rsidR="00897563" w:rsidRPr="00063B26">
              <w:rPr>
                <w:rFonts w:hint="cs"/>
                <w:rtl/>
              </w:rPr>
              <w:t>0</w:t>
            </w:r>
            <w:r w:rsidR="004132E8" w:rsidRPr="00063B26">
              <w:rPr>
                <w:rFonts w:hint="cs"/>
                <w:rtl/>
              </w:rPr>
              <w:t xml:space="preserve"> </w:t>
            </w:r>
            <w:r w:rsidRPr="00063B26">
              <w:rPr>
                <w:rFonts w:hint="cs"/>
                <w:rtl/>
              </w:rPr>
              <w:t>לחוק;</w:t>
            </w:r>
          </w:p>
        </w:tc>
      </w:tr>
      <w:tr w:rsidR="00C61F34" w:rsidTr="00063B26">
        <w:trPr>
          <w:cantSplit/>
          <w:trHeight w:val="60"/>
        </w:trPr>
        <w:tc>
          <w:tcPr>
            <w:tcW w:w="1871" w:type="dxa"/>
          </w:tcPr>
          <w:p w:rsidR="00C61F34" w:rsidRDefault="00C61F34">
            <w:pPr>
              <w:pStyle w:val="TableSideHeading"/>
            </w:pPr>
          </w:p>
        </w:tc>
        <w:tc>
          <w:tcPr>
            <w:tcW w:w="624" w:type="dxa"/>
          </w:tcPr>
          <w:p w:rsidR="00C61F34" w:rsidRDefault="00C61F34" w:rsidP="007B5A25">
            <w:pPr>
              <w:pStyle w:val="TableText"/>
            </w:pPr>
          </w:p>
        </w:tc>
        <w:tc>
          <w:tcPr>
            <w:tcW w:w="7572" w:type="dxa"/>
            <w:gridSpan w:val="3"/>
          </w:tcPr>
          <w:p w:rsidR="00C61F34" w:rsidRPr="00063B26" w:rsidRDefault="00C61F34" w:rsidP="00897563">
            <w:pPr>
              <w:pStyle w:val="TableBlockOutdent"/>
              <w:rPr>
                <w:rtl/>
              </w:rPr>
            </w:pPr>
            <w:r w:rsidRPr="00063B26">
              <w:rPr>
                <w:rtl/>
              </w:rPr>
              <w:t>"</w:t>
            </w:r>
            <w:r w:rsidRPr="00063B26">
              <w:rPr>
                <w:rFonts w:hint="cs"/>
                <w:rtl/>
              </w:rPr>
              <w:t xml:space="preserve">ועדת המומחים" </w:t>
            </w:r>
            <w:r w:rsidRPr="00063B26">
              <w:rPr>
                <w:rtl/>
              </w:rPr>
              <w:t>–</w:t>
            </w:r>
            <w:r w:rsidRPr="00063B26">
              <w:rPr>
                <w:rFonts w:hint="cs"/>
                <w:rtl/>
              </w:rPr>
              <w:t xml:space="preserve"> </w:t>
            </w:r>
            <w:r w:rsidR="008903E7" w:rsidRPr="00063B26">
              <w:rPr>
                <w:rFonts w:hint="cs"/>
                <w:rtl/>
              </w:rPr>
              <w:t xml:space="preserve">ועדה של האקדמיה הלאומית הישראלית למדעים לעניין שינוי אקלים לפי סעיף </w:t>
            </w:r>
            <w:r w:rsidR="004132E8" w:rsidRPr="00063B26">
              <w:rPr>
                <w:rFonts w:hint="cs"/>
                <w:rtl/>
              </w:rPr>
              <w:t>1</w:t>
            </w:r>
            <w:r w:rsidR="00897563" w:rsidRPr="00063B26">
              <w:rPr>
                <w:rFonts w:hint="cs"/>
                <w:rtl/>
              </w:rPr>
              <w:t>7</w:t>
            </w:r>
            <w:r w:rsidR="004132E8" w:rsidRPr="00063B26">
              <w:rPr>
                <w:rFonts w:hint="cs"/>
                <w:rtl/>
              </w:rPr>
              <w:t xml:space="preserve"> </w:t>
            </w:r>
            <w:r w:rsidR="008903E7" w:rsidRPr="00063B26">
              <w:rPr>
                <w:rFonts w:hint="cs"/>
                <w:rtl/>
              </w:rPr>
              <w:t>לחוק;</w:t>
            </w:r>
          </w:p>
        </w:tc>
      </w:tr>
      <w:tr w:rsidR="00A04E3B" w:rsidTr="00797E44">
        <w:trPr>
          <w:cantSplit/>
          <w:trHeight w:val="60"/>
        </w:trPr>
        <w:tc>
          <w:tcPr>
            <w:tcW w:w="1871" w:type="dxa"/>
          </w:tcPr>
          <w:p w:rsidR="00A04E3B" w:rsidRDefault="00A04E3B">
            <w:pPr>
              <w:pStyle w:val="TableSideHeading"/>
            </w:pPr>
          </w:p>
        </w:tc>
        <w:tc>
          <w:tcPr>
            <w:tcW w:w="624" w:type="dxa"/>
          </w:tcPr>
          <w:p w:rsidR="00A04E3B" w:rsidRPr="00132666" w:rsidRDefault="00A04E3B" w:rsidP="00A04E3B">
            <w:pPr>
              <w:pStyle w:val="TableText"/>
              <w:rPr>
                <w:highlight w:val="yellow"/>
              </w:rPr>
            </w:pPr>
          </w:p>
        </w:tc>
        <w:tc>
          <w:tcPr>
            <w:tcW w:w="7572" w:type="dxa"/>
            <w:gridSpan w:val="3"/>
          </w:tcPr>
          <w:p w:rsidR="00A04E3B" w:rsidRPr="00132666" w:rsidRDefault="00A04E3B" w:rsidP="00063B26">
            <w:pPr>
              <w:pStyle w:val="TableBlockOutdent"/>
              <w:rPr>
                <w:highlight w:val="yellow"/>
                <w:rtl/>
              </w:rPr>
            </w:pPr>
            <w:r w:rsidRPr="00132666">
              <w:rPr>
                <w:highlight w:val="yellow"/>
                <w:rtl/>
              </w:rPr>
              <w:t>"</w:t>
            </w:r>
            <w:r w:rsidRPr="00132666">
              <w:rPr>
                <w:rFonts w:hint="cs"/>
                <w:highlight w:val="yellow"/>
                <w:rtl/>
              </w:rPr>
              <w:t>ועדת</w:t>
            </w:r>
            <w:r w:rsidRPr="00132666">
              <w:rPr>
                <w:highlight w:val="yellow"/>
                <w:rtl/>
              </w:rPr>
              <w:t xml:space="preserve"> </w:t>
            </w:r>
            <w:r w:rsidR="007008DB" w:rsidRPr="00132666">
              <w:rPr>
                <w:rFonts w:hint="cs"/>
                <w:highlight w:val="yellow"/>
                <w:rtl/>
              </w:rPr>
              <w:t>ה</w:t>
            </w:r>
            <w:r w:rsidRPr="00132666">
              <w:rPr>
                <w:rFonts w:hint="cs"/>
                <w:highlight w:val="yellow"/>
                <w:rtl/>
              </w:rPr>
              <w:t>שרים</w:t>
            </w:r>
            <w:r w:rsidRPr="00132666">
              <w:rPr>
                <w:highlight w:val="yellow"/>
                <w:rtl/>
              </w:rPr>
              <w:t xml:space="preserve">" – ועדת שרים </w:t>
            </w:r>
            <w:r w:rsidR="007008DB" w:rsidRPr="00132666">
              <w:rPr>
                <w:rFonts w:hint="cs"/>
                <w:highlight w:val="yellow"/>
                <w:rtl/>
              </w:rPr>
              <w:t>ל</w:t>
            </w:r>
            <w:r w:rsidRPr="00132666">
              <w:rPr>
                <w:rFonts w:hint="cs"/>
                <w:highlight w:val="yellow"/>
                <w:rtl/>
              </w:rPr>
              <w:t>ענייני</w:t>
            </w:r>
            <w:r w:rsidRPr="00132666">
              <w:rPr>
                <w:highlight w:val="yellow"/>
                <w:rtl/>
              </w:rPr>
              <w:t xml:space="preserve"> </w:t>
            </w:r>
            <w:r w:rsidRPr="00132666">
              <w:rPr>
                <w:rFonts w:hint="cs"/>
                <w:highlight w:val="yellow"/>
                <w:rtl/>
              </w:rPr>
              <w:t>אקלים</w:t>
            </w:r>
            <w:r w:rsidRPr="00132666">
              <w:rPr>
                <w:highlight w:val="yellow"/>
                <w:rtl/>
              </w:rPr>
              <w:t xml:space="preserve"> שהוקמה לפי סעיף </w:t>
            </w:r>
            <w:r w:rsidR="00897563" w:rsidRPr="00132666">
              <w:rPr>
                <w:rFonts w:hint="cs"/>
                <w:highlight w:val="yellow"/>
                <w:rtl/>
              </w:rPr>
              <w:t>9</w:t>
            </w:r>
            <w:r w:rsidRPr="00132666">
              <w:rPr>
                <w:highlight w:val="yellow"/>
                <w:rtl/>
              </w:rPr>
              <w:t xml:space="preserve"> לחוק;</w:t>
            </w:r>
            <w:r w:rsidRPr="00132666">
              <w:rPr>
                <w:rFonts w:hint="cs"/>
                <w:highlight w:val="yellow"/>
                <w:rtl/>
              </w:rPr>
              <w:t xml:space="preserve"> </w:t>
            </w:r>
          </w:p>
        </w:tc>
      </w:tr>
      <w:tr w:rsidR="00155B44" w:rsidTr="00063B26">
        <w:trPr>
          <w:cantSplit/>
          <w:trHeight w:val="60"/>
        </w:trPr>
        <w:tc>
          <w:tcPr>
            <w:tcW w:w="1871" w:type="dxa"/>
          </w:tcPr>
          <w:p w:rsidR="00155B44" w:rsidRDefault="00155B44">
            <w:pPr>
              <w:pStyle w:val="TableSideHeading"/>
            </w:pPr>
          </w:p>
        </w:tc>
        <w:tc>
          <w:tcPr>
            <w:tcW w:w="624" w:type="dxa"/>
          </w:tcPr>
          <w:p w:rsidR="00155B44" w:rsidRDefault="00155B44" w:rsidP="007B5A25">
            <w:pPr>
              <w:pStyle w:val="TableText"/>
            </w:pPr>
          </w:p>
        </w:tc>
        <w:tc>
          <w:tcPr>
            <w:tcW w:w="7572" w:type="dxa"/>
            <w:gridSpan w:val="3"/>
          </w:tcPr>
          <w:p w:rsidR="00155B44" w:rsidRPr="00A610BB" w:rsidRDefault="00155B44" w:rsidP="00155B44">
            <w:pPr>
              <w:pStyle w:val="TableBlockOutdent"/>
              <w:rPr>
                <w:rtl/>
              </w:rPr>
            </w:pPr>
            <w:r w:rsidRPr="00A610BB">
              <w:rPr>
                <w:rtl/>
              </w:rPr>
              <w:t>"</w:t>
            </w:r>
            <w:r w:rsidRPr="00A610BB">
              <w:rPr>
                <w:rFonts w:hint="cs"/>
                <w:rtl/>
              </w:rPr>
              <w:t xml:space="preserve">יעדים" </w:t>
            </w:r>
            <w:r w:rsidRPr="00A610BB">
              <w:rPr>
                <w:rtl/>
              </w:rPr>
              <w:t>–</w:t>
            </w:r>
            <w:r w:rsidRPr="00A610BB">
              <w:rPr>
                <w:rFonts w:hint="cs"/>
                <w:rtl/>
              </w:rPr>
              <w:t xml:space="preserve"> יעדים לאומיים ויעדי ביניים;</w:t>
            </w:r>
          </w:p>
        </w:tc>
      </w:tr>
      <w:tr w:rsidR="00B04B9B" w:rsidTr="00063B26">
        <w:trPr>
          <w:cantSplit/>
          <w:trHeight w:val="60"/>
        </w:trPr>
        <w:tc>
          <w:tcPr>
            <w:tcW w:w="1871" w:type="dxa"/>
          </w:tcPr>
          <w:p w:rsidR="00B04B9B" w:rsidRDefault="00B04B9B">
            <w:pPr>
              <w:pStyle w:val="TableSideHeading"/>
            </w:pPr>
          </w:p>
        </w:tc>
        <w:tc>
          <w:tcPr>
            <w:tcW w:w="624" w:type="dxa"/>
          </w:tcPr>
          <w:p w:rsidR="00B04B9B" w:rsidRDefault="00B04B9B" w:rsidP="007B5A25">
            <w:pPr>
              <w:pStyle w:val="TableText"/>
            </w:pPr>
          </w:p>
        </w:tc>
        <w:tc>
          <w:tcPr>
            <w:tcW w:w="7572" w:type="dxa"/>
            <w:gridSpan w:val="3"/>
          </w:tcPr>
          <w:p w:rsidR="00B04B9B" w:rsidRPr="00A610BB" w:rsidRDefault="00B04B9B" w:rsidP="00B04B9B">
            <w:pPr>
              <w:pStyle w:val="TableBlockOutdent"/>
              <w:rPr>
                <w:rtl/>
              </w:rPr>
            </w:pPr>
            <w:r w:rsidRPr="00A610BB">
              <w:rPr>
                <w:rtl/>
              </w:rPr>
              <w:t>"</w:t>
            </w:r>
            <w:r w:rsidRPr="00A610BB">
              <w:rPr>
                <w:rFonts w:hint="cs"/>
                <w:rtl/>
              </w:rPr>
              <w:t xml:space="preserve">יעדי ביניים" - יעדים להפחתת פליטות של גזי חממה שהחליטה עליהם הממשלה לפי סעיף </w:t>
            </w:r>
            <w:r w:rsidRPr="00A610BB">
              <w:rPr>
                <w:rtl/>
              </w:rPr>
              <w:t>4</w:t>
            </w:r>
            <w:r w:rsidR="00A04E3B" w:rsidRPr="00A610BB">
              <w:rPr>
                <w:rFonts w:hint="cs"/>
                <w:rtl/>
              </w:rPr>
              <w:t xml:space="preserve"> לחוק</w:t>
            </w:r>
            <w:r w:rsidRPr="00A610BB">
              <w:rPr>
                <w:rFonts w:hint="cs"/>
                <w:rtl/>
              </w:rPr>
              <w:t>;</w:t>
            </w:r>
          </w:p>
        </w:tc>
      </w:tr>
      <w:tr w:rsidR="00BB7E0B" w:rsidTr="00063B26">
        <w:trPr>
          <w:cantSplit/>
          <w:trHeight w:val="60"/>
        </w:trPr>
        <w:tc>
          <w:tcPr>
            <w:tcW w:w="1871" w:type="dxa"/>
          </w:tcPr>
          <w:p w:rsidR="00BB7E0B" w:rsidRDefault="00BB7E0B">
            <w:pPr>
              <w:pStyle w:val="TableSideHeading"/>
            </w:pPr>
          </w:p>
        </w:tc>
        <w:tc>
          <w:tcPr>
            <w:tcW w:w="624" w:type="dxa"/>
          </w:tcPr>
          <w:p w:rsidR="00BB7E0B" w:rsidRDefault="00BB7E0B" w:rsidP="007B5A25">
            <w:pPr>
              <w:pStyle w:val="TableText"/>
            </w:pPr>
          </w:p>
        </w:tc>
        <w:tc>
          <w:tcPr>
            <w:tcW w:w="7572" w:type="dxa"/>
            <w:gridSpan w:val="3"/>
          </w:tcPr>
          <w:p w:rsidR="00BB7E0B" w:rsidRPr="00A610BB" w:rsidRDefault="00BB7E0B" w:rsidP="00BB7E0B">
            <w:pPr>
              <w:pStyle w:val="TableBlockOutdent"/>
              <w:rPr>
                <w:rtl/>
              </w:rPr>
            </w:pPr>
            <w:r w:rsidRPr="00A610BB">
              <w:rPr>
                <w:rtl/>
              </w:rPr>
              <w:t>"</w:t>
            </w:r>
            <w:r w:rsidRPr="00A610BB">
              <w:rPr>
                <w:rFonts w:hint="cs"/>
                <w:rtl/>
              </w:rPr>
              <w:t xml:space="preserve">יעדים לאומיים" </w:t>
            </w:r>
            <w:r w:rsidRPr="00A610BB">
              <w:rPr>
                <w:rtl/>
              </w:rPr>
              <w:t>–</w:t>
            </w:r>
            <w:r w:rsidRPr="00A610BB">
              <w:rPr>
                <w:rFonts w:hint="cs"/>
                <w:rtl/>
              </w:rPr>
              <w:t xml:space="preserve"> יעדים להפחתת פליטות של גזי חממה הקבועים בסעיף </w:t>
            </w:r>
            <w:r w:rsidRPr="00A610BB">
              <w:rPr>
                <w:rtl/>
              </w:rPr>
              <w:t>3</w:t>
            </w:r>
            <w:r w:rsidR="00A04E3B" w:rsidRPr="00A610BB">
              <w:rPr>
                <w:rFonts w:hint="cs"/>
                <w:rtl/>
              </w:rPr>
              <w:t xml:space="preserve"> לחוק</w:t>
            </w:r>
            <w:r w:rsidRPr="00A610BB">
              <w:rPr>
                <w:rFonts w:hint="cs"/>
                <w:rtl/>
              </w:rPr>
              <w:t>;</w:t>
            </w:r>
          </w:p>
        </w:tc>
      </w:tr>
      <w:tr w:rsidR="00122533" w:rsidTr="00797E44">
        <w:trPr>
          <w:cantSplit/>
          <w:trHeight w:val="60"/>
        </w:trPr>
        <w:tc>
          <w:tcPr>
            <w:tcW w:w="1871" w:type="dxa"/>
          </w:tcPr>
          <w:p w:rsidR="00122533" w:rsidRDefault="00122533">
            <w:pPr>
              <w:pStyle w:val="TableSideHeading"/>
            </w:pPr>
          </w:p>
        </w:tc>
        <w:tc>
          <w:tcPr>
            <w:tcW w:w="624" w:type="dxa"/>
          </w:tcPr>
          <w:p w:rsidR="00122533" w:rsidRPr="00132666" w:rsidRDefault="00122533" w:rsidP="007B5A25">
            <w:pPr>
              <w:pStyle w:val="TableText"/>
              <w:rPr>
                <w:highlight w:val="yellow"/>
              </w:rPr>
            </w:pPr>
          </w:p>
        </w:tc>
        <w:tc>
          <w:tcPr>
            <w:tcW w:w="7572" w:type="dxa"/>
            <w:gridSpan w:val="3"/>
          </w:tcPr>
          <w:p w:rsidR="00122533" w:rsidRPr="00132666" w:rsidRDefault="00122533" w:rsidP="00122533">
            <w:pPr>
              <w:pStyle w:val="TableBlockOutdent"/>
              <w:rPr>
                <w:highlight w:val="yellow"/>
                <w:rtl/>
              </w:rPr>
            </w:pPr>
            <w:r w:rsidRPr="00132666">
              <w:rPr>
                <w:highlight w:val="yellow"/>
                <w:rtl/>
              </w:rPr>
              <w:t>"</w:t>
            </w:r>
            <w:r w:rsidRPr="00132666">
              <w:rPr>
                <w:rFonts w:hint="cs"/>
                <w:highlight w:val="yellow"/>
                <w:rtl/>
              </w:rPr>
              <w:t xml:space="preserve"> פתרונות מבוססי טבע" </w:t>
            </w:r>
            <w:r w:rsidRPr="00132666">
              <w:rPr>
                <w:highlight w:val="yellow"/>
                <w:rtl/>
              </w:rPr>
              <w:t>–</w:t>
            </w:r>
            <w:r w:rsidRPr="00132666">
              <w:rPr>
                <w:rFonts w:hint="cs"/>
                <w:highlight w:val="yellow"/>
                <w:rtl/>
              </w:rPr>
              <w:t xml:space="preserve"> פעולות להגנה, ניהול בר קיימא ושיקום של מערכות אקולוגיות, תוך שמירה על המגוון הביולוגי ורווחת האדם;  </w:t>
            </w:r>
          </w:p>
        </w:tc>
      </w:tr>
      <w:tr w:rsidR="007B5A25" w:rsidTr="00063B26">
        <w:trPr>
          <w:cantSplit/>
          <w:trHeight w:val="60"/>
        </w:trPr>
        <w:tc>
          <w:tcPr>
            <w:tcW w:w="1871" w:type="dxa"/>
          </w:tcPr>
          <w:p w:rsidR="007B5A25" w:rsidRPr="00E408A0" w:rsidRDefault="007B5A25">
            <w:pPr>
              <w:pStyle w:val="TableSideHeading"/>
            </w:pPr>
          </w:p>
        </w:tc>
        <w:tc>
          <w:tcPr>
            <w:tcW w:w="624" w:type="dxa"/>
          </w:tcPr>
          <w:p w:rsidR="007B5A25" w:rsidRDefault="007B5A25" w:rsidP="007B5A25">
            <w:pPr>
              <w:pStyle w:val="TableText"/>
            </w:pPr>
          </w:p>
        </w:tc>
        <w:tc>
          <w:tcPr>
            <w:tcW w:w="7572" w:type="dxa"/>
            <w:gridSpan w:val="3"/>
          </w:tcPr>
          <w:p w:rsidR="007B5A25" w:rsidRPr="007B5A25" w:rsidRDefault="007B5A25" w:rsidP="005E2F79">
            <w:pPr>
              <w:pStyle w:val="TableBlockOutdent"/>
              <w:rPr>
                <w:rtl/>
              </w:rPr>
            </w:pPr>
            <w:r>
              <w:rPr>
                <w:rtl/>
              </w:rPr>
              <w:t>"</w:t>
            </w:r>
            <w:r>
              <w:rPr>
                <w:rFonts w:hint="cs"/>
                <w:rtl/>
              </w:rPr>
              <w:t>שינוי אקלים"</w:t>
            </w:r>
            <w:r w:rsidR="00E408A0">
              <w:rPr>
                <w:rFonts w:hint="cs"/>
                <w:rtl/>
              </w:rPr>
              <w:t xml:space="preserve"> </w:t>
            </w:r>
            <w:r w:rsidR="00E408A0">
              <w:rPr>
                <w:rtl/>
              </w:rPr>
              <w:t>–</w:t>
            </w:r>
            <w:r w:rsidR="00E408A0">
              <w:rPr>
                <w:rFonts w:hint="cs"/>
                <w:rtl/>
              </w:rPr>
              <w:t xml:space="preserve"> </w:t>
            </w:r>
            <w:r w:rsidR="006D18A1">
              <w:rPr>
                <w:rFonts w:hint="cs"/>
                <w:rtl/>
              </w:rPr>
              <w:t>שינוי של האקלים הנגרם במישרין או בעקיפין מפעילות אנושית המשנה את הרכב האטמוספירה שהוא מעבר לתנודות טבעיות, כגון עליה בטמפרטורה הממוצעת של פני שטח כדור הארץ, שינוי במשטר המשקעים, גובה פני הים, אירועי מזג אוויר קיצוניים וכן תופעות הנובעות משינוי זה, כגון פגיעה במערכות אקולוגיות</w:t>
            </w:r>
            <w:r w:rsidR="00E408A0">
              <w:rPr>
                <w:rFonts w:hint="cs"/>
                <w:rtl/>
              </w:rPr>
              <w:t>;</w:t>
            </w:r>
          </w:p>
        </w:tc>
      </w:tr>
      <w:tr w:rsidR="00791DE7" w:rsidTr="00063B26">
        <w:trPr>
          <w:cantSplit/>
          <w:trHeight w:val="60"/>
        </w:trPr>
        <w:tc>
          <w:tcPr>
            <w:tcW w:w="1871" w:type="dxa"/>
          </w:tcPr>
          <w:p w:rsidR="00791DE7" w:rsidRDefault="00791DE7">
            <w:pPr>
              <w:pStyle w:val="TableSideHeading"/>
            </w:pPr>
          </w:p>
        </w:tc>
        <w:tc>
          <w:tcPr>
            <w:tcW w:w="624" w:type="dxa"/>
          </w:tcPr>
          <w:p w:rsidR="00791DE7" w:rsidRDefault="00791DE7" w:rsidP="007B5A25">
            <w:pPr>
              <w:pStyle w:val="TableText"/>
            </w:pPr>
          </w:p>
        </w:tc>
        <w:tc>
          <w:tcPr>
            <w:tcW w:w="7572" w:type="dxa"/>
            <w:gridSpan w:val="3"/>
          </w:tcPr>
          <w:p w:rsidR="00791DE7" w:rsidRPr="00791DE7" w:rsidRDefault="00791DE7" w:rsidP="007947B9">
            <w:pPr>
              <w:pStyle w:val="TableBlockOutdent"/>
              <w:rPr>
                <w:rtl/>
              </w:rPr>
            </w:pPr>
            <w:r>
              <w:rPr>
                <w:rtl/>
              </w:rPr>
              <w:t>"</w:t>
            </w:r>
            <w:r>
              <w:rPr>
                <w:rFonts w:hint="cs"/>
                <w:rtl/>
              </w:rPr>
              <w:t xml:space="preserve">השר" </w:t>
            </w:r>
            <w:r>
              <w:rPr>
                <w:rtl/>
              </w:rPr>
              <w:t>–</w:t>
            </w:r>
            <w:r>
              <w:rPr>
                <w:rFonts w:hint="cs"/>
                <w:rtl/>
              </w:rPr>
              <w:t xml:space="preserve"> השר להגנת הסביבה.</w:t>
            </w:r>
          </w:p>
        </w:tc>
      </w:tr>
      <w:tr w:rsidR="00791DE7" w:rsidTr="00063B26">
        <w:trPr>
          <w:cantSplit/>
          <w:trHeight w:val="60"/>
        </w:trPr>
        <w:tc>
          <w:tcPr>
            <w:tcW w:w="1871" w:type="dxa"/>
          </w:tcPr>
          <w:p w:rsidR="00791DE7" w:rsidRDefault="00791DE7">
            <w:pPr>
              <w:pStyle w:val="TableSideHeading"/>
            </w:pPr>
          </w:p>
        </w:tc>
        <w:tc>
          <w:tcPr>
            <w:tcW w:w="624" w:type="dxa"/>
          </w:tcPr>
          <w:p w:rsidR="00791DE7" w:rsidRDefault="00791DE7">
            <w:pPr>
              <w:pStyle w:val="TableText"/>
            </w:pPr>
          </w:p>
        </w:tc>
        <w:tc>
          <w:tcPr>
            <w:tcW w:w="7572" w:type="dxa"/>
            <w:gridSpan w:val="3"/>
          </w:tcPr>
          <w:p w:rsidR="00791DE7" w:rsidRPr="00C34DE2" w:rsidRDefault="00791DE7" w:rsidP="0018653F">
            <w:pPr>
              <w:pStyle w:val="TableHead"/>
              <w:outlineLvl w:val="9"/>
            </w:pPr>
            <w:r>
              <w:rPr>
                <w:rFonts w:hint="cs"/>
                <w:rtl/>
              </w:rPr>
              <w:t xml:space="preserve">פרק </w:t>
            </w:r>
            <w:r w:rsidR="00BB7E0B">
              <w:rPr>
                <w:rFonts w:hint="cs"/>
                <w:rtl/>
              </w:rPr>
              <w:t>א</w:t>
            </w:r>
            <w:r>
              <w:rPr>
                <w:rFonts w:hint="cs"/>
                <w:rtl/>
              </w:rPr>
              <w:t>': הפחתת פליטת גזי חממה</w:t>
            </w:r>
          </w:p>
        </w:tc>
      </w:tr>
      <w:tr w:rsidR="00220F94" w:rsidTr="00063B26">
        <w:trPr>
          <w:cantSplit/>
          <w:trHeight w:val="60"/>
        </w:trPr>
        <w:tc>
          <w:tcPr>
            <w:tcW w:w="1871" w:type="dxa"/>
          </w:tcPr>
          <w:p w:rsidR="00220F94" w:rsidRDefault="00220F94" w:rsidP="002A31D3">
            <w:pPr>
              <w:pStyle w:val="TableSideHeading"/>
              <w:keepLines w:val="0"/>
            </w:pPr>
            <w:r>
              <w:rPr>
                <w:rFonts w:hint="cs"/>
                <w:rtl/>
              </w:rPr>
              <w:t>יעדים להפחתת פליטת גזי חממה</w:t>
            </w:r>
          </w:p>
        </w:tc>
        <w:tc>
          <w:tcPr>
            <w:tcW w:w="624" w:type="dxa"/>
          </w:tcPr>
          <w:p w:rsidR="00220F94" w:rsidRDefault="00220F94" w:rsidP="00874D6C">
            <w:pPr>
              <w:pStyle w:val="TableText"/>
              <w:keepLines w:val="0"/>
              <w:numPr>
                <w:ilvl w:val="0"/>
                <w:numId w:val="3"/>
              </w:numPr>
            </w:pPr>
          </w:p>
        </w:tc>
        <w:tc>
          <w:tcPr>
            <w:tcW w:w="7572" w:type="dxa"/>
            <w:gridSpan w:val="3"/>
          </w:tcPr>
          <w:p w:rsidR="00220F94" w:rsidRPr="00220F94" w:rsidRDefault="00220F94" w:rsidP="00874D6C">
            <w:pPr>
              <w:pStyle w:val="TableBlock"/>
              <w:numPr>
                <w:ilvl w:val="0"/>
                <w:numId w:val="8"/>
              </w:numPr>
              <w:tabs>
                <w:tab w:val="left" w:pos="624"/>
              </w:tabs>
            </w:pPr>
            <w:r>
              <w:rPr>
                <w:rFonts w:hint="cs"/>
                <w:rtl/>
              </w:rPr>
              <w:t xml:space="preserve">הממשלה תפעל להפחתת </w:t>
            </w:r>
            <w:r w:rsidR="00F56AA8">
              <w:rPr>
                <w:rFonts w:hint="cs"/>
                <w:rtl/>
              </w:rPr>
              <w:t xml:space="preserve">הכמות השנתית של </w:t>
            </w:r>
            <w:r>
              <w:rPr>
                <w:rFonts w:hint="cs"/>
                <w:rtl/>
              </w:rPr>
              <w:t xml:space="preserve">פליטות גזי </w:t>
            </w:r>
            <w:r w:rsidR="002427F5">
              <w:rPr>
                <w:rFonts w:hint="cs"/>
                <w:rtl/>
              </w:rPr>
              <w:t>חממה</w:t>
            </w:r>
            <w:r w:rsidR="00F56AA8">
              <w:rPr>
                <w:rFonts w:hint="cs"/>
                <w:rtl/>
              </w:rPr>
              <w:t>, באופן ש</w:t>
            </w:r>
            <w:r w:rsidR="00893C76">
              <w:rPr>
                <w:rFonts w:hint="cs"/>
                <w:rtl/>
              </w:rPr>
              <w:t xml:space="preserve">כמות הפליטות השנתית </w:t>
            </w:r>
            <w:r w:rsidR="00F56AA8">
              <w:rPr>
                <w:rFonts w:hint="cs"/>
                <w:rtl/>
              </w:rPr>
              <w:t xml:space="preserve">לא </w:t>
            </w:r>
            <w:r w:rsidR="00893C76">
              <w:rPr>
                <w:rFonts w:hint="cs"/>
                <w:rtl/>
              </w:rPr>
              <w:t>ת</w:t>
            </w:r>
            <w:r w:rsidR="00F56AA8">
              <w:rPr>
                <w:rFonts w:hint="cs"/>
                <w:rtl/>
              </w:rPr>
              <w:t>על</w:t>
            </w:r>
            <w:r w:rsidR="00893C76">
              <w:rPr>
                <w:rFonts w:hint="cs"/>
                <w:rtl/>
              </w:rPr>
              <w:t>ה</w:t>
            </w:r>
            <w:r w:rsidR="00F56AA8">
              <w:rPr>
                <w:rFonts w:hint="cs"/>
                <w:rtl/>
              </w:rPr>
              <w:t xml:space="preserve"> על </w:t>
            </w:r>
            <w:r w:rsidR="00893C76">
              <w:rPr>
                <w:rFonts w:hint="cs"/>
                <w:rtl/>
              </w:rPr>
              <w:t xml:space="preserve">השיעורים </w:t>
            </w:r>
            <w:r w:rsidR="00F56AA8">
              <w:rPr>
                <w:rFonts w:hint="cs"/>
                <w:rtl/>
              </w:rPr>
              <w:t>המפורטים להלן:</w:t>
            </w:r>
            <w:r w:rsidR="002427F5">
              <w:rPr>
                <w:rFonts w:hint="cs"/>
                <w:rtl/>
              </w:rPr>
              <w:t xml:space="preserve"> </w:t>
            </w:r>
          </w:p>
        </w:tc>
      </w:tr>
      <w:tr w:rsidR="00F56AA8" w:rsidTr="00063B26">
        <w:trPr>
          <w:cantSplit/>
          <w:trHeight w:val="60"/>
        </w:trPr>
        <w:tc>
          <w:tcPr>
            <w:tcW w:w="1871" w:type="dxa"/>
          </w:tcPr>
          <w:p w:rsidR="00F56AA8" w:rsidRDefault="00F56AA8">
            <w:pPr>
              <w:pStyle w:val="TableSideHeading"/>
            </w:pPr>
          </w:p>
        </w:tc>
        <w:tc>
          <w:tcPr>
            <w:tcW w:w="624" w:type="dxa"/>
          </w:tcPr>
          <w:p w:rsidR="00F56AA8" w:rsidRDefault="00F56AA8">
            <w:pPr>
              <w:pStyle w:val="TableText"/>
            </w:pPr>
          </w:p>
        </w:tc>
        <w:tc>
          <w:tcPr>
            <w:tcW w:w="624" w:type="dxa"/>
          </w:tcPr>
          <w:p w:rsidR="00F56AA8" w:rsidRDefault="00F56AA8">
            <w:pPr>
              <w:pStyle w:val="TableText"/>
            </w:pPr>
          </w:p>
        </w:tc>
        <w:tc>
          <w:tcPr>
            <w:tcW w:w="6948" w:type="dxa"/>
            <w:gridSpan w:val="2"/>
          </w:tcPr>
          <w:p w:rsidR="00F56AA8" w:rsidRPr="00D34126" w:rsidRDefault="00F56AA8" w:rsidP="00F73D29">
            <w:pPr>
              <w:pStyle w:val="TableBlock"/>
              <w:numPr>
                <w:ilvl w:val="0"/>
                <w:numId w:val="7"/>
              </w:numPr>
              <w:tabs>
                <w:tab w:val="left" w:pos="624"/>
              </w:tabs>
            </w:pPr>
            <w:r w:rsidRPr="00D34126">
              <w:rPr>
                <w:rFonts w:hint="cs"/>
                <w:rtl/>
              </w:rPr>
              <w:t xml:space="preserve">בשנת 2030 </w:t>
            </w:r>
            <w:r w:rsidR="003659F4" w:rsidRPr="00D34126">
              <w:rPr>
                <w:rFonts w:hint="cs"/>
                <w:rtl/>
              </w:rPr>
              <w:t xml:space="preserve">ועד 2049 </w:t>
            </w:r>
            <w:r w:rsidRPr="00D34126">
              <w:rPr>
                <w:rtl/>
              </w:rPr>
              <w:t>–</w:t>
            </w:r>
            <w:r w:rsidRPr="00D34126">
              <w:rPr>
                <w:rFonts w:hint="cs"/>
                <w:rtl/>
              </w:rPr>
              <w:t xml:space="preserve"> </w:t>
            </w:r>
            <w:r w:rsidR="00F73D29" w:rsidRPr="000957A9">
              <w:rPr>
                <w:rtl/>
              </w:rPr>
              <w:t>73</w:t>
            </w:r>
            <w:r w:rsidRPr="000957A9">
              <w:rPr>
                <w:rtl/>
              </w:rPr>
              <w:t>%</w:t>
            </w:r>
            <w:r w:rsidRPr="00D34126">
              <w:rPr>
                <w:rtl/>
              </w:rPr>
              <w:t xml:space="preserve"> מכמות </w:t>
            </w:r>
            <w:r w:rsidR="00893C76">
              <w:rPr>
                <w:rFonts w:hint="cs"/>
                <w:rtl/>
              </w:rPr>
              <w:t xml:space="preserve">הפליטות </w:t>
            </w:r>
            <w:r w:rsidRPr="00D34126">
              <w:rPr>
                <w:rtl/>
              </w:rPr>
              <w:t>השנתית בשנת הבסיס</w:t>
            </w:r>
            <w:r w:rsidR="003659F4" w:rsidRPr="00D34126">
              <w:rPr>
                <w:rtl/>
              </w:rPr>
              <w:t xml:space="preserve"> לכל היותר</w:t>
            </w:r>
            <w:r w:rsidRPr="00D34126">
              <w:rPr>
                <w:rtl/>
              </w:rPr>
              <w:t>;</w:t>
            </w:r>
          </w:p>
        </w:tc>
      </w:tr>
      <w:tr w:rsidR="00F56AA8" w:rsidTr="00063B26">
        <w:trPr>
          <w:cantSplit/>
          <w:trHeight w:val="60"/>
        </w:trPr>
        <w:tc>
          <w:tcPr>
            <w:tcW w:w="1871" w:type="dxa"/>
          </w:tcPr>
          <w:p w:rsidR="00F56AA8" w:rsidRDefault="00F56AA8">
            <w:pPr>
              <w:pStyle w:val="TableSideHeading"/>
            </w:pPr>
          </w:p>
        </w:tc>
        <w:tc>
          <w:tcPr>
            <w:tcW w:w="624" w:type="dxa"/>
          </w:tcPr>
          <w:p w:rsidR="00F56AA8" w:rsidRPr="00063B26" w:rsidRDefault="00F56AA8" w:rsidP="00F56AA8">
            <w:pPr>
              <w:pStyle w:val="TableText"/>
            </w:pPr>
          </w:p>
        </w:tc>
        <w:tc>
          <w:tcPr>
            <w:tcW w:w="624" w:type="dxa"/>
          </w:tcPr>
          <w:p w:rsidR="00F56AA8" w:rsidRPr="00063B26" w:rsidRDefault="00F56AA8">
            <w:pPr>
              <w:pStyle w:val="TableText"/>
            </w:pPr>
          </w:p>
        </w:tc>
        <w:tc>
          <w:tcPr>
            <w:tcW w:w="6948" w:type="dxa"/>
            <w:gridSpan w:val="2"/>
          </w:tcPr>
          <w:p w:rsidR="00F56AA8" w:rsidRPr="00D34126" w:rsidRDefault="00F56AA8" w:rsidP="00F73D29">
            <w:pPr>
              <w:pStyle w:val="TableBlock"/>
              <w:numPr>
                <w:ilvl w:val="0"/>
                <w:numId w:val="7"/>
              </w:numPr>
              <w:tabs>
                <w:tab w:val="left" w:pos="624"/>
              </w:tabs>
              <w:rPr>
                <w:rtl/>
              </w:rPr>
            </w:pPr>
            <w:r w:rsidRPr="00D34126">
              <w:rPr>
                <w:rFonts w:hint="cs"/>
                <w:rtl/>
              </w:rPr>
              <w:t xml:space="preserve">בשנת 2050 </w:t>
            </w:r>
            <w:r w:rsidR="003659F4" w:rsidRPr="00D34126">
              <w:rPr>
                <w:rFonts w:hint="cs"/>
                <w:rtl/>
              </w:rPr>
              <w:t xml:space="preserve">ואילך </w:t>
            </w:r>
            <w:r w:rsidRPr="00D34126">
              <w:rPr>
                <w:rtl/>
              </w:rPr>
              <w:t>–</w:t>
            </w:r>
            <w:r w:rsidRPr="00D34126">
              <w:rPr>
                <w:rFonts w:hint="cs"/>
                <w:rtl/>
              </w:rPr>
              <w:t xml:space="preserve"> </w:t>
            </w:r>
            <w:r w:rsidR="00F73D29" w:rsidRPr="000957A9">
              <w:rPr>
                <w:rtl/>
              </w:rPr>
              <w:t>15</w:t>
            </w:r>
            <w:r w:rsidRPr="000957A9">
              <w:rPr>
                <w:rtl/>
              </w:rPr>
              <w:t>%</w:t>
            </w:r>
            <w:r w:rsidRPr="00D34126">
              <w:rPr>
                <w:rFonts w:hint="cs"/>
                <w:rtl/>
              </w:rPr>
              <w:t xml:space="preserve"> מכמות </w:t>
            </w:r>
            <w:r w:rsidR="00893C76">
              <w:rPr>
                <w:rFonts w:hint="cs"/>
                <w:rtl/>
              </w:rPr>
              <w:t xml:space="preserve">הפליטות </w:t>
            </w:r>
            <w:r w:rsidRPr="00D34126">
              <w:rPr>
                <w:rFonts w:hint="cs"/>
                <w:rtl/>
              </w:rPr>
              <w:t>השנתית בשנת הבסיס</w:t>
            </w:r>
            <w:r w:rsidR="003659F4" w:rsidRPr="00D34126">
              <w:rPr>
                <w:rFonts w:hint="cs"/>
                <w:rtl/>
              </w:rPr>
              <w:t xml:space="preserve"> לכל היותר</w:t>
            </w:r>
            <w:r w:rsidRPr="00D34126">
              <w:rPr>
                <w:rFonts w:hint="cs"/>
                <w:rtl/>
              </w:rPr>
              <w:t>.</w:t>
            </w:r>
          </w:p>
        </w:tc>
      </w:tr>
      <w:tr w:rsidR="00F1516C" w:rsidTr="00063B26">
        <w:trPr>
          <w:cantSplit/>
          <w:trHeight w:val="60"/>
        </w:trPr>
        <w:tc>
          <w:tcPr>
            <w:tcW w:w="1871" w:type="dxa"/>
          </w:tcPr>
          <w:p w:rsidR="00F1516C" w:rsidRDefault="00F1516C" w:rsidP="00F1516C">
            <w:pPr>
              <w:pStyle w:val="TableSideHeading"/>
              <w:rPr>
                <w:rtl/>
              </w:rPr>
            </w:pPr>
          </w:p>
        </w:tc>
        <w:tc>
          <w:tcPr>
            <w:tcW w:w="624" w:type="dxa"/>
          </w:tcPr>
          <w:p w:rsidR="00F1516C" w:rsidRPr="00063B26" w:rsidRDefault="00F1516C" w:rsidP="003659F4">
            <w:pPr>
              <w:pStyle w:val="TableText"/>
              <w:rPr>
                <w:rtl/>
              </w:rPr>
            </w:pPr>
          </w:p>
        </w:tc>
        <w:tc>
          <w:tcPr>
            <w:tcW w:w="7572" w:type="dxa"/>
            <w:gridSpan w:val="3"/>
          </w:tcPr>
          <w:p w:rsidR="00F1516C" w:rsidRPr="00063B26" w:rsidRDefault="00893C76" w:rsidP="00F96093">
            <w:pPr>
              <w:pStyle w:val="TableBlock"/>
              <w:numPr>
                <w:ilvl w:val="0"/>
                <w:numId w:val="8"/>
              </w:numPr>
              <w:tabs>
                <w:tab w:val="left" w:pos="624"/>
              </w:tabs>
              <w:rPr>
                <w:rtl/>
              </w:rPr>
            </w:pPr>
            <w:r w:rsidRPr="00063B26">
              <w:rPr>
                <w:rFonts w:hint="cs"/>
                <w:rtl/>
              </w:rPr>
              <w:t>השר</w:t>
            </w:r>
            <w:r w:rsidRPr="00063B26">
              <w:rPr>
                <w:rtl/>
              </w:rPr>
              <w:t xml:space="preserve">, באישור הממשלה, </w:t>
            </w:r>
            <w:r w:rsidRPr="00063B26">
              <w:rPr>
                <w:rFonts w:hint="cs"/>
                <w:rtl/>
              </w:rPr>
              <w:t>רשאי</w:t>
            </w:r>
            <w:r w:rsidRPr="00063B26">
              <w:rPr>
                <w:rtl/>
              </w:rPr>
              <w:t xml:space="preserve">, </w:t>
            </w:r>
            <w:r w:rsidRPr="00063B26">
              <w:rPr>
                <w:rFonts w:hint="cs"/>
                <w:rtl/>
              </w:rPr>
              <w:t>בצו</w:t>
            </w:r>
            <w:r w:rsidRPr="00063B26">
              <w:rPr>
                <w:rtl/>
              </w:rPr>
              <w:t xml:space="preserve">, לקבוע </w:t>
            </w:r>
            <w:r w:rsidRPr="00063B26">
              <w:rPr>
                <w:rFonts w:hint="cs"/>
                <w:rtl/>
              </w:rPr>
              <w:t>כי</w:t>
            </w:r>
            <w:r w:rsidRPr="00063B26">
              <w:rPr>
                <w:rtl/>
              </w:rPr>
              <w:t xml:space="preserve"> </w:t>
            </w:r>
            <w:r w:rsidRPr="00063B26">
              <w:rPr>
                <w:rFonts w:hint="cs"/>
                <w:rtl/>
              </w:rPr>
              <w:t>יעדי</w:t>
            </w:r>
            <w:r w:rsidRPr="00063B26">
              <w:rPr>
                <w:rtl/>
              </w:rPr>
              <w:t xml:space="preserve"> </w:t>
            </w:r>
            <w:r w:rsidRPr="00063B26">
              <w:rPr>
                <w:rFonts w:hint="cs"/>
                <w:rtl/>
              </w:rPr>
              <w:t>הפחתת</w:t>
            </w:r>
            <w:r w:rsidRPr="00063B26">
              <w:rPr>
                <w:rtl/>
              </w:rPr>
              <w:t xml:space="preserve"> </w:t>
            </w:r>
            <w:r w:rsidRPr="00063B26">
              <w:rPr>
                <w:rFonts w:hint="cs"/>
                <w:rtl/>
              </w:rPr>
              <w:t>פליטות</w:t>
            </w:r>
            <w:r w:rsidRPr="00063B26">
              <w:rPr>
                <w:rtl/>
              </w:rPr>
              <w:t xml:space="preserve"> </w:t>
            </w:r>
            <w:r w:rsidRPr="00063B26">
              <w:rPr>
                <w:rFonts w:hint="cs"/>
                <w:rtl/>
              </w:rPr>
              <w:t>גזי</w:t>
            </w:r>
            <w:r w:rsidRPr="00063B26">
              <w:rPr>
                <w:rtl/>
              </w:rPr>
              <w:t xml:space="preserve"> </w:t>
            </w:r>
            <w:r w:rsidRPr="00063B26">
              <w:rPr>
                <w:rFonts w:hint="cs"/>
                <w:rtl/>
              </w:rPr>
              <w:t>חממה</w:t>
            </w:r>
            <w:r w:rsidRPr="00063B26">
              <w:rPr>
                <w:rtl/>
              </w:rPr>
              <w:t xml:space="preserve"> </w:t>
            </w:r>
            <w:r w:rsidRPr="00063B26">
              <w:rPr>
                <w:rFonts w:hint="cs"/>
                <w:rtl/>
              </w:rPr>
              <w:t>יהיו</w:t>
            </w:r>
            <w:r w:rsidRPr="00063B26">
              <w:rPr>
                <w:rtl/>
              </w:rPr>
              <w:t xml:space="preserve"> </w:t>
            </w:r>
            <w:r w:rsidRPr="00063B26">
              <w:rPr>
                <w:rFonts w:hint="cs"/>
                <w:rtl/>
              </w:rPr>
              <w:t>בשיעורי</w:t>
            </w:r>
            <w:r w:rsidR="00F96093" w:rsidRPr="00063B26">
              <w:rPr>
                <w:rFonts w:hint="cs"/>
                <w:rtl/>
              </w:rPr>
              <w:t xml:space="preserve"> פליטות</w:t>
            </w:r>
            <w:r w:rsidRPr="00063B26">
              <w:rPr>
                <w:rtl/>
              </w:rPr>
              <w:t xml:space="preserve"> </w:t>
            </w:r>
            <w:r w:rsidRPr="00063B26">
              <w:rPr>
                <w:rFonts w:hint="cs"/>
                <w:rtl/>
              </w:rPr>
              <w:t>נמוכים</w:t>
            </w:r>
            <w:r w:rsidRPr="00063B26">
              <w:rPr>
                <w:rtl/>
              </w:rPr>
              <w:t xml:space="preserve"> </w:t>
            </w:r>
            <w:r w:rsidRPr="00063B26">
              <w:rPr>
                <w:rFonts w:hint="cs"/>
                <w:rtl/>
              </w:rPr>
              <w:t>מאלה</w:t>
            </w:r>
            <w:r w:rsidRPr="00063B26">
              <w:rPr>
                <w:rtl/>
              </w:rPr>
              <w:t xml:space="preserve"> </w:t>
            </w:r>
            <w:r w:rsidRPr="00063B26">
              <w:rPr>
                <w:rFonts w:hint="cs"/>
                <w:rtl/>
              </w:rPr>
              <w:t>שנקבעו</w:t>
            </w:r>
            <w:r w:rsidRPr="00063B26">
              <w:rPr>
                <w:rtl/>
              </w:rPr>
              <w:t xml:space="preserve"> </w:t>
            </w:r>
            <w:r w:rsidRPr="00063B26">
              <w:rPr>
                <w:rFonts w:hint="cs"/>
                <w:rtl/>
              </w:rPr>
              <w:t>בסעיף</w:t>
            </w:r>
            <w:r w:rsidRPr="00063B26">
              <w:rPr>
                <w:rtl/>
              </w:rPr>
              <w:t xml:space="preserve"> </w:t>
            </w:r>
            <w:r w:rsidRPr="00063B26">
              <w:rPr>
                <w:rFonts w:hint="cs"/>
                <w:rtl/>
              </w:rPr>
              <w:t>קטן</w:t>
            </w:r>
            <w:r w:rsidRPr="00063B26">
              <w:rPr>
                <w:rtl/>
              </w:rPr>
              <w:t xml:space="preserve"> (א) ביחס לשנת הבסיס.</w:t>
            </w:r>
          </w:p>
        </w:tc>
      </w:tr>
      <w:tr w:rsidR="00893C76" w:rsidTr="00063B26">
        <w:trPr>
          <w:cantSplit/>
          <w:trHeight w:val="60"/>
        </w:trPr>
        <w:tc>
          <w:tcPr>
            <w:tcW w:w="1871" w:type="dxa"/>
          </w:tcPr>
          <w:p w:rsidR="00893C76" w:rsidRDefault="00893C76" w:rsidP="00F1516C">
            <w:pPr>
              <w:pStyle w:val="TableSideHeading"/>
              <w:rPr>
                <w:rtl/>
              </w:rPr>
            </w:pPr>
          </w:p>
        </w:tc>
        <w:tc>
          <w:tcPr>
            <w:tcW w:w="624" w:type="dxa"/>
          </w:tcPr>
          <w:p w:rsidR="00893C76" w:rsidRPr="00063B26" w:rsidRDefault="00893C76" w:rsidP="00893C76">
            <w:pPr>
              <w:pStyle w:val="TableText"/>
              <w:rPr>
                <w:rtl/>
              </w:rPr>
            </w:pPr>
          </w:p>
        </w:tc>
        <w:tc>
          <w:tcPr>
            <w:tcW w:w="7572" w:type="dxa"/>
            <w:gridSpan w:val="3"/>
          </w:tcPr>
          <w:p w:rsidR="00893C76" w:rsidRPr="00063B26" w:rsidRDefault="00893C76" w:rsidP="00BB7E0B">
            <w:pPr>
              <w:pStyle w:val="TableBlock"/>
              <w:numPr>
                <w:ilvl w:val="0"/>
                <w:numId w:val="8"/>
              </w:numPr>
              <w:tabs>
                <w:tab w:val="left" w:pos="624"/>
              </w:tabs>
              <w:rPr>
                <w:rtl/>
              </w:rPr>
            </w:pPr>
            <w:r w:rsidRPr="00063B26">
              <w:rPr>
                <w:rFonts w:hint="cs"/>
                <w:rtl/>
              </w:rPr>
              <w:t xml:space="preserve">לעניין סעיף זה -   </w:t>
            </w:r>
          </w:p>
        </w:tc>
      </w:tr>
      <w:tr w:rsidR="003659F4" w:rsidTr="00063B26">
        <w:trPr>
          <w:cantSplit/>
          <w:trHeight w:val="60"/>
        </w:trPr>
        <w:tc>
          <w:tcPr>
            <w:tcW w:w="1871" w:type="dxa"/>
          </w:tcPr>
          <w:p w:rsidR="003659F4" w:rsidRDefault="003659F4" w:rsidP="00F1516C">
            <w:pPr>
              <w:pStyle w:val="TableSideHeading"/>
              <w:rPr>
                <w:rtl/>
              </w:rPr>
            </w:pPr>
          </w:p>
        </w:tc>
        <w:tc>
          <w:tcPr>
            <w:tcW w:w="624" w:type="dxa"/>
          </w:tcPr>
          <w:p w:rsidR="003659F4" w:rsidRPr="00063B26" w:rsidRDefault="003659F4" w:rsidP="003659F4">
            <w:pPr>
              <w:pStyle w:val="TableText"/>
              <w:rPr>
                <w:rtl/>
              </w:rPr>
            </w:pPr>
          </w:p>
        </w:tc>
        <w:tc>
          <w:tcPr>
            <w:tcW w:w="7572" w:type="dxa"/>
            <w:gridSpan w:val="3"/>
          </w:tcPr>
          <w:p w:rsidR="003659F4" w:rsidRPr="00063B26" w:rsidRDefault="003659F4" w:rsidP="002F3552">
            <w:pPr>
              <w:pStyle w:val="TableBlockOutdent"/>
            </w:pPr>
            <w:r w:rsidRPr="00063B26">
              <w:rPr>
                <w:rtl/>
              </w:rPr>
              <w:t>"</w:t>
            </w:r>
            <w:r w:rsidRPr="00063B26">
              <w:rPr>
                <w:rFonts w:hint="cs"/>
                <w:rtl/>
              </w:rPr>
              <w:t xml:space="preserve">כמות הפליטות השנתית" </w:t>
            </w:r>
            <w:r w:rsidRPr="00063B26">
              <w:rPr>
                <w:rtl/>
              </w:rPr>
              <w:t>–</w:t>
            </w:r>
            <w:r w:rsidRPr="00063B26">
              <w:rPr>
                <w:rFonts w:hint="cs"/>
                <w:rtl/>
              </w:rPr>
              <w:t xml:space="preserve"> כמות גזי החממה הנפלטת בישראל מכלל מקורות הפליטה </w:t>
            </w:r>
            <w:r w:rsidR="00893C76" w:rsidRPr="00063B26">
              <w:rPr>
                <w:rFonts w:hint="cs"/>
                <w:rtl/>
              </w:rPr>
              <w:t xml:space="preserve">בשנה אחת, </w:t>
            </w:r>
            <w:r w:rsidRPr="00063B26">
              <w:rPr>
                <w:rFonts w:hint="cs"/>
                <w:rtl/>
              </w:rPr>
              <w:t xml:space="preserve">המחושבת בהתאם להנחיות </w:t>
            </w:r>
            <w:r w:rsidR="00A6117B" w:rsidRPr="00063B26">
              <w:rPr>
                <w:rFonts w:hint="cs"/>
                <w:rtl/>
              </w:rPr>
              <w:t>ה</w:t>
            </w:r>
            <w:r w:rsidR="002F3552" w:rsidRPr="00063B26">
              <w:rPr>
                <w:rFonts w:hint="cs"/>
                <w:rtl/>
              </w:rPr>
              <w:t>פאנל הבין-ממשלתי לשינוי אקלים של ארגון האומות המאוחדות (</w:t>
            </w:r>
            <w:r w:rsidR="002F3552" w:rsidRPr="00063B26">
              <w:t>IPCC - The Intergovernmental Panel on Climate Change</w:t>
            </w:r>
            <w:r w:rsidR="002F3552" w:rsidRPr="00063B26">
              <w:rPr>
                <w:rFonts w:hint="cs"/>
                <w:rtl/>
              </w:rPr>
              <w:t>)</w:t>
            </w:r>
            <w:r w:rsidR="00036311" w:rsidRPr="00063B26">
              <w:rPr>
                <w:rFonts w:hint="cs"/>
                <w:rtl/>
              </w:rPr>
              <w:t>, אשר מפורסמת על ידי הלשכה המרכזית לסטטיסטיקה</w:t>
            </w:r>
            <w:r w:rsidR="002F3552" w:rsidRPr="00063B26">
              <w:rPr>
                <w:rFonts w:hint="cs"/>
                <w:rtl/>
              </w:rPr>
              <w:t>;</w:t>
            </w:r>
          </w:p>
        </w:tc>
      </w:tr>
      <w:tr w:rsidR="002F3552" w:rsidTr="00063B26">
        <w:trPr>
          <w:cantSplit/>
          <w:trHeight w:val="60"/>
        </w:trPr>
        <w:tc>
          <w:tcPr>
            <w:tcW w:w="1871" w:type="dxa"/>
          </w:tcPr>
          <w:p w:rsidR="002F3552" w:rsidRDefault="002F3552" w:rsidP="00F1516C">
            <w:pPr>
              <w:pStyle w:val="TableSideHeading"/>
              <w:rPr>
                <w:rtl/>
              </w:rPr>
            </w:pPr>
          </w:p>
        </w:tc>
        <w:tc>
          <w:tcPr>
            <w:tcW w:w="624" w:type="dxa"/>
          </w:tcPr>
          <w:p w:rsidR="002F3552" w:rsidRPr="00063B26" w:rsidRDefault="002F3552" w:rsidP="003659F4">
            <w:pPr>
              <w:pStyle w:val="TableText"/>
              <w:rPr>
                <w:rtl/>
              </w:rPr>
            </w:pPr>
          </w:p>
        </w:tc>
        <w:tc>
          <w:tcPr>
            <w:tcW w:w="7572" w:type="dxa"/>
            <w:gridSpan w:val="3"/>
          </w:tcPr>
          <w:p w:rsidR="002F3552" w:rsidRPr="00063B26" w:rsidRDefault="002F3552" w:rsidP="0007512A">
            <w:pPr>
              <w:pStyle w:val="TableBlockOutdent"/>
              <w:rPr>
                <w:rtl/>
              </w:rPr>
            </w:pPr>
            <w:r w:rsidRPr="00063B26">
              <w:rPr>
                <w:rtl/>
              </w:rPr>
              <w:t>"</w:t>
            </w:r>
            <w:r w:rsidRPr="00063B26">
              <w:rPr>
                <w:rFonts w:hint="cs"/>
                <w:rtl/>
              </w:rPr>
              <w:t>שנת הבסיס</w:t>
            </w:r>
            <w:r w:rsidR="0007512A" w:rsidRPr="00063B26">
              <w:rPr>
                <w:rFonts w:hint="cs"/>
                <w:rtl/>
              </w:rPr>
              <w:t>"</w:t>
            </w:r>
            <w:r w:rsidRPr="00063B26">
              <w:rPr>
                <w:rFonts w:hint="cs"/>
                <w:rtl/>
              </w:rPr>
              <w:t xml:space="preserve"> </w:t>
            </w:r>
            <w:r w:rsidRPr="00063B26">
              <w:rPr>
                <w:rtl/>
              </w:rPr>
              <w:t>–</w:t>
            </w:r>
            <w:r w:rsidRPr="00063B26">
              <w:rPr>
                <w:rFonts w:hint="cs"/>
                <w:rtl/>
              </w:rPr>
              <w:t xml:space="preserve"> שנת 2015.</w:t>
            </w:r>
          </w:p>
        </w:tc>
      </w:tr>
      <w:tr w:rsidR="003033B5" w:rsidRPr="007C0BDB" w:rsidTr="00063B26">
        <w:trPr>
          <w:cantSplit/>
          <w:trHeight w:val="60"/>
        </w:trPr>
        <w:tc>
          <w:tcPr>
            <w:tcW w:w="1871" w:type="dxa"/>
          </w:tcPr>
          <w:p w:rsidR="003033B5" w:rsidRDefault="003033B5" w:rsidP="003033B5">
            <w:pPr>
              <w:pStyle w:val="TableSideHeading"/>
              <w:keepLines w:val="0"/>
            </w:pPr>
            <w:r>
              <w:rPr>
                <w:rFonts w:hint="cs"/>
                <w:rtl/>
              </w:rPr>
              <w:t>תכנית לאומית להפחתת פליטות גזי חממה</w:t>
            </w:r>
          </w:p>
        </w:tc>
        <w:tc>
          <w:tcPr>
            <w:tcW w:w="624" w:type="dxa"/>
          </w:tcPr>
          <w:p w:rsidR="003033B5" w:rsidRPr="00063B26" w:rsidRDefault="003033B5" w:rsidP="003033B5">
            <w:pPr>
              <w:pStyle w:val="TableText"/>
              <w:keepLines w:val="0"/>
              <w:numPr>
                <w:ilvl w:val="0"/>
                <w:numId w:val="3"/>
              </w:numPr>
            </w:pPr>
          </w:p>
        </w:tc>
        <w:tc>
          <w:tcPr>
            <w:tcW w:w="7572" w:type="dxa"/>
            <w:gridSpan w:val="3"/>
          </w:tcPr>
          <w:p w:rsidR="003033B5" w:rsidRPr="00063B26" w:rsidRDefault="003033B5" w:rsidP="003033B5">
            <w:pPr>
              <w:pStyle w:val="TableBlock"/>
              <w:numPr>
                <w:ilvl w:val="0"/>
                <w:numId w:val="10"/>
              </w:numPr>
              <w:tabs>
                <w:tab w:val="left" w:pos="624"/>
              </w:tabs>
            </w:pPr>
            <w:r w:rsidRPr="00063B26">
              <w:rPr>
                <w:rFonts w:hint="cs"/>
                <w:rtl/>
              </w:rPr>
              <w:t xml:space="preserve">עד ליום </w:t>
            </w:r>
            <w:r w:rsidRPr="00063B26">
              <w:rPr>
                <w:rtl/>
              </w:rPr>
              <w:t>י״א בטבת ה׳תשפ״ו</w:t>
            </w:r>
            <w:r w:rsidRPr="00063B26" w:rsidDel="005E2F79">
              <w:rPr>
                <w:rFonts w:hint="cs"/>
                <w:rtl/>
              </w:rPr>
              <w:t xml:space="preserve"> </w:t>
            </w:r>
            <w:r w:rsidRPr="00063B26">
              <w:rPr>
                <w:rFonts w:hint="cs"/>
                <w:rtl/>
              </w:rPr>
              <w:t>(31 בדצמבר 2025), תאשר ועדת</w:t>
            </w:r>
            <w:r w:rsidRPr="00063B26">
              <w:rPr>
                <w:rtl/>
              </w:rPr>
              <w:t xml:space="preserve"> </w:t>
            </w:r>
            <w:r w:rsidRPr="00063B26">
              <w:rPr>
                <w:rFonts w:hint="cs"/>
                <w:rtl/>
              </w:rPr>
              <w:t>השרים</w:t>
            </w:r>
            <w:r w:rsidRPr="00063B26">
              <w:rPr>
                <w:rtl/>
              </w:rPr>
              <w:t xml:space="preserve"> </w:t>
            </w:r>
            <w:r w:rsidRPr="00063B26">
              <w:rPr>
                <w:rFonts w:hint="cs"/>
                <w:rtl/>
              </w:rPr>
              <w:t>לענייני</w:t>
            </w:r>
            <w:r w:rsidRPr="00063B26">
              <w:rPr>
                <w:rtl/>
              </w:rPr>
              <w:t xml:space="preserve"> </w:t>
            </w:r>
            <w:r w:rsidRPr="00063B26">
              <w:rPr>
                <w:rFonts w:hint="cs"/>
                <w:rtl/>
              </w:rPr>
              <w:t>אקלים</w:t>
            </w:r>
            <w:r w:rsidRPr="00063B26">
              <w:rPr>
                <w:rtl/>
              </w:rPr>
              <w:t>,</w:t>
            </w:r>
            <w:r w:rsidRPr="00063B26">
              <w:rPr>
                <w:rFonts w:hint="cs"/>
                <w:rtl/>
              </w:rPr>
              <w:t xml:space="preserve"> לפי הצעת השר, תכנית לאומית להפחתת פליטות גזי חממה, שתכלול, בין השאר, את כל אלה:</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063B26" w:rsidRDefault="003033B5" w:rsidP="003033B5">
            <w:pPr>
              <w:pStyle w:val="TableBlock"/>
              <w:numPr>
                <w:ilvl w:val="0"/>
                <w:numId w:val="9"/>
              </w:numPr>
              <w:tabs>
                <w:tab w:val="left" w:pos="624"/>
              </w:tabs>
            </w:pPr>
            <w:r w:rsidRPr="00063B26">
              <w:rPr>
                <w:rFonts w:hint="cs"/>
                <w:rtl/>
              </w:rPr>
              <w:t>יעדי ביניים ליעדים הלאומיים;</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063B26" w:rsidRDefault="003033B5" w:rsidP="00122533">
            <w:pPr>
              <w:pStyle w:val="TableBlock"/>
              <w:numPr>
                <w:ilvl w:val="0"/>
                <w:numId w:val="9"/>
              </w:numPr>
              <w:tabs>
                <w:tab w:val="left" w:pos="624"/>
              </w:tabs>
              <w:rPr>
                <w:rtl/>
              </w:rPr>
            </w:pPr>
            <w:r w:rsidRPr="00063B26">
              <w:rPr>
                <w:rFonts w:hint="cs"/>
                <w:rtl/>
              </w:rPr>
              <w:t>אמצעים לעמידה ביעדים, לרבות אמצעי מדיניות להפחתת פליטות גזי חממה בתחומי התחבורה, ייצור החשמל, תעשייה, פסולת, מבנים ותכנון עירוני, ותוך</w:t>
            </w:r>
            <w:r w:rsidRPr="00063B26">
              <w:rPr>
                <w:rtl/>
              </w:rPr>
              <w:t xml:space="preserve"> מתן העדפה ל</w:t>
            </w:r>
            <w:r w:rsidR="00122533" w:rsidRPr="00063B26">
              <w:rPr>
                <w:rFonts w:hint="cs"/>
                <w:rtl/>
              </w:rPr>
              <w:t>פתרונות מבוססי טבע</w:t>
            </w:r>
            <w:r w:rsidRPr="00063B26">
              <w:rPr>
                <w:rFonts w:hint="cs"/>
                <w:rtl/>
              </w:rPr>
              <w:t>;</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063B26" w:rsidRDefault="003033B5" w:rsidP="003033B5">
            <w:pPr>
              <w:pStyle w:val="TableBlock"/>
              <w:numPr>
                <w:ilvl w:val="0"/>
                <w:numId w:val="9"/>
              </w:numPr>
              <w:tabs>
                <w:tab w:val="left" w:pos="624"/>
              </w:tabs>
              <w:rPr>
                <w:rtl/>
              </w:rPr>
            </w:pPr>
            <w:r w:rsidRPr="00063B26">
              <w:rPr>
                <w:rFonts w:hint="cs"/>
                <w:rtl/>
              </w:rPr>
              <w:t xml:space="preserve">אמצעי מדיניות להפחתת התלות המשקית </w:t>
            </w:r>
            <w:proofErr w:type="spellStart"/>
            <w:r w:rsidRPr="00063B26">
              <w:rPr>
                <w:rFonts w:hint="cs"/>
                <w:rtl/>
              </w:rPr>
              <w:t>בדלקים</w:t>
            </w:r>
            <w:proofErr w:type="spellEnd"/>
            <w:r w:rsidRPr="00063B26">
              <w:rPr>
                <w:rFonts w:hint="cs"/>
                <w:rtl/>
              </w:rPr>
              <w:t xml:space="preserve"> </w:t>
            </w:r>
            <w:proofErr w:type="spellStart"/>
            <w:r w:rsidRPr="00063B26">
              <w:rPr>
                <w:rFonts w:hint="cs"/>
                <w:rtl/>
              </w:rPr>
              <w:t>פוסיליים</w:t>
            </w:r>
            <w:proofErr w:type="spellEnd"/>
            <w:r w:rsidRPr="00063B26">
              <w:rPr>
                <w:rFonts w:hint="cs"/>
                <w:rtl/>
              </w:rPr>
              <w:t>, ייעול צריכת משאבים והטמעת חדשנות טכנולוגית;</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063B26" w:rsidRDefault="003033B5" w:rsidP="00132666">
            <w:pPr>
              <w:pStyle w:val="TableBlock"/>
              <w:numPr>
                <w:ilvl w:val="0"/>
                <w:numId w:val="9"/>
              </w:numPr>
              <w:tabs>
                <w:tab w:val="left" w:pos="624"/>
              </w:tabs>
              <w:rPr>
                <w:rtl/>
              </w:rPr>
            </w:pPr>
            <w:r w:rsidRPr="00063B26">
              <w:rPr>
                <w:rFonts w:hint="cs"/>
                <w:rtl/>
              </w:rPr>
              <w:t>הוראות לפעילות שרי הממשלה ומשרדיהם, לעניין ביצוע התכנית, בהתא</w:t>
            </w:r>
            <w:r w:rsidR="00132666">
              <w:rPr>
                <w:rFonts w:hint="cs"/>
                <w:rtl/>
              </w:rPr>
              <w:t>ם לשטחי הפעולה שעליהם הם ממונים;</w:t>
            </w:r>
            <w:r w:rsidRPr="00063B26">
              <w:rPr>
                <w:rFonts w:hint="cs"/>
                <w:rtl/>
              </w:rPr>
              <w:t xml:space="preserve"> </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063B26" w:rsidRDefault="003033B5" w:rsidP="003033B5">
            <w:pPr>
              <w:pStyle w:val="TableBlock"/>
              <w:numPr>
                <w:ilvl w:val="0"/>
                <w:numId w:val="9"/>
              </w:numPr>
              <w:tabs>
                <w:tab w:val="left" w:pos="624"/>
              </w:tabs>
              <w:rPr>
                <w:rtl/>
              </w:rPr>
            </w:pPr>
            <w:r w:rsidRPr="00063B26">
              <w:rPr>
                <w:rFonts w:hint="cs"/>
                <w:rtl/>
              </w:rPr>
              <w:t>תקציב ליישום התכנית.</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7572" w:type="dxa"/>
            <w:gridSpan w:val="3"/>
          </w:tcPr>
          <w:p w:rsidR="003033B5" w:rsidRPr="00A610BB" w:rsidRDefault="003033B5" w:rsidP="00897563">
            <w:pPr>
              <w:pStyle w:val="TableBlock"/>
              <w:numPr>
                <w:ilvl w:val="0"/>
                <w:numId w:val="10"/>
              </w:numPr>
              <w:tabs>
                <w:tab w:val="left" w:pos="624"/>
              </w:tabs>
            </w:pPr>
            <w:r w:rsidRPr="00A610BB">
              <w:rPr>
                <w:rFonts w:hint="cs"/>
                <w:rtl/>
              </w:rPr>
              <w:t xml:space="preserve">השר יגיש את הצעתו </w:t>
            </w:r>
            <w:r w:rsidRPr="00A610BB">
              <w:rPr>
                <w:rFonts w:hint="eastAsia"/>
                <w:rtl/>
              </w:rPr>
              <w:t>ל</w:t>
            </w:r>
            <w:r w:rsidRPr="00A610BB">
              <w:rPr>
                <w:rFonts w:hint="cs"/>
                <w:rtl/>
              </w:rPr>
              <w:t>וועדת</w:t>
            </w:r>
            <w:r w:rsidRPr="00A610BB">
              <w:rPr>
                <w:rtl/>
              </w:rPr>
              <w:t xml:space="preserve"> </w:t>
            </w:r>
            <w:r w:rsidRPr="00A610BB">
              <w:rPr>
                <w:rFonts w:hint="cs"/>
                <w:rtl/>
              </w:rPr>
              <w:t>השרים</w:t>
            </w:r>
            <w:r w:rsidRPr="00A610BB">
              <w:rPr>
                <w:rtl/>
              </w:rPr>
              <w:t xml:space="preserve"> לענייני אקלים,</w:t>
            </w:r>
            <w:r w:rsidRPr="00A610BB">
              <w:rPr>
                <w:rFonts w:hint="cs"/>
                <w:rtl/>
              </w:rPr>
              <w:t xml:space="preserve"> כאמור בסעיף קטן (א), לאחר ש</w:t>
            </w:r>
            <w:r w:rsidR="00F73185" w:rsidRPr="00A610BB">
              <w:rPr>
                <w:rFonts w:hint="cs"/>
                <w:rtl/>
              </w:rPr>
              <w:t xml:space="preserve">קיים הליך התייעצות עם הציבור, </w:t>
            </w:r>
            <w:r w:rsidRPr="00A610BB">
              <w:rPr>
                <w:rFonts w:hint="cs"/>
                <w:rtl/>
              </w:rPr>
              <w:t>התייעץ עם הוועדה המייעצת</w:t>
            </w:r>
            <w:r w:rsidRPr="00A610BB">
              <w:rPr>
                <w:rtl/>
              </w:rPr>
              <w:t xml:space="preserve">, </w:t>
            </w:r>
            <w:r w:rsidR="00F73185" w:rsidRPr="00A610BB">
              <w:rPr>
                <w:rFonts w:hint="cs"/>
                <w:rtl/>
              </w:rPr>
              <w:t>ו</w:t>
            </w:r>
            <w:r w:rsidRPr="00A610BB">
              <w:rPr>
                <w:rFonts w:hint="eastAsia"/>
                <w:rtl/>
              </w:rPr>
              <w:t>בחן</w:t>
            </w:r>
            <w:r w:rsidRPr="00A610BB">
              <w:rPr>
                <w:rtl/>
              </w:rPr>
              <w:t xml:space="preserve"> </w:t>
            </w:r>
            <w:r w:rsidRPr="00A610BB">
              <w:rPr>
                <w:rFonts w:hint="eastAsia"/>
                <w:rtl/>
              </w:rPr>
              <w:t>את</w:t>
            </w:r>
            <w:r w:rsidRPr="00A610BB">
              <w:rPr>
                <w:rFonts w:hint="cs"/>
                <w:rtl/>
              </w:rPr>
              <w:t xml:space="preserve"> חוות דעתה של ועדת המומחים שהוגשה לו לפי סעיף </w:t>
            </w:r>
            <w:r w:rsidR="004132E8" w:rsidRPr="00A610BB">
              <w:rPr>
                <w:rtl/>
              </w:rPr>
              <w:t>1</w:t>
            </w:r>
            <w:r w:rsidR="00897563" w:rsidRPr="00A610BB">
              <w:rPr>
                <w:rFonts w:hint="cs"/>
                <w:rtl/>
              </w:rPr>
              <w:t>7</w:t>
            </w:r>
            <w:r w:rsidRPr="00A610BB">
              <w:rPr>
                <w:rtl/>
              </w:rPr>
              <w:t>(ב)(1)</w:t>
            </w:r>
            <w:r w:rsidRPr="00A610BB">
              <w:rPr>
                <w:rFonts w:hint="cs"/>
                <w:rtl/>
              </w:rPr>
              <w:t>; להצעה תצורף התייחסות לחוות הדעת האמורה.</w:t>
            </w:r>
          </w:p>
        </w:tc>
      </w:tr>
      <w:tr w:rsidR="003033B5" w:rsidTr="00063B26">
        <w:trPr>
          <w:cantSplit/>
          <w:trHeight w:val="60"/>
        </w:trPr>
        <w:tc>
          <w:tcPr>
            <w:tcW w:w="1871" w:type="dxa"/>
          </w:tcPr>
          <w:p w:rsidR="003033B5" w:rsidRPr="00155B44" w:rsidRDefault="003033B5" w:rsidP="003033B5">
            <w:pPr>
              <w:pStyle w:val="TableSideHeading"/>
            </w:pPr>
          </w:p>
        </w:tc>
        <w:tc>
          <w:tcPr>
            <w:tcW w:w="624" w:type="dxa"/>
          </w:tcPr>
          <w:p w:rsidR="003033B5" w:rsidRPr="00155B44" w:rsidRDefault="003033B5" w:rsidP="003033B5">
            <w:pPr>
              <w:pStyle w:val="TableText"/>
            </w:pPr>
          </w:p>
        </w:tc>
        <w:tc>
          <w:tcPr>
            <w:tcW w:w="7572" w:type="dxa"/>
            <w:gridSpan w:val="3"/>
          </w:tcPr>
          <w:p w:rsidR="003033B5" w:rsidRPr="00A610BB" w:rsidRDefault="003033B5" w:rsidP="003033B5">
            <w:pPr>
              <w:pStyle w:val="TableBlock"/>
              <w:numPr>
                <w:ilvl w:val="0"/>
                <w:numId w:val="10"/>
              </w:numPr>
              <w:tabs>
                <w:tab w:val="left" w:pos="624"/>
              </w:tabs>
              <w:rPr>
                <w:rtl/>
              </w:rPr>
            </w:pPr>
            <w:r w:rsidRPr="00A610BB">
              <w:rPr>
                <w:rFonts w:hint="cs"/>
                <w:rtl/>
              </w:rPr>
              <w:t>בקביעת יעדי הביניים יילקחו בחשבון כל אלה:</w:t>
            </w:r>
          </w:p>
        </w:tc>
      </w:tr>
      <w:tr w:rsidR="003033B5" w:rsidTr="00063B26">
        <w:trPr>
          <w:cantSplit/>
          <w:trHeight w:val="60"/>
        </w:trPr>
        <w:tc>
          <w:tcPr>
            <w:tcW w:w="1871" w:type="dxa"/>
          </w:tcPr>
          <w:p w:rsidR="003033B5" w:rsidRPr="00155B44" w:rsidRDefault="003033B5" w:rsidP="003033B5">
            <w:pPr>
              <w:pStyle w:val="TableSideHeading"/>
            </w:pPr>
          </w:p>
        </w:tc>
        <w:tc>
          <w:tcPr>
            <w:tcW w:w="624" w:type="dxa"/>
          </w:tcPr>
          <w:p w:rsidR="003033B5" w:rsidRPr="00155B44" w:rsidRDefault="003033B5" w:rsidP="003033B5">
            <w:pPr>
              <w:pStyle w:val="TableText"/>
            </w:pPr>
          </w:p>
        </w:tc>
        <w:tc>
          <w:tcPr>
            <w:tcW w:w="624" w:type="dxa"/>
          </w:tcPr>
          <w:p w:rsidR="003033B5" w:rsidRPr="00A610BB" w:rsidRDefault="003033B5" w:rsidP="003033B5">
            <w:pPr>
              <w:pStyle w:val="TableText"/>
            </w:pPr>
          </w:p>
        </w:tc>
        <w:tc>
          <w:tcPr>
            <w:tcW w:w="6948" w:type="dxa"/>
            <w:gridSpan w:val="2"/>
          </w:tcPr>
          <w:p w:rsidR="003033B5" w:rsidRPr="00A610BB" w:rsidRDefault="003033B5" w:rsidP="003033B5">
            <w:pPr>
              <w:pStyle w:val="TableBlock"/>
              <w:numPr>
                <w:ilvl w:val="0"/>
                <w:numId w:val="12"/>
              </w:numPr>
              <w:tabs>
                <w:tab w:val="left" w:pos="624"/>
              </w:tabs>
            </w:pPr>
            <w:r w:rsidRPr="00A610BB">
              <w:rPr>
                <w:rFonts w:hint="cs"/>
                <w:rtl/>
              </w:rPr>
              <w:t>נתונים, מדדים ומגמות מקובלות בעולם;</w:t>
            </w:r>
          </w:p>
        </w:tc>
      </w:tr>
      <w:tr w:rsidR="003033B5" w:rsidTr="00063B26">
        <w:trPr>
          <w:cantSplit/>
          <w:trHeight w:val="60"/>
        </w:trPr>
        <w:tc>
          <w:tcPr>
            <w:tcW w:w="1871" w:type="dxa"/>
          </w:tcPr>
          <w:p w:rsidR="003033B5" w:rsidRPr="00155B44" w:rsidRDefault="003033B5" w:rsidP="003033B5">
            <w:pPr>
              <w:pStyle w:val="TableSideHeading"/>
            </w:pPr>
          </w:p>
        </w:tc>
        <w:tc>
          <w:tcPr>
            <w:tcW w:w="624" w:type="dxa"/>
          </w:tcPr>
          <w:p w:rsidR="003033B5" w:rsidRPr="00155B44" w:rsidRDefault="003033B5" w:rsidP="003033B5">
            <w:pPr>
              <w:pStyle w:val="TableText"/>
            </w:pPr>
          </w:p>
        </w:tc>
        <w:tc>
          <w:tcPr>
            <w:tcW w:w="624" w:type="dxa"/>
          </w:tcPr>
          <w:p w:rsidR="003033B5" w:rsidRPr="00155B44" w:rsidRDefault="003033B5" w:rsidP="003033B5">
            <w:pPr>
              <w:pStyle w:val="TableText"/>
            </w:pPr>
          </w:p>
        </w:tc>
        <w:tc>
          <w:tcPr>
            <w:tcW w:w="6948" w:type="dxa"/>
            <w:gridSpan w:val="2"/>
          </w:tcPr>
          <w:p w:rsidR="003033B5" w:rsidRPr="00155B44" w:rsidRDefault="003033B5" w:rsidP="003033B5">
            <w:pPr>
              <w:pStyle w:val="TableBlock"/>
              <w:numPr>
                <w:ilvl w:val="0"/>
                <w:numId w:val="12"/>
              </w:numPr>
              <w:tabs>
                <w:tab w:val="left" w:pos="624"/>
              </w:tabs>
              <w:rPr>
                <w:rtl/>
              </w:rPr>
            </w:pPr>
            <w:r w:rsidRPr="00155B44">
              <w:rPr>
                <w:rFonts w:hint="cs"/>
                <w:rtl/>
              </w:rPr>
              <w:t xml:space="preserve">התחייבויות בין-לאומיות של </w:t>
            </w:r>
            <w:r>
              <w:rPr>
                <w:rFonts w:hint="cs"/>
                <w:rtl/>
              </w:rPr>
              <w:t>מדינת ישראל</w:t>
            </w:r>
            <w:r w:rsidRPr="00155B44">
              <w:rPr>
                <w:rFonts w:hint="cs"/>
                <w:rtl/>
              </w:rPr>
              <w:t>;</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155B44" w:rsidRDefault="003033B5" w:rsidP="003033B5">
            <w:pPr>
              <w:pStyle w:val="TableBlock"/>
              <w:numPr>
                <w:ilvl w:val="0"/>
                <w:numId w:val="12"/>
              </w:numPr>
              <w:tabs>
                <w:tab w:val="left" w:pos="624"/>
              </w:tabs>
              <w:rPr>
                <w:rtl/>
              </w:rPr>
            </w:pPr>
            <w:r w:rsidRPr="00155B44">
              <w:rPr>
                <w:rFonts w:hint="cs"/>
                <w:rtl/>
              </w:rPr>
              <w:t>התפתחות הידע המדעי והטכנולוגי;</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155B44" w:rsidRDefault="003033B5" w:rsidP="003033B5">
            <w:pPr>
              <w:pStyle w:val="TableBlock"/>
              <w:numPr>
                <w:ilvl w:val="0"/>
                <w:numId w:val="12"/>
              </w:numPr>
              <w:tabs>
                <w:tab w:val="left" w:pos="624"/>
              </w:tabs>
              <w:rPr>
                <w:rtl/>
              </w:rPr>
            </w:pPr>
            <w:r w:rsidRPr="00155B44">
              <w:rPr>
                <w:rFonts w:hint="cs"/>
                <w:rtl/>
              </w:rPr>
              <w:t>המלצות והנחיות שפרסמו ארגונים בין-לאומיים;</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155B44" w:rsidRDefault="003033B5" w:rsidP="003033B5">
            <w:pPr>
              <w:pStyle w:val="TableBlock"/>
              <w:numPr>
                <w:ilvl w:val="0"/>
                <w:numId w:val="12"/>
              </w:numPr>
              <w:tabs>
                <w:tab w:val="left" w:pos="624"/>
              </w:tabs>
              <w:rPr>
                <w:rtl/>
              </w:rPr>
            </w:pPr>
            <w:r w:rsidRPr="00155B44">
              <w:rPr>
                <w:rFonts w:hint="cs"/>
                <w:rtl/>
              </w:rPr>
              <w:t>שמירה על העצמאות האנרגטית של ישראל</w:t>
            </w:r>
            <w:r>
              <w:rPr>
                <w:rFonts w:hint="cs"/>
                <w:rtl/>
              </w:rPr>
              <w:t>;</w:t>
            </w:r>
          </w:p>
        </w:tc>
      </w:tr>
      <w:tr w:rsidR="003033B5" w:rsidTr="00063B26">
        <w:trPr>
          <w:cantSplit/>
          <w:trHeight w:val="60"/>
        </w:trPr>
        <w:tc>
          <w:tcPr>
            <w:tcW w:w="1871" w:type="dxa"/>
          </w:tcPr>
          <w:p w:rsidR="003033B5" w:rsidRDefault="003033B5" w:rsidP="003033B5">
            <w:pPr>
              <w:pStyle w:val="TableSideHeading"/>
            </w:pPr>
          </w:p>
        </w:tc>
        <w:tc>
          <w:tcPr>
            <w:tcW w:w="624" w:type="dxa"/>
          </w:tcPr>
          <w:p w:rsidR="003033B5" w:rsidRDefault="003033B5" w:rsidP="003033B5">
            <w:pPr>
              <w:pStyle w:val="TableText"/>
            </w:pPr>
          </w:p>
        </w:tc>
        <w:tc>
          <w:tcPr>
            <w:tcW w:w="624" w:type="dxa"/>
          </w:tcPr>
          <w:p w:rsidR="003033B5" w:rsidRDefault="003033B5" w:rsidP="003033B5">
            <w:pPr>
              <w:pStyle w:val="TableText"/>
            </w:pPr>
          </w:p>
        </w:tc>
        <w:tc>
          <w:tcPr>
            <w:tcW w:w="6948" w:type="dxa"/>
            <w:gridSpan w:val="2"/>
          </w:tcPr>
          <w:p w:rsidR="003033B5" w:rsidRPr="00155B44" w:rsidRDefault="003033B5" w:rsidP="003033B5">
            <w:pPr>
              <w:pStyle w:val="TableBlock"/>
              <w:numPr>
                <w:ilvl w:val="0"/>
                <w:numId w:val="12"/>
              </w:numPr>
              <w:tabs>
                <w:tab w:val="left" w:pos="624"/>
              </w:tabs>
              <w:rPr>
                <w:rtl/>
              </w:rPr>
            </w:pPr>
            <w:r>
              <w:rPr>
                <w:rFonts w:hint="cs"/>
                <w:rtl/>
              </w:rPr>
              <w:t>מכלול התועלות והעלויות המשקיות הכרוכות ביישומם.</w:t>
            </w:r>
          </w:p>
        </w:tc>
      </w:tr>
      <w:tr w:rsidR="003033B5" w:rsidTr="00063B26">
        <w:trPr>
          <w:cantSplit/>
          <w:trHeight w:val="60"/>
        </w:trPr>
        <w:tc>
          <w:tcPr>
            <w:tcW w:w="1871" w:type="dxa"/>
          </w:tcPr>
          <w:p w:rsidR="003033B5" w:rsidRPr="00155B44" w:rsidRDefault="003033B5" w:rsidP="003033B5">
            <w:pPr>
              <w:pStyle w:val="TableSideHeading"/>
            </w:pPr>
          </w:p>
        </w:tc>
        <w:tc>
          <w:tcPr>
            <w:tcW w:w="624" w:type="dxa"/>
          </w:tcPr>
          <w:p w:rsidR="003033B5" w:rsidRPr="00155B44" w:rsidRDefault="003033B5" w:rsidP="003033B5">
            <w:pPr>
              <w:pStyle w:val="TableText"/>
            </w:pPr>
          </w:p>
        </w:tc>
        <w:tc>
          <w:tcPr>
            <w:tcW w:w="7572" w:type="dxa"/>
            <w:gridSpan w:val="3"/>
          </w:tcPr>
          <w:p w:rsidR="003033B5" w:rsidRPr="00063B26" w:rsidRDefault="003033B5" w:rsidP="00A04E3B">
            <w:pPr>
              <w:pStyle w:val="TableBlock"/>
              <w:numPr>
                <w:ilvl w:val="0"/>
                <w:numId w:val="10"/>
              </w:numPr>
              <w:tabs>
                <w:tab w:val="left" w:pos="624"/>
              </w:tabs>
              <w:rPr>
                <w:rtl/>
              </w:rPr>
            </w:pPr>
            <w:r w:rsidRPr="00063B26">
              <w:rPr>
                <w:rFonts w:hint="cs"/>
                <w:rtl/>
              </w:rPr>
              <w:t xml:space="preserve">שרי הממשלה שהוטל עליהם בתכנית הלאומית לפעול לביצועה, ידווחו </w:t>
            </w:r>
            <w:r w:rsidR="00A04E3B" w:rsidRPr="00063B26">
              <w:rPr>
                <w:rFonts w:hint="cs"/>
                <w:rtl/>
              </w:rPr>
              <w:t>לשר</w:t>
            </w:r>
            <w:r w:rsidRPr="00063B26">
              <w:rPr>
                <w:rtl/>
              </w:rPr>
              <w:t>,</w:t>
            </w:r>
            <w:r w:rsidRPr="00063B26">
              <w:rPr>
                <w:rFonts w:hint="cs"/>
                <w:rtl/>
              </w:rPr>
              <w:t xml:space="preserve"> בכל שנה, לא יאוחר מ-31 במרס, על הפעולות שננקטו על ידי משרדיהם בהתאם לתכנית, בשנה שקדמה למועד הדיווח.</w:t>
            </w:r>
          </w:p>
        </w:tc>
      </w:tr>
      <w:tr w:rsidR="003033B5" w:rsidTr="00063B26">
        <w:trPr>
          <w:cantSplit/>
          <w:trHeight w:val="60"/>
        </w:trPr>
        <w:tc>
          <w:tcPr>
            <w:tcW w:w="1871" w:type="dxa"/>
          </w:tcPr>
          <w:p w:rsidR="003033B5" w:rsidRPr="00155B44" w:rsidRDefault="003033B5" w:rsidP="003033B5">
            <w:pPr>
              <w:pStyle w:val="TableSideHeading"/>
            </w:pPr>
          </w:p>
        </w:tc>
        <w:tc>
          <w:tcPr>
            <w:tcW w:w="624" w:type="dxa"/>
          </w:tcPr>
          <w:p w:rsidR="003033B5" w:rsidRPr="00155B44" w:rsidRDefault="003033B5" w:rsidP="003033B5">
            <w:pPr>
              <w:pStyle w:val="TableText"/>
            </w:pPr>
          </w:p>
        </w:tc>
        <w:tc>
          <w:tcPr>
            <w:tcW w:w="7572" w:type="dxa"/>
            <w:gridSpan w:val="3"/>
          </w:tcPr>
          <w:p w:rsidR="003033B5" w:rsidRPr="00063B26" w:rsidRDefault="00A04E3B" w:rsidP="003033B5">
            <w:pPr>
              <w:pStyle w:val="TableBlock"/>
              <w:numPr>
                <w:ilvl w:val="0"/>
                <w:numId w:val="10"/>
              </w:numPr>
              <w:tabs>
                <w:tab w:val="left" w:pos="624"/>
              </w:tabs>
              <w:rPr>
                <w:rtl/>
              </w:rPr>
            </w:pPr>
            <w:r w:rsidRPr="00063B26">
              <w:rPr>
                <w:rFonts w:hint="cs"/>
                <w:rtl/>
              </w:rPr>
              <w:t>ועדת</w:t>
            </w:r>
            <w:r w:rsidRPr="00063B26">
              <w:rPr>
                <w:rtl/>
              </w:rPr>
              <w:t xml:space="preserve"> </w:t>
            </w:r>
            <w:r w:rsidRPr="00063B26">
              <w:rPr>
                <w:rFonts w:hint="cs"/>
                <w:rtl/>
              </w:rPr>
              <w:t>השרים</w:t>
            </w:r>
            <w:r w:rsidRPr="00063B26">
              <w:rPr>
                <w:rtl/>
              </w:rPr>
              <w:t xml:space="preserve"> </w:t>
            </w:r>
            <w:r w:rsidRPr="00063B26">
              <w:rPr>
                <w:rFonts w:hint="cs"/>
                <w:rtl/>
              </w:rPr>
              <w:t>לענייני</w:t>
            </w:r>
            <w:r w:rsidRPr="00063B26">
              <w:rPr>
                <w:rtl/>
              </w:rPr>
              <w:t xml:space="preserve"> </w:t>
            </w:r>
            <w:r w:rsidRPr="00063B26">
              <w:rPr>
                <w:rFonts w:hint="cs"/>
                <w:rtl/>
              </w:rPr>
              <w:t>אקלים</w:t>
            </w:r>
            <w:r w:rsidRPr="00063B26">
              <w:rPr>
                <w:rtl/>
              </w:rPr>
              <w:t xml:space="preserve"> </w:t>
            </w:r>
            <w:r w:rsidR="003033B5" w:rsidRPr="00063B26">
              <w:rPr>
                <w:rFonts w:hint="eastAsia"/>
                <w:rtl/>
              </w:rPr>
              <w:t>תעדכן</w:t>
            </w:r>
            <w:r w:rsidRPr="00063B26">
              <w:rPr>
                <w:rtl/>
              </w:rPr>
              <w:t xml:space="preserve">, </w:t>
            </w:r>
            <w:r w:rsidRPr="00063B26">
              <w:rPr>
                <w:rFonts w:hint="cs"/>
                <w:rtl/>
              </w:rPr>
              <w:t>לפי</w:t>
            </w:r>
            <w:r w:rsidRPr="00063B26">
              <w:rPr>
                <w:rtl/>
              </w:rPr>
              <w:t xml:space="preserve"> </w:t>
            </w:r>
            <w:r w:rsidRPr="00063B26">
              <w:rPr>
                <w:rFonts w:hint="cs"/>
                <w:rtl/>
              </w:rPr>
              <w:t>הצעת</w:t>
            </w:r>
            <w:r w:rsidRPr="00063B26">
              <w:rPr>
                <w:rtl/>
              </w:rPr>
              <w:t xml:space="preserve"> </w:t>
            </w:r>
            <w:r w:rsidRPr="00063B26">
              <w:rPr>
                <w:rFonts w:hint="cs"/>
                <w:rtl/>
              </w:rPr>
              <w:t>השר</w:t>
            </w:r>
            <w:r w:rsidRPr="00063B26">
              <w:rPr>
                <w:rtl/>
              </w:rPr>
              <w:t>,</w:t>
            </w:r>
            <w:r w:rsidR="003033B5" w:rsidRPr="00063B26">
              <w:rPr>
                <w:rFonts w:hint="cs"/>
                <w:rtl/>
              </w:rPr>
              <w:t xml:space="preserve"> את התכנית הלאומית לפחות אחת לחמש שנים ותקבע בה יעדי ביניים מעודכנים לעשר השנים הבאות.</w:t>
            </w:r>
          </w:p>
        </w:tc>
      </w:tr>
      <w:tr w:rsidR="00715047" w:rsidTr="00797E44">
        <w:trPr>
          <w:cantSplit/>
          <w:trHeight w:val="60"/>
        </w:trPr>
        <w:tc>
          <w:tcPr>
            <w:tcW w:w="1871" w:type="dxa"/>
          </w:tcPr>
          <w:p w:rsidR="00715047" w:rsidRPr="00155B44" w:rsidRDefault="00715047" w:rsidP="003033B5">
            <w:pPr>
              <w:pStyle w:val="TableSideHeading"/>
            </w:pPr>
            <w:r>
              <w:rPr>
                <w:rFonts w:hint="cs"/>
                <w:rtl/>
              </w:rPr>
              <w:t xml:space="preserve">דיווח לממשלה ולכנסת </w:t>
            </w:r>
          </w:p>
        </w:tc>
        <w:tc>
          <w:tcPr>
            <w:tcW w:w="624" w:type="dxa"/>
          </w:tcPr>
          <w:p w:rsidR="00715047" w:rsidRPr="00155B44" w:rsidRDefault="00715047" w:rsidP="00063B26">
            <w:pPr>
              <w:pStyle w:val="TableText"/>
              <w:numPr>
                <w:ilvl w:val="0"/>
                <w:numId w:val="3"/>
              </w:numPr>
            </w:pPr>
          </w:p>
        </w:tc>
        <w:tc>
          <w:tcPr>
            <w:tcW w:w="7572" w:type="dxa"/>
            <w:gridSpan w:val="3"/>
          </w:tcPr>
          <w:p w:rsidR="00715047" w:rsidRPr="00A610BB" w:rsidDel="00A04E3B" w:rsidRDefault="00715047" w:rsidP="00063B26">
            <w:pPr>
              <w:pStyle w:val="TableBlock"/>
              <w:numPr>
                <w:ilvl w:val="2"/>
                <w:numId w:val="3"/>
              </w:numPr>
              <w:rPr>
                <w:rtl/>
              </w:rPr>
            </w:pPr>
            <w:r w:rsidRPr="00A610BB">
              <w:rPr>
                <w:rFonts w:hint="cs"/>
                <w:rtl/>
              </w:rPr>
              <w:t xml:space="preserve">השר יגיש </w:t>
            </w:r>
            <w:r w:rsidRPr="00A610BB">
              <w:rPr>
                <w:rFonts w:hint="eastAsia"/>
                <w:rtl/>
              </w:rPr>
              <w:t>לוועדת</w:t>
            </w:r>
            <w:r w:rsidRPr="00A610BB">
              <w:rPr>
                <w:rtl/>
              </w:rPr>
              <w:t xml:space="preserve"> </w:t>
            </w:r>
            <w:r w:rsidRPr="00A610BB">
              <w:rPr>
                <w:rFonts w:hint="eastAsia"/>
                <w:rtl/>
              </w:rPr>
              <w:t>השרים</w:t>
            </w:r>
            <w:r w:rsidRPr="00A610BB">
              <w:rPr>
                <w:rtl/>
              </w:rPr>
              <w:t xml:space="preserve"> </w:t>
            </w:r>
            <w:r w:rsidRPr="00A610BB">
              <w:rPr>
                <w:rFonts w:hint="eastAsia"/>
                <w:rtl/>
              </w:rPr>
              <w:t>לענייני</w:t>
            </w:r>
            <w:r w:rsidRPr="00A610BB">
              <w:rPr>
                <w:rtl/>
              </w:rPr>
              <w:t xml:space="preserve"> </w:t>
            </w:r>
            <w:r w:rsidRPr="00A610BB">
              <w:rPr>
                <w:rFonts w:hint="eastAsia"/>
                <w:rtl/>
              </w:rPr>
              <w:t>אקלים</w:t>
            </w:r>
            <w:r w:rsidRPr="00A610BB">
              <w:rPr>
                <w:rtl/>
              </w:rPr>
              <w:t xml:space="preserve"> </w:t>
            </w:r>
            <w:r w:rsidRPr="00A610BB">
              <w:rPr>
                <w:rFonts w:hint="eastAsia"/>
                <w:rtl/>
              </w:rPr>
              <w:t>ולוועדת</w:t>
            </w:r>
            <w:r w:rsidRPr="00A610BB">
              <w:rPr>
                <w:rFonts w:hint="cs"/>
                <w:rtl/>
              </w:rPr>
              <w:t xml:space="preserve"> הפנים והגנת הסביבה של הכנסת, בכל שנה, לא יאוחר מ-31 בדצמבר, דוח בדבר יישום התכנית להפחתת פליטות גזי חממה בשנה שקדמה לשנת הדיווח, אשר יכלול, בין השאר, התייחסות לשיעור הפחתת פליטות גזי החממה ותחזית לשיעור פליטות גזי החממה בשנים הבאות.</w:t>
            </w:r>
          </w:p>
        </w:tc>
      </w:tr>
      <w:tr w:rsidR="00715047" w:rsidTr="00797E44">
        <w:trPr>
          <w:cantSplit/>
          <w:trHeight w:val="60"/>
        </w:trPr>
        <w:tc>
          <w:tcPr>
            <w:tcW w:w="1871" w:type="dxa"/>
          </w:tcPr>
          <w:p w:rsidR="00715047" w:rsidRPr="00155B44" w:rsidRDefault="00715047" w:rsidP="003033B5">
            <w:pPr>
              <w:pStyle w:val="TableSideHeading"/>
            </w:pPr>
          </w:p>
        </w:tc>
        <w:tc>
          <w:tcPr>
            <w:tcW w:w="624" w:type="dxa"/>
          </w:tcPr>
          <w:p w:rsidR="00715047" w:rsidRPr="00155B44" w:rsidRDefault="00715047" w:rsidP="00063B26">
            <w:pPr>
              <w:pStyle w:val="TableText"/>
            </w:pPr>
          </w:p>
        </w:tc>
        <w:tc>
          <w:tcPr>
            <w:tcW w:w="7572" w:type="dxa"/>
            <w:gridSpan w:val="3"/>
          </w:tcPr>
          <w:p w:rsidR="00715047" w:rsidRPr="00A610BB" w:rsidRDefault="00715047" w:rsidP="00897563">
            <w:pPr>
              <w:pStyle w:val="TableBlock"/>
              <w:numPr>
                <w:ilvl w:val="2"/>
                <w:numId w:val="3"/>
              </w:numPr>
              <w:rPr>
                <w:rtl/>
              </w:rPr>
            </w:pPr>
            <w:r w:rsidRPr="00A610BB">
              <w:rPr>
                <w:rFonts w:hint="cs"/>
                <w:rtl/>
              </w:rPr>
              <w:t xml:space="preserve">דוח כאמור בסעיף (א) יפורסם באתר האינטרנט של המשרד להגנת הסביבה, וכן תפורסם חוות הדעת של ועדת המומחים בעניין הדוח השנתי, לפי סעיף </w:t>
            </w:r>
            <w:r w:rsidRPr="00A610BB">
              <w:rPr>
                <w:rtl/>
              </w:rPr>
              <w:t>1</w:t>
            </w:r>
            <w:r w:rsidR="00897563" w:rsidRPr="00A610BB">
              <w:rPr>
                <w:rFonts w:hint="cs"/>
                <w:rtl/>
              </w:rPr>
              <w:t>7</w:t>
            </w:r>
            <w:r w:rsidRPr="00A610BB">
              <w:rPr>
                <w:rtl/>
              </w:rPr>
              <w:t>(ב)(2).</w:t>
            </w:r>
          </w:p>
        </w:tc>
      </w:tr>
      <w:tr w:rsidR="00EB7824" w:rsidTr="00063B26">
        <w:trPr>
          <w:cantSplit/>
          <w:trHeight w:val="60"/>
        </w:trPr>
        <w:tc>
          <w:tcPr>
            <w:tcW w:w="1871" w:type="dxa"/>
          </w:tcPr>
          <w:p w:rsidR="00EB7824" w:rsidRDefault="00EB7824">
            <w:pPr>
              <w:pStyle w:val="TableSideHeading"/>
            </w:pPr>
          </w:p>
        </w:tc>
        <w:tc>
          <w:tcPr>
            <w:tcW w:w="624" w:type="dxa"/>
          </w:tcPr>
          <w:p w:rsidR="00EB7824" w:rsidRDefault="00EB7824">
            <w:pPr>
              <w:pStyle w:val="TableText"/>
            </w:pPr>
          </w:p>
        </w:tc>
        <w:tc>
          <w:tcPr>
            <w:tcW w:w="7572" w:type="dxa"/>
            <w:gridSpan w:val="3"/>
          </w:tcPr>
          <w:p w:rsidR="00EB7824" w:rsidRPr="00A610BB" w:rsidRDefault="00EB7824">
            <w:pPr>
              <w:pStyle w:val="TableHead"/>
            </w:pPr>
            <w:r w:rsidRPr="00A610BB">
              <w:rPr>
                <w:rFonts w:hint="cs"/>
                <w:rtl/>
              </w:rPr>
              <w:t>פרק ב': היערכות לשינוי אקלים</w:t>
            </w:r>
          </w:p>
        </w:tc>
      </w:tr>
      <w:tr w:rsidR="006E58BF" w:rsidTr="00063B26">
        <w:trPr>
          <w:cantSplit/>
          <w:trHeight w:val="60"/>
        </w:trPr>
        <w:tc>
          <w:tcPr>
            <w:tcW w:w="1871" w:type="dxa"/>
          </w:tcPr>
          <w:p w:rsidR="006E58BF" w:rsidRDefault="00132666" w:rsidP="00161AFF">
            <w:pPr>
              <w:pStyle w:val="TableSideHeading"/>
              <w:keepLines w:val="0"/>
            </w:pPr>
            <w:r>
              <w:rPr>
                <w:rFonts w:hint="cs"/>
                <w:rtl/>
              </w:rPr>
              <w:t xml:space="preserve">תכניות היערכות </w:t>
            </w:r>
            <w:r w:rsidR="006842B2">
              <w:rPr>
                <w:rFonts w:hint="cs"/>
                <w:rtl/>
              </w:rPr>
              <w:t xml:space="preserve"> </w:t>
            </w:r>
            <w:r>
              <w:rPr>
                <w:rFonts w:hint="cs"/>
                <w:rtl/>
              </w:rPr>
              <w:t xml:space="preserve">של </w:t>
            </w:r>
            <w:r w:rsidR="006842B2">
              <w:rPr>
                <w:rFonts w:hint="cs"/>
                <w:rtl/>
              </w:rPr>
              <w:t xml:space="preserve">משרדי ממשלה </w:t>
            </w:r>
          </w:p>
        </w:tc>
        <w:tc>
          <w:tcPr>
            <w:tcW w:w="624" w:type="dxa"/>
          </w:tcPr>
          <w:p w:rsidR="006E58BF" w:rsidRDefault="006E58BF" w:rsidP="006E58BF">
            <w:pPr>
              <w:pStyle w:val="TableText"/>
              <w:keepLines w:val="0"/>
              <w:numPr>
                <w:ilvl w:val="0"/>
                <w:numId w:val="3"/>
              </w:numPr>
            </w:pPr>
          </w:p>
        </w:tc>
        <w:tc>
          <w:tcPr>
            <w:tcW w:w="7572" w:type="dxa"/>
            <w:gridSpan w:val="3"/>
          </w:tcPr>
          <w:p w:rsidR="006E58BF" w:rsidRPr="00063B26" w:rsidRDefault="006E58BF" w:rsidP="006E58BF">
            <w:pPr>
              <w:pStyle w:val="TableBlock"/>
              <w:keepLines w:val="0"/>
            </w:pPr>
            <w:r w:rsidRPr="00063B26">
              <w:rPr>
                <w:rFonts w:hint="cs"/>
                <w:rtl/>
              </w:rPr>
              <w:t>בתוך שנתיים מיום התחילה יכין כל משרד ממשלתי</w:t>
            </w:r>
            <w:r w:rsidRPr="00063B26">
              <w:rPr>
                <w:rtl/>
              </w:rPr>
              <w:t xml:space="preserve">, </w:t>
            </w:r>
            <w:r w:rsidR="002D01FC" w:rsidRPr="00063B26">
              <w:rPr>
                <w:rFonts w:hint="cs"/>
                <w:rtl/>
              </w:rPr>
              <w:t xml:space="preserve">לאחר שבחן את הערות הציבור, </w:t>
            </w:r>
            <w:r w:rsidRPr="00063B26">
              <w:rPr>
                <w:rFonts w:hint="cs"/>
                <w:rtl/>
              </w:rPr>
              <w:t>תכנית היערכות לשינוי אקלים לשם צמצום נזקים הצפויים משינוי אקלים בהיבטים הקשורים בפעילות אותו משרד; בהכנת</w:t>
            </w:r>
            <w:r w:rsidRPr="00063B26">
              <w:rPr>
                <w:rtl/>
              </w:rPr>
              <w:t xml:space="preserve"> </w:t>
            </w:r>
            <w:r w:rsidRPr="00063B26">
              <w:rPr>
                <w:rFonts w:hint="cs"/>
                <w:rtl/>
              </w:rPr>
              <w:t>תכנית</w:t>
            </w:r>
            <w:r w:rsidRPr="00063B26">
              <w:rPr>
                <w:rtl/>
              </w:rPr>
              <w:t xml:space="preserve"> </w:t>
            </w:r>
            <w:r w:rsidRPr="00063B26">
              <w:rPr>
                <w:rFonts w:hint="cs"/>
                <w:rtl/>
              </w:rPr>
              <w:t>כאמור</w:t>
            </w:r>
            <w:r w:rsidRPr="00063B26">
              <w:rPr>
                <w:rtl/>
              </w:rPr>
              <w:t xml:space="preserve"> </w:t>
            </w:r>
            <w:r w:rsidRPr="00063B26">
              <w:rPr>
                <w:rFonts w:hint="cs"/>
                <w:rtl/>
              </w:rPr>
              <w:t>תינתן</w:t>
            </w:r>
            <w:r w:rsidRPr="00063B26">
              <w:rPr>
                <w:rtl/>
              </w:rPr>
              <w:t xml:space="preserve"> </w:t>
            </w:r>
            <w:r w:rsidRPr="00063B26">
              <w:rPr>
                <w:rFonts w:hint="cs"/>
                <w:rtl/>
              </w:rPr>
              <w:t>עדיפות</w:t>
            </w:r>
            <w:r w:rsidRPr="00063B26">
              <w:rPr>
                <w:rtl/>
              </w:rPr>
              <w:t xml:space="preserve"> ל</w:t>
            </w:r>
            <w:r w:rsidRPr="00063B26">
              <w:rPr>
                <w:rFonts w:hint="cs"/>
                <w:rtl/>
              </w:rPr>
              <w:t>פתרונות מבוססי טבע</w:t>
            </w:r>
            <w:r w:rsidRPr="00063B26">
              <w:rPr>
                <w:rtl/>
              </w:rPr>
              <w:t>.</w:t>
            </w:r>
          </w:p>
        </w:tc>
      </w:tr>
      <w:tr w:rsidR="00C47CDC" w:rsidTr="00696A42">
        <w:trPr>
          <w:cantSplit/>
          <w:trHeight w:val="60"/>
        </w:trPr>
        <w:tc>
          <w:tcPr>
            <w:tcW w:w="1871" w:type="dxa"/>
          </w:tcPr>
          <w:p w:rsidR="00C47CDC" w:rsidRDefault="006842B2" w:rsidP="00EB7824">
            <w:pPr>
              <w:pStyle w:val="TableSideHeading"/>
              <w:keepLines w:val="0"/>
              <w:rPr>
                <w:rtl/>
              </w:rPr>
            </w:pPr>
            <w:r>
              <w:rPr>
                <w:rFonts w:hint="cs"/>
                <w:rtl/>
              </w:rPr>
              <w:lastRenderedPageBreak/>
              <w:t xml:space="preserve">תכנית היערכות לאומית </w:t>
            </w:r>
          </w:p>
        </w:tc>
        <w:tc>
          <w:tcPr>
            <w:tcW w:w="624" w:type="dxa"/>
          </w:tcPr>
          <w:p w:rsidR="00C47CDC" w:rsidRPr="006842B2" w:rsidRDefault="00C47CDC" w:rsidP="00EB7824">
            <w:pPr>
              <w:pStyle w:val="TableText"/>
              <w:keepLines w:val="0"/>
              <w:numPr>
                <w:ilvl w:val="0"/>
                <w:numId w:val="3"/>
              </w:numPr>
              <w:rPr>
                <w:highlight w:val="yellow"/>
              </w:rPr>
            </w:pPr>
          </w:p>
        </w:tc>
        <w:tc>
          <w:tcPr>
            <w:tcW w:w="7572" w:type="dxa"/>
            <w:gridSpan w:val="3"/>
          </w:tcPr>
          <w:p w:rsidR="00C47CDC" w:rsidRPr="006842B2" w:rsidDel="00C47CDC" w:rsidRDefault="00C47CDC" w:rsidP="006E58BF">
            <w:pPr>
              <w:pStyle w:val="TableBlock"/>
              <w:numPr>
                <w:ilvl w:val="0"/>
                <w:numId w:val="34"/>
              </w:numPr>
              <w:tabs>
                <w:tab w:val="left" w:pos="624"/>
              </w:tabs>
              <w:rPr>
                <w:sz w:val="26"/>
                <w:highlight w:val="yellow"/>
                <w:rtl/>
              </w:rPr>
            </w:pPr>
            <w:r w:rsidRPr="006842B2">
              <w:rPr>
                <w:rFonts w:hint="cs"/>
                <w:highlight w:val="yellow"/>
                <w:rtl/>
              </w:rPr>
              <w:t xml:space="preserve">עד ליום </w:t>
            </w:r>
            <w:r w:rsidRPr="006842B2">
              <w:rPr>
                <w:highlight w:val="yellow"/>
                <w:rtl/>
              </w:rPr>
              <w:t>י״א בטבת ה׳תשפ״ו</w:t>
            </w:r>
            <w:r w:rsidRPr="006842B2" w:rsidDel="005E2F79">
              <w:rPr>
                <w:rFonts w:hint="cs"/>
                <w:highlight w:val="yellow"/>
                <w:rtl/>
              </w:rPr>
              <w:t xml:space="preserve"> </w:t>
            </w:r>
            <w:r w:rsidRPr="006842B2">
              <w:rPr>
                <w:rFonts w:hint="cs"/>
                <w:highlight w:val="yellow"/>
                <w:rtl/>
              </w:rPr>
              <w:t>(31 בדצמבר 2025), תאשר ועדת</w:t>
            </w:r>
            <w:r w:rsidRPr="006842B2">
              <w:rPr>
                <w:highlight w:val="yellow"/>
                <w:rtl/>
              </w:rPr>
              <w:t xml:space="preserve"> </w:t>
            </w:r>
            <w:r w:rsidRPr="006842B2">
              <w:rPr>
                <w:rFonts w:hint="cs"/>
                <w:highlight w:val="yellow"/>
                <w:rtl/>
              </w:rPr>
              <w:t>השרים</w:t>
            </w:r>
            <w:r w:rsidRPr="006842B2">
              <w:rPr>
                <w:highlight w:val="yellow"/>
                <w:rtl/>
              </w:rPr>
              <w:t xml:space="preserve"> </w:t>
            </w:r>
            <w:r w:rsidRPr="006842B2">
              <w:rPr>
                <w:rFonts w:hint="cs"/>
                <w:highlight w:val="yellow"/>
                <w:rtl/>
              </w:rPr>
              <w:t>לענייני</w:t>
            </w:r>
            <w:r w:rsidRPr="006842B2">
              <w:rPr>
                <w:highlight w:val="yellow"/>
                <w:rtl/>
              </w:rPr>
              <w:t xml:space="preserve"> </w:t>
            </w:r>
            <w:r w:rsidRPr="006842B2">
              <w:rPr>
                <w:rFonts w:hint="cs"/>
                <w:highlight w:val="yellow"/>
                <w:rtl/>
              </w:rPr>
              <w:t>אקלים</w:t>
            </w:r>
            <w:r w:rsidRPr="006842B2">
              <w:rPr>
                <w:highlight w:val="yellow"/>
                <w:rtl/>
              </w:rPr>
              <w:t>,</w:t>
            </w:r>
            <w:r w:rsidRPr="006842B2">
              <w:rPr>
                <w:rFonts w:hint="cs"/>
                <w:highlight w:val="yellow"/>
                <w:rtl/>
              </w:rPr>
              <w:t xml:space="preserve"> לפי הצעת השר, תכנית לאומית </w:t>
            </w:r>
            <w:r w:rsidR="006E58BF" w:rsidRPr="006842B2">
              <w:rPr>
                <w:rFonts w:hint="cs"/>
                <w:highlight w:val="yellow"/>
                <w:rtl/>
              </w:rPr>
              <w:t>להיערכות לשינוי אקלים</w:t>
            </w:r>
            <w:r w:rsidRPr="006842B2">
              <w:rPr>
                <w:rFonts w:hint="cs"/>
                <w:highlight w:val="yellow"/>
                <w:rtl/>
              </w:rPr>
              <w:t>, שתכלול, בין השאר, את כל אלה: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Pr="006842B2" w:rsidRDefault="00C47CDC" w:rsidP="00C47CDC">
            <w:pPr>
              <w:pStyle w:val="TableText"/>
              <w:rPr>
                <w:highlight w:val="yellow"/>
              </w:rPr>
            </w:pPr>
          </w:p>
        </w:tc>
        <w:tc>
          <w:tcPr>
            <w:tcW w:w="624" w:type="dxa"/>
          </w:tcPr>
          <w:p w:rsidR="00C47CDC" w:rsidRPr="006842B2" w:rsidRDefault="00C47CDC" w:rsidP="00063B26">
            <w:pPr>
              <w:pStyle w:val="TableText"/>
              <w:tabs>
                <w:tab w:val="clear" w:pos="624"/>
              </w:tabs>
              <w:rPr>
                <w:highlight w:val="yellow"/>
              </w:rPr>
            </w:pPr>
          </w:p>
        </w:tc>
        <w:tc>
          <w:tcPr>
            <w:tcW w:w="6948" w:type="dxa"/>
            <w:gridSpan w:val="2"/>
          </w:tcPr>
          <w:p w:rsidR="00C47CDC" w:rsidRPr="006842B2" w:rsidRDefault="0021327D" w:rsidP="00063B26">
            <w:pPr>
              <w:pStyle w:val="TableBlock"/>
              <w:numPr>
                <w:ilvl w:val="1"/>
                <w:numId w:val="3"/>
              </w:numPr>
              <w:rPr>
                <w:highlight w:val="yellow"/>
              </w:rPr>
            </w:pPr>
            <w:r w:rsidRPr="006842B2">
              <w:rPr>
                <w:rFonts w:hint="cs"/>
                <w:highlight w:val="yellow"/>
                <w:rtl/>
              </w:rPr>
              <w:t>יעדי היערכות לשינוי אקלים;</w:t>
            </w:r>
          </w:p>
        </w:tc>
      </w:tr>
      <w:tr w:rsidR="00C47CDC" w:rsidTr="00C47CDC">
        <w:trPr>
          <w:cantSplit/>
          <w:trHeight w:val="60"/>
        </w:trPr>
        <w:tc>
          <w:tcPr>
            <w:tcW w:w="1871" w:type="dxa"/>
          </w:tcPr>
          <w:p w:rsidR="00C47CDC" w:rsidRDefault="00C47CDC" w:rsidP="00C47CDC">
            <w:pPr>
              <w:pStyle w:val="TableSideHeading"/>
            </w:pPr>
          </w:p>
        </w:tc>
        <w:tc>
          <w:tcPr>
            <w:tcW w:w="624" w:type="dxa"/>
          </w:tcPr>
          <w:p w:rsidR="00C47CDC" w:rsidRPr="006842B2" w:rsidRDefault="00C47CDC" w:rsidP="00C47CDC">
            <w:pPr>
              <w:pStyle w:val="TableText"/>
              <w:rPr>
                <w:highlight w:val="yellow"/>
              </w:rPr>
            </w:pPr>
          </w:p>
        </w:tc>
        <w:tc>
          <w:tcPr>
            <w:tcW w:w="624" w:type="dxa"/>
          </w:tcPr>
          <w:p w:rsidR="00C47CDC" w:rsidRPr="006842B2" w:rsidRDefault="00C47CDC" w:rsidP="00C47CDC">
            <w:pPr>
              <w:pStyle w:val="TableText"/>
              <w:rPr>
                <w:highlight w:val="yellow"/>
              </w:rPr>
            </w:pPr>
          </w:p>
        </w:tc>
        <w:tc>
          <w:tcPr>
            <w:tcW w:w="6948" w:type="dxa"/>
            <w:gridSpan w:val="2"/>
          </w:tcPr>
          <w:p w:rsidR="00C47CDC" w:rsidRPr="006842B2" w:rsidRDefault="0021327D" w:rsidP="00063B26">
            <w:pPr>
              <w:pStyle w:val="TableBlock"/>
              <w:numPr>
                <w:ilvl w:val="1"/>
                <w:numId w:val="3"/>
              </w:numPr>
              <w:rPr>
                <w:highlight w:val="yellow"/>
              </w:rPr>
            </w:pPr>
            <w:r w:rsidRPr="006842B2">
              <w:rPr>
                <w:rFonts w:hint="cs"/>
                <w:highlight w:val="yellow"/>
                <w:rtl/>
              </w:rPr>
              <w:t xml:space="preserve">תכניות ההיערכות שהכינו משרדי הממשלה לפי סעיף </w:t>
            </w:r>
            <w:r w:rsidR="00897563" w:rsidRPr="006842B2">
              <w:rPr>
                <w:rFonts w:hint="cs"/>
                <w:highlight w:val="yellow"/>
                <w:rtl/>
              </w:rPr>
              <w:t>6</w:t>
            </w:r>
            <w:r w:rsidR="00813D1A" w:rsidRPr="006842B2">
              <w:rPr>
                <w:rFonts w:hint="cs"/>
                <w:highlight w:val="yellow"/>
                <w:rtl/>
              </w:rPr>
              <w:t xml:space="preserve"> או רשויות ציבוריות אחרות לפי סעיף </w:t>
            </w:r>
            <w:r w:rsidR="00813D1A" w:rsidRPr="006842B2">
              <w:rPr>
                <w:highlight w:val="yellow"/>
                <w:rtl/>
              </w:rPr>
              <w:t>8</w:t>
            </w:r>
            <w:r w:rsidRPr="006842B2">
              <w:rPr>
                <w:rFonts w:hint="cs"/>
                <w:highlight w:val="yellow"/>
                <w:rtl/>
              </w:rPr>
              <w:t xml:space="preserve">; </w:t>
            </w:r>
          </w:p>
        </w:tc>
      </w:tr>
      <w:tr w:rsidR="00C47CDC" w:rsidTr="00C47CDC">
        <w:trPr>
          <w:cantSplit/>
          <w:trHeight w:val="60"/>
        </w:trPr>
        <w:tc>
          <w:tcPr>
            <w:tcW w:w="1871" w:type="dxa"/>
          </w:tcPr>
          <w:p w:rsidR="00C47CDC" w:rsidRDefault="00C47CDC" w:rsidP="00C47CDC">
            <w:pPr>
              <w:pStyle w:val="TableSideHeading"/>
            </w:pPr>
          </w:p>
        </w:tc>
        <w:tc>
          <w:tcPr>
            <w:tcW w:w="624" w:type="dxa"/>
          </w:tcPr>
          <w:p w:rsidR="00C47CDC" w:rsidRPr="006842B2" w:rsidRDefault="00C47CDC" w:rsidP="00C47CDC">
            <w:pPr>
              <w:pStyle w:val="TableText"/>
              <w:rPr>
                <w:highlight w:val="yellow"/>
              </w:rPr>
            </w:pPr>
          </w:p>
        </w:tc>
        <w:tc>
          <w:tcPr>
            <w:tcW w:w="624" w:type="dxa"/>
          </w:tcPr>
          <w:p w:rsidR="00C47CDC" w:rsidRPr="006842B2" w:rsidRDefault="00C47CDC" w:rsidP="00C47CDC">
            <w:pPr>
              <w:pStyle w:val="TableText"/>
              <w:rPr>
                <w:highlight w:val="yellow"/>
              </w:rPr>
            </w:pPr>
          </w:p>
        </w:tc>
        <w:tc>
          <w:tcPr>
            <w:tcW w:w="6948" w:type="dxa"/>
            <w:gridSpan w:val="2"/>
          </w:tcPr>
          <w:p w:rsidR="00FA69D6" w:rsidRPr="006842B2" w:rsidRDefault="0021327D" w:rsidP="00063B26">
            <w:pPr>
              <w:pStyle w:val="TableBlock"/>
              <w:numPr>
                <w:ilvl w:val="1"/>
                <w:numId w:val="3"/>
              </w:numPr>
              <w:rPr>
                <w:highlight w:val="yellow"/>
              </w:rPr>
            </w:pPr>
            <w:r w:rsidRPr="006842B2">
              <w:rPr>
                <w:rFonts w:hint="cs"/>
                <w:highlight w:val="yellow"/>
                <w:rtl/>
              </w:rPr>
              <w:t xml:space="preserve">מנגנוני בקרה ומעקב על תכנון ויישום תכניות ההיערכות שהכינו משרדי הממשלה לפי סעיף </w:t>
            </w:r>
            <w:r w:rsidR="00897563" w:rsidRPr="006842B2">
              <w:rPr>
                <w:rFonts w:hint="cs"/>
                <w:highlight w:val="yellow"/>
                <w:rtl/>
              </w:rPr>
              <w:t>6</w:t>
            </w:r>
            <w:r w:rsidRPr="006842B2">
              <w:rPr>
                <w:rFonts w:hint="cs"/>
                <w:highlight w:val="yellow"/>
                <w:rtl/>
              </w:rPr>
              <w:t xml:space="preserve">; </w:t>
            </w:r>
          </w:p>
          <w:p w:rsidR="00FA69D6" w:rsidRPr="006842B2" w:rsidRDefault="00FA69D6" w:rsidP="00063B26">
            <w:pPr>
              <w:pStyle w:val="TableBlock"/>
              <w:numPr>
                <w:ilvl w:val="1"/>
                <w:numId w:val="3"/>
              </w:numPr>
              <w:rPr>
                <w:highlight w:val="yellow"/>
              </w:rPr>
            </w:pPr>
            <w:r w:rsidRPr="006842B2">
              <w:rPr>
                <w:rFonts w:hint="cs"/>
                <w:highlight w:val="yellow"/>
                <w:rtl/>
              </w:rPr>
              <w:t xml:space="preserve">מנגנון מעקב על תכנון ויישום תכניות היערכות </w:t>
            </w:r>
            <w:r w:rsidR="00813D1A" w:rsidRPr="006842B2">
              <w:rPr>
                <w:rFonts w:hint="cs"/>
                <w:highlight w:val="yellow"/>
                <w:rtl/>
              </w:rPr>
              <w:t>ברשויות המקומיות</w:t>
            </w:r>
            <w:r w:rsidRPr="006842B2">
              <w:rPr>
                <w:rFonts w:hint="cs"/>
                <w:highlight w:val="yellow"/>
                <w:rtl/>
              </w:rPr>
              <w:t>;</w:t>
            </w:r>
          </w:p>
          <w:p w:rsidR="00FA69D6" w:rsidRPr="006842B2" w:rsidRDefault="00FA69D6" w:rsidP="00063B26">
            <w:pPr>
              <w:pStyle w:val="TableBlock"/>
              <w:numPr>
                <w:ilvl w:val="1"/>
                <w:numId w:val="3"/>
              </w:numPr>
              <w:rPr>
                <w:highlight w:val="yellow"/>
              </w:rPr>
            </w:pPr>
            <w:r w:rsidRPr="006842B2">
              <w:rPr>
                <w:rFonts w:hint="cs"/>
                <w:highlight w:val="yellow"/>
                <w:rtl/>
              </w:rPr>
              <w:t>תקציב ליישום התכנית.</w:t>
            </w:r>
          </w:p>
        </w:tc>
      </w:tr>
      <w:tr w:rsidR="00C674DB" w:rsidTr="00063B26">
        <w:trPr>
          <w:cantSplit/>
          <w:trHeight w:val="60"/>
        </w:trPr>
        <w:tc>
          <w:tcPr>
            <w:tcW w:w="1871" w:type="dxa"/>
          </w:tcPr>
          <w:p w:rsidR="00C674DB" w:rsidRDefault="00C674DB">
            <w:pPr>
              <w:pStyle w:val="TableSideHeading"/>
            </w:pPr>
          </w:p>
        </w:tc>
        <w:tc>
          <w:tcPr>
            <w:tcW w:w="624" w:type="dxa"/>
          </w:tcPr>
          <w:p w:rsidR="00C674DB" w:rsidRPr="006842B2" w:rsidRDefault="00C674DB">
            <w:pPr>
              <w:pStyle w:val="TableText"/>
              <w:rPr>
                <w:highlight w:val="yellow"/>
              </w:rPr>
            </w:pPr>
          </w:p>
        </w:tc>
        <w:tc>
          <w:tcPr>
            <w:tcW w:w="7572" w:type="dxa"/>
            <w:gridSpan w:val="3"/>
          </w:tcPr>
          <w:p w:rsidR="00C674DB" w:rsidRPr="006842B2" w:rsidRDefault="00C674DB" w:rsidP="00063B26">
            <w:pPr>
              <w:pStyle w:val="TableBlock"/>
              <w:numPr>
                <w:ilvl w:val="0"/>
                <w:numId w:val="34"/>
              </w:numPr>
              <w:rPr>
                <w:highlight w:val="yellow"/>
              </w:rPr>
            </w:pPr>
            <w:r w:rsidRPr="006842B2">
              <w:rPr>
                <w:rFonts w:hint="cs"/>
                <w:highlight w:val="yellow"/>
                <w:rtl/>
              </w:rPr>
              <w:t xml:space="preserve">השר יגיש את הצעתו </w:t>
            </w:r>
            <w:r w:rsidRPr="006842B2">
              <w:rPr>
                <w:rFonts w:hint="eastAsia"/>
                <w:highlight w:val="yellow"/>
                <w:rtl/>
              </w:rPr>
              <w:t>ל</w:t>
            </w:r>
            <w:r w:rsidRPr="006842B2">
              <w:rPr>
                <w:rFonts w:hint="cs"/>
                <w:highlight w:val="yellow"/>
                <w:rtl/>
              </w:rPr>
              <w:t>וועדת</w:t>
            </w:r>
            <w:r w:rsidRPr="006842B2">
              <w:rPr>
                <w:highlight w:val="yellow"/>
                <w:rtl/>
              </w:rPr>
              <w:t xml:space="preserve"> </w:t>
            </w:r>
            <w:r w:rsidRPr="006842B2">
              <w:rPr>
                <w:rFonts w:hint="cs"/>
                <w:highlight w:val="yellow"/>
                <w:rtl/>
              </w:rPr>
              <w:t>השרים</w:t>
            </w:r>
            <w:r w:rsidRPr="006842B2">
              <w:rPr>
                <w:highlight w:val="yellow"/>
                <w:rtl/>
              </w:rPr>
              <w:t xml:space="preserve"> לענייני אקלים,</w:t>
            </w:r>
            <w:r w:rsidR="00BF021E" w:rsidRPr="006842B2">
              <w:rPr>
                <w:rFonts w:hint="cs"/>
                <w:highlight w:val="yellow"/>
                <w:rtl/>
              </w:rPr>
              <w:t xml:space="preserve"> כאמור בסעיף קטן (א), לאחר </w:t>
            </w:r>
            <w:r w:rsidR="00F73185" w:rsidRPr="006842B2">
              <w:rPr>
                <w:rFonts w:hint="cs"/>
                <w:highlight w:val="yellow"/>
                <w:rtl/>
              </w:rPr>
              <w:t>שקיים הליך התייעצות עם הציבור</w:t>
            </w:r>
            <w:r w:rsidR="002D01FC" w:rsidRPr="006842B2">
              <w:rPr>
                <w:rFonts w:hint="cs"/>
                <w:highlight w:val="yellow"/>
                <w:rtl/>
              </w:rPr>
              <w:t>,</w:t>
            </w:r>
            <w:r w:rsidR="00F73185" w:rsidRPr="006842B2">
              <w:rPr>
                <w:rFonts w:hint="cs"/>
                <w:highlight w:val="yellow"/>
                <w:rtl/>
              </w:rPr>
              <w:t xml:space="preserve"> בחן</w:t>
            </w:r>
            <w:r w:rsidR="002D01FC" w:rsidRPr="006842B2">
              <w:rPr>
                <w:rFonts w:hint="cs"/>
                <w:highlight w:val="yellow"/>
                <w:rtl/>
              </w:rPr>
              <w:t xml:space="preserve"> </w:t>
            </w:r>
            <w:r w:rsidR="009F69ED" w:rsidRPr="006842B2">
              <w:rPr>
                <w:rFonts w:hint="cs"/>
                <w:highlight w:val="yellow"/>
                <w:rtl/>
              </w:rPr>
              <w:t>את הערכת המצב הרב שנתית של המטה לביטחון לאומי לפי סעיף 2(א)(6) לחוק</w:t>
            </w:r>
            <w:r w:rsidR="00132666">
              <w:rPr>
                <w:rFonts w:hint="cs"/>
                <w:highlight w:val="yellow"/>
                <w:rtl/>
              </w:rPr>
              <w:t xml:space="preserve"> המטה לביטחון לאומי, תשס"ח-2008</w:t>
            </w:r>
            <w:r w:rsidR="009F69ED" w:rsidRPr="006842B2">
              <w:rPr>
                <w:rFonts w:hint="cs"/>
                <w:highlight w:val="yellow"/>
                <w:rtl/>
              </w:rPr>
              <w:t>, וכן לאחר ש</w:t>
            </w:r>
            <w:r w:rsidR="002D01FC" w:rsidRPr="006842B2">
              <w:rPr>
                <w:rFonts w:hint="cs"/>
                <w:highlight w:val="yellow"/>
                <w:rtl/>
              </w:rPr>
              <w:t>התייעץ</w:t>
            </w:r>
            <w:r w:rsidRPr="006842B2">
              <w:rPr>
                <w:rFonts w:hint="cs"/>
                <w:highlight w:val="yellow"/>
                <w:rtl/>
              </w:rPr>
              <w:t xml:space="preserve"> עם הוועדה המייעצת</w:t>
            </w:r>
            <w:r w:rsidRPr="006842B2">
              <w:rPr>
                <w:highlight w:val="yellow"/>
                <w:rtl/>
              </w:rPr>
              <w:t xml:space="preserve">, </w:t>
            </w:r>
            <w:r w:rsidRPr="006842B2">
              <w:rPr>
                <w:rFonts w:hint="eastAsia"/>
                <w:highlight w:val="yellow"/>
                <w:rtl/>
              </w:rPr>
              <w:t>ו</w:t>
            </w:r>
            <w:r w:rsidR="002D01FC" w:rsidRPr="006842B2">
              <w:rPr>
                <w:rFonts w:hint="cs"/>
                <w:highlight w:val="yellow"/>
                <w:rtl/>
              </w:rPr>
              <w:t xml:space="preserve">שקל </w:t>
            </w:r>
            <w:r w:rsidRPr="006842B2">
              <w:rPr>
                <w:rFonts w:hint="eastAsia"/>
                <w:highlight w:val="yellow"/>
                <w:rtl/>
              </w:rPr>
              <w:t>את</w:t>
            </w:r>
            <w:r w:rsidRPr="006842B2">
              <w:rPr>
                <w:rFonts w:hint="cs"/>
                <w:highlight w:val="yellow"/>
                <w:rtl/>
              </w:rPr>
              <w:t xml:space="preserve"> חוות דעתה של ועדת המומחים שהוגשה לו לפי סעיף </w:t>
            </w:r>
            <w:r w:rsidRPr="006842B2">
              <w:rPr>
                <w:highlight w:val="yellow"/>
                <w:rtl/>
              </w:rPr>
              <w:t>1</w:t>
            </w:r>
            <w:r w:rsidR="00897563" w:rsidRPr="006842B2">
              <w:rPr>
                <w:rFonts w:hint="cs"/>
                <w:highlight w:val="yellow"/>
                <w:rtl/>
              </w:rPr>
              <w:t>7</w:t>
            </w:r>
            <w:r w:rsidRPr="006842B2">
              <w:rPr>
                <w:highlight w:val="yellow"/>
                <w:rtl/>
              </w:rPr>
              <w:t>(ב)(1)</w:t>
            </w:r>
            <w:r w:rsidRPr="006842B2">
              <w:rPr>
                <w:rFonts w:hint="cs"/>
                <w:highlight w:val="yellow"/>
                <w:rtl/>
              </w:rPr>
              <w:t>; להצעה תצורף התייחסות לחוות הדעת האמורה.</w:t>
            </w:r>
          </w:p>
        </w:tc>
      </w:tr>
      <w:tr w:rsidR="00C674DB" w:rsidTr="00C674DB">
        <w:trPr>
          <w:cantSplit/>
          <w:trHeight w:val="60"/>
        </w:trPr>
        <w:tc>
          <w:tcPr>
            <w:tcW w:w="1871" w:type="dxa"/>
          </w:tcPr>
          <w:p w:rsidR="00C674DB" w:rsidRDefault="00C674DB">
            <w:pPr>
              <w:pStyle w:val="TableSideHeading"/>
            </w:pPr>
          </w:p>
        </w:tc>
        <w:tc>
          <w:tcPr>
            <w:tcW w:w="624" w:type="dxa"/>
          </w:tcPr>
          <w:p w:rsidR="00C674DB" w:rsidRPr="006842B2" w:rsidRDefault="00C674DB" w:rsidP="00C674DB">
            <w:pPr>
              <w:pStyle w:val="TableText"/>
            </w:pPr>
          </w:p>
        </w:tc>
        <w:tc>
          <w:tcPr>
            <w:tcW w:w="7572" w:type="dxa"/>
            <w:gridSpan w:val="3"/>
          </w:tcPr>
          <w:p w:rsidR="00C674DB" w:rsidRPr="006842B2" w:rsidRDefault="00C674DB" w:rsidP="009F69ED">
            <w:pPr>
              <w:pStyle w:val="TableBlock"/>
              <w:numPr>
                <w:ilvl w:val="0"/>
                <w:numId w:val="34"/>
              </w:numPr>
              <w:rPr>
                <w:rtl/>
              </w:rPr>
            </w:pPr>
            <w:r w:rsidRPr="006842B2">
              <w:rPr>
                <w:rFonts w:hint="cs"/>
                <w:rtl/>
              </w:rPr>
              <w:t>שרי הממשלה שהוטל עליהם בתכנית הלאומית לפעול לביצועה, ידווחו ל</w:t>
            </w:r>
            <w:r w:rsidR="002D01FC" w:rsidRPr="006842B2">
              <w:rPr>
                <w:rFonts w:hint="cs"/>
                <w:rtl/>
              </w:rPr>
              <w:t>וועדת השרים לענייני אקלים</w:t>
            </w:r>
            <w:r w:rsidRPr="006842B2">
              <w:rPr>
                <w:rtl/>
              </w:rPr>
              <w:t>,</w:t>
            </w:r>
            <w:r w:rsidRPr="006842B2">
              <w:rPr>
                <w:rFonts w:hint="cs"/>
                <w:rtl/>
              </w:rPr>
              <w:t xml:space="preserve"> בכל שנ</w:t>
            </w:r>
            <w:r w:rsidR="009F69ED" w:rsidRPr="006842B2">
              <w:rPr>
                <w:rFonts w:hint="cs"/>
                <w:rtl/>
              </w:rPr>
              <w:t>תיים</w:t>
            </w:r>
            <w:r w:rsidRPr="006842B2">
              <w:rPr>
                <w:rFonts w:hint="cs"/>
                <w:rtl/>
              </w:rPr>
              <w:t>, לא יאוחר מ-31 במרס, על הפעולות שננקטו על ידי משרדיהם בהתאם לתכנית, בשנה שקדמה למועד הדיווח.</w:t>
            </w:r>
            <w:r w:rsidR="009F69ED" w:rsidRPr="006842B2">
              <w:rPr>
                <w:rFonts w:hint="cs"/>
                <w:rtl/>
              </w:rPr>
              <w:t xml:space="preserve"> דיווח</w:t>
            </w:r>
            <w:r w:rsidR="009F69ED" w:rsidRPr="006842B2">
              <w:rPr>
                <w:rtl/>
              </w:rPr>
              <w:t xml:space="preserve"> </w:t>
            </w:r>
            <w:r w:rsidR="009F69ED" w:rsidRPr="006842B2">
              <w:rPr>
                <w:rFonts w:hint="cs"/>
                <w:rtl/>
              </w:rPr>
              <w:t>כאמור</w:t>
            </w:r>
            <w:r w:rsidR="009F69ED" w:rsidRPr="006842B2">
              <w:rPr>
                <w:rtl/>
              </w:rPr>
              <w:t xml:space="preserve"> </w:t>
            </w:r>
            <w:r w:rsidR="009F69ED" w:rsidRPr="006842B2">
              <w:rPr>
                <w:rFonts w:hint="cs"/>
                <w:rtl/>
              </w:rPr>
              <w:t>יפורסם</w:t>
            </w:r>
            <w:r w:rsidR="009F69ED" w:rsidRPr="006842B2">
              <w:rPr>
                <w:rtl/>
              </w:rPr>
              <w:t xml:space="preserve"> </w:t>
            </w:r>
            <w:r w:rsidR="009F69ED" w:rsidRPr="006842B2">
              <w:rPr>
                <w:rFonts w:hint="cs"/>
                <w:rtl/>
              </w:rPr>
              <w:t>באתר</w:t>
            </w:r>
            <w:r w:rsidR="009F69ED" w:rsidRPr="006842B2">
              <w:rPr>
                <w:rtl/>
              </w:rPr>
              <w:t xml:space="preserve"> </w:t>
            </w:r>
            <w:r w:rsidR="009F69ED" w:rsidRPr="006842B2">
              <w:rPr>
                <w:rFonts w:hint="cs"/>
                <w:rtl/>
              </w:rPr>
              <w:t>האינטרנט</w:t>
            </w:r>
            <w:r w:rsidR="009F69ED" w:rsidRPr="006842B2">
              <w:rPr>
                <w:rtl/>
              </w:rPr>
              <w:t xml:space="preserve"> </w:t>
            </w:r>
            <w:r w:rsidR="009F69ED" w:rsidRPr="006842B2">
              <w:rPr>
                <w:rFonts w:hint="cs"/>
                <w:rtl/>
              </w:rPr>
              <w:t>של</w:t>
            </w:r>
            <w:r w:rsidR="009F69ED" w:rsidRPr="006842B2">
              <w:rPr>
                <w:rtl/>
              </w:rPr>
              <w:t xml:space="preserve"> </w:t>
            </w:r>
            <w:r w:rsidR="009F69ED" w:rsidRPr="006842B2">
              <w:rPr>
                <w:rFonts w:hint="cs"/>
                <w:rtl/>
              </w:rPr>
              <w:t>המשרד</w:t>
            </w:r>
            <w:r w:rsidR="009F69ED" w:rsidRPr="006842B2">
              <w:rPr>
                <w:rtl/>
              </w:rPr>
              <w:t xml:space="preserve"> </w:t>
            </w:r>
            <w:r w:rsidR="009F69ED" w:rsidRPr="006842B2">
              <w:rPr>
                <w:rFonts w:hint="cs"/>
                <w:rtl/>
              </w:rPr>
              <w:t>הממשלתי</w:t>
            </w:r>
            <w:r w:rsidR="009F69ED" w:rsidRPr="006842B2">
              <w:rPr>
                <w:rtl/>
              </w:rPr>
              <w:t>.</w:t>
            </w:r>
          </w:p>
        </w:tc>
      </w:tr>
      <w:tr w:rsidR="00C674DB" w:rsidTr="00C674DB">
        <w:trPr>
          <w:cantSplit/>
          <w:trHeight w:val="60"/>
        </w:trPr>
        <w:tc>
          <w:tcPr>
            <w:tcW w:w="1871" w:type="dxa"/>
          </w:tcPr>
          <w:p w:rsidR="00C674DB" w:rsidRPr="006842B2" w:rsidRDefault="00C674DB">
            <w:pPr>
              <w:pStyle w:val="TableSideHeading"/>
            </w:pPr>
          </w:p>
        </w:tc>
        <w:tc>
          <w:tcPr>
            <w:tcW w:w="624" w:type="dxa"/>
          </w:tcPr>
          <w:p w:rsidR="00C674DB" w:rsidRPr="006842B2" w:rsidRDefault="00C674DB" w:rsidP="00C674DB">
            <w:pPr>
              <w:pStyle w:val="TableText"/>
              <w:rPr>
                <w:highlight w:val="yellow"/>
              </w:rPr>
            </w:pPr>
          </w:p>
        </w:tc>
        <w:tc>
          <w:tcPr>
            <w:tcW w:w="7572" w:type="dxa"/>
            <w:gridSpan w:val="3"/>
          </w:tcPr>
          <w:p w:rsidR="00C674DB" w:rsidRPr="006842B2" w:rsidRDefault="00C674DB" w:rsidP="002D01FC">
            <w:pPr>
              <w:pStyle w:val="TableBlock"/>
              <w:numPr>
                <w:ilvl w:val="0"/>
                <w:numId w:val="34"/>
              </w:numPr>
              <w:rPr>
                <w:highlight w:val="yellow"/>
                <w:rtl/>
              </w:rPr>
            </w:pPr>
            <w:r w:rsidRPr="006842B2">
              <w:rPr>
                <w:rFonts w:hint="cs"/>
                <w:highlight w:val="yellow"/>
                <w:rtl/>
              </w:rPr>
              <w:t>ועדת</w:t>
            </w:r>
            <w:r w:rsidRPr="006842B2">
              <w:rPr>
                <w:highlight w:val="yellow"/>
                <w:rtl/>
              </w:rPr>
              <w:t xml:space="preserve"> </w:t>
            </w:r>
            <w:r w:rsidRPr="006842B2">
              <w:rPr>
                <w:rFonts w:hint="cs"/>
                <w:highlight w:val="yellow"/>
                <w:rtl/>
              </w:rPr>
              <w:t>השרים</w:t>
            </w:r>
            <w:r w:rsidRPr="006842B2">
              <w:rPr>
                <w:highlight w:val="yellow"/>
                <w:rtl/>
              </w:rPr>
              <w:t xml:space="preserve"> </w:t>
            </w:r>
            <w:r w:rsidRPr="006842B2">
              <w:rPr>
                <w:rFonts w:hint="cs"/>
                <w:highlight w:val="yellow"/>
                <w:rtl/>
              </w:rPr>
              <w:t>לענייני</w:t>
            </w:r>
            <w:r w:rsidRPr="006842B2">
              <w:rPr>
                <w:highlight w:val="yellow"/>
                <w:rtl/>
              </w:rPr>
              <w:t xml:space="preserve"> </w:t>
            </w:r>
            <w:r w:rsidRPr="006842B2">
              <w:rPr>
                <w:rFonts w:hint="cs"/>
                <w:highlight w:val="yellow"/>
                <w:rtl/>
              </w:rPr>
              <w:t>אקלים</w:t>
            </w:r>
            <w:r w:rsidRPr="006842B2">
              <w:rPr>
                <w:highlight w:val="yellow"/>
                <w:rtl/>
              </w:rPr>
              <w:t xml:space="preserve"> </w:t>
            </w:r>
            <w:r w:rsidRPr="006842B2">
              <w:rPr>
                <w:rFonts w:hint="eastAsia"/>
                <w:highlight w:val="yellow"/>
                <w:rtl/>
              </w:rPr>
              <w:t>תעדכן</w:t>
            </w:r>
            <w:r w:rsidRPr="006842B2">
              <w:rPr>
                <w:highlight w:val="yellow"/>
                <w:rtl/>
              </w:rPr>
              <w:t xml:space="preserve">, </w:t>
            </w:r>
            <w:r w:rsidRPr="006842B2">
              <w:rPr>
                <w:rFonts w:hint="cs"/>
                <w:highlight w:val="yellow"/>
                <w:rtl/>
              </w:rPr>
              <w:t>לפי</w:t>
            </w:r>
            <w:r w:rsidRPr="006842B2">
              <w:rPr>
                <w:highlight w:val="yellow"/>
                <w:rtl/>
              </w:rPr>
              <w:t xml:space="preserve"> </w:t>
            </w:r>
            <w:r w:rsidRPr="006842B2">
              <w:rPr>
                <w:rFonts w:hint="cs"/>
                <w:highlight w:val="yellow"/>
                <w:rtl/>
              </w:rPr>
              <w:t>הצעת</w:t>
            </w:r>
            <w:r w:rsidRPr="006842B2">
              <w:rPr>
                <w:highlight w:val="yellow"/>
                <w:rtl/>
              </w:rPr>
              <w:t xml:space="preserve"> </w:t>
            </w:r>
            <w:r w:rsidRPr="006842B2">
              <w:rPr>
                <w:rFonts w:hint="cs"/>
                <w:highlight w:val="yellow"/>
                <w:rtl/>
              </w:rPr>
              <w:t>השר</w:t>
            </w:r>
            <w:r w:rsidRPr="006842B2">
              <w:rPr>
                <w:highlight w:val="yellow"/>
                <w:rtl/>
              </w:rPr>
              <w:t>,</w:t>
            </w:r>
            <w:r w:rsidRPr="006842B2">
              <w:rPr>
                <w:rFonts w:hint="cs"/>
                <w:highlight w:val="yellow"/>
                <w:rtl/>
              </w:rPr>
              <w:t xml:space="preserve"> את התכ</w:t>
            </w:r>
            <w:r w:rsidR="002D01FC" w:rsidRPr="006842B2">
              <w:rPr>
                <w:rFonts w:hint="cs"/>
                <w:highlight w:val="yellow"/>
                <w:rtl/>
              </w:rPr>
              <w:t>נית הלאומית לפחות אחת לחמש שנים.</w:t>
            </w:r>
          </w:p>
        </w:tc>
      </w:tr>
      <w:tr w:rsidR="00C47CDC" w:rsidTr="00063B26">
        <w:trPr>
          <w:cantSplit/>
          <w:trHeight w:val="60"/>
        </w:trPr>
        <w:tc>
          <w:tcPr>
            <w:tcW w:w="1871" w:type="dxa"/>
          </w:tcPr>
          <w:p w:rsidR="00C47CDC" w:rsidRDefault="006842B2" w:rsidP="00C47CDC">
            <w:pPr>
              <w:pStyle w:val="TableSideHeading"/>
              <w:keepLines w:val="0"/>
              <w:rPr>
                <w:rtl/>
              </w:rPr>
            </w:pPr>
            <w:r>
              <w:rPr>
                <w:rFonts w:hint="cs"/>
                <w:rtl/>
              </w:rPr>
              <w:t xml:space="preserve">סמכות השר להטיל על רשות ציבורית להכין תכנית היערכות  </w:t>
            </w:r>
          </w:p>
        </w:tc>
        <w:tc>
          <w:tcPr>
            <w:tcW w:w="624" w:type="dxa"/>
          </w:tcPr>
          <w:p w:rsidR="00C47CDC" w:rsidRDefault="00C47CDC" w:rsidP="00063B26">
            <w:pPr>
              <w:pStyle w:val="TableText"/>
              <w:numPr>
                <w:ilvl w:val="0"/>
                <w:numId w:val="3"/>
              </w:numPr>
            </w:pPr>
          </w:p>
        </w:tc>
        <w:tc>
          <w:tcPr>
            <w:tcW w:w="7572" w:type="dxa"/>
            <w:gridSpan w:val="3"/>
          </w:tcPr>
          <w:p w:rsidR="00C47CDC" w:rsidRDefault="00C47CDC" w:rsidP="00063B26">
            <w:pPr>
              <w:pStyle w:val="TableBlock"/>
              <w:tabs>
                <w:tab w:val="clear" w:pos="624"/>
              </w:tabs>
              <w:rPr>
                <w:rtl/>
              </w:rPr>
            </w:pPr>
            <w:r>
              <w:rPr>
                <w:rFonts w:hint="cs"/>
                <w:rtl/>
              </w:rPr>
              <w:t xml:space="preserve">השר רשאי לדרוש מכל רשות ציבורית, לאחר התייעצות עם השר הממונה על אותה רשות, להכין תכנית היערכות לשינוי אקלים במתכונת ובתוך פרק הזמן שיורה, אם נוכח כי תכנית כאמור חיונית למניעת נזקים משמעותיים לציבור ולסביבה וכי הכנת התכנית היא בתחום אחריותה של הרשות הציבורית לפי דין; לעניין זה, "רשות ציבורית" </w:t>
            </w:r>
            <w:r>
              <w:rPr>
                <w:rtl/>
              </w:rPr>
              <w:t>–</w:t>
            </w:r>
            <w:r>
              <w:rPr>
                <w:rFonts w:hint="cs"/>
                <w:rtl/>
              </w:rPr>
              <w:t xml:space="preserve"> רשות שהוקמה לפי דין, ובכלל זה רשות מקומית.</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C34DE2" w:rsidRDefault="00C47CDC" w:rsidP="00C47CDC">
            <w:pPr>
              <w:pStyle w:val="TableHead"/>
            </w:pPr>
            <w:r>
              <w:rPr>
                <w:rFonts w:hint="cs"/>
                <w:rtl/>
              </w:rPr>
              <w:t>פרק ג': ועדת שרים לענייני אקלים, הוועדה המייעצת וועדת המומחים</w:t>
            </w:r>
          </w:p>
        </w:tc>
      </w:tr>
      <w:tr w:rsidR="00C47CDC" w:rsidTr="00063B26">
        <w:trPr>
          <w:cantSplit/>
          <w:trHeight w:val="60"/>
        </w:trPr>
        <w:tc>
          <w:tcPr>
            <w:tcW w:w="1871" w:type="dxa"/>
          </w:tcPr>
          <w:p w:rsidR="00C47CDC" w:rsidRPr="00EB7824" w:rsidRDefault="00C47CDC" w:rsidP="00C47CDC">
            <w:pPr>
              <w:pStyle w:val="TableSideHeading"/>
              <w:keepLines w:val="0"/>
            </w:pPr>
            <w:r>
              <w:rPr>
                <w:rFonts w:hint="cs"/>
                <w:rtl/>
              </w:rPr>
              <w:lastRenderedPageBreak/>
              <w:t>ועדת שרים לענייני אקלים</w:t>
            </w:r>
          </w:p>
        </w:tc>
        <w:tc>
          <w:tcPr>
            <w:tcW w:w="624" w:type="dxa"/>
          </w:tcPr>
          <w:p w:rsidR="00C47CDC" w:rsidRPr="007908D3" w:rsidRDefault="00C47CDC" w:rsidP="00C47CDC">
            <w:pPr>
              <w:pStyle w:val="TableText"/>
              <w:keepLines w:val="0"/>
              <w:numPr>
                <w:ilvl w:val="0"/>
                <w:numId w:val="3"/>
              </w:numPr>
              <w:rPr>
                <w:highlight w:val="yellow"/>
              </w:rPr>
            </w:pPr>
          </w:p>
        </w:tc>
        <w:tc>
          <w:tcPr>
            <w:tcW w:w="7572" w:type="dxa"/>
            <w:gridSpan w:val="3"/>
          </w:tcPr>
          <w:p w:rsidR="00C47CDC" w:rsidRPr="007908D3" w:rsidRDefault="00C47CDC" w:rsidP="00063B26">
            <w:pPr>
              <w:pStyle w:val="TableBlock"/>
              <w:numPr>
                <w:ilvl w:val="0"/>
                <w:numId w:val="32"/>
              </w:numPr>
              <w:tabs>
                <w:tab w:val="left" w:pos="624"/>
              </w:tabs>
              <w:rPr>
                <w:highlight w:val="yellow"/>
              </w:rPr>
            </w:pPr>
            <w:r w:rsidRPr="007908D3">
              <w:rPr>
                <w:rFonts w:hint="cs"/>
                <w:highlight w:val="yellow"/>
                <w:rtl/>
              </w:rPr>
              <w:t>הממשלה</w:t>
            </w:r>
            <w:r w:rsidRPr="007908D3">
              <w:rPr>
                <w:highlight w:val="yellow"/>
                <w:rtl/>
              </w:rPr>
              <w:t xml:space="preserve"> </w:t>
            </w:r>
            <w:r w:rsidRPr="007908D3">
              <w:rPr>
                <w:rFonts w:hint="cs"/>
                <w:highlight w:val="yellow"/>
                <w:rtl/>
              </w:rPr>
              <w:t>תקים</w:t>
            </w:r>
            <w:r w:rsidRPr="007908D3">
              <w:rPr>
                <w:highlight w:val="yellow"/>
                <w:rtl/>
              </w:rPr>
              <w:t xml:space="preserve"> </w:t>
            </w:r>
            <w:r w:rsidRPr="007908D3">
              <w:rPr>
                <w:rFonts w:hint="cs"/>
                <w:highlight w:val="yellow"/>
                <w:rtl/>
              </w:rPr>
              <w:t>ועדת</w:t>
            </w:r>
            <w:r w:rsidRPr="007908D3">
              <w:rPr>
                <w:highlight w:val="yellow"/>
                <w:rtl/>
              </w:rPr>
              <w:t xml:space="preserve"> </w:t>
            </w:r>
            <w:r w:rsidRPr="007908D3">
              <w:rPr>
                <w:rFonts w:hint="cs"/>
                <w:highlight w:val="yellow"/>
                <w:rtl/>
              </w:rPr>
              <w:t>שרים</w:t>
            </w:r>
            <w:r w:rsidRPr="007908D3">
              <w:rPr>
                <w:highlight w:val="yellow"/>
                <w:rtl/>
              </w:rPr>
              <w:t xml:space="preserve"> </w:t>
            </w:r>
            <w:r w:rsidRPr="007908D3">
              <w:rPr>
                <w:rFonts w:hint="cs"/>
                <w:highlight w:val="yellow"/>
                <w:rtl/>
              </w:rPr>
              <w:t>לענייני</w:t>
            </w:r>
            <w:r w:rsidRPr="007908D3">
              <w:rPr>
                <w:highlight w:val="yellow"/>
                <w:rtl/>
              </w:rPr>
              <w:t xml:space="preserve"> </w:t>
            </w:r>
            <w:r w:rsidRPr="007908D3">
              <w:rPr>
                <w:rFonts w:hint="cs"/>
                <w:highlight w:val="yellow"/>
                <w:rtl/>
              </w:rPr>
              <w:t>אקלים</w:t>
            </w:r>
            <w:r w:rsidRPr="007908D3">
              <w:rPr>
                <w:highlight w:val="yellow"/>
                <w:rtl/>
              </w:rPr>
              <w:t xml:space="preserve">, </w:t>
            </w:r>
            <w:r w:rsidRPr="007908D3">
              <w:rPr>
                <w:rFonts w:hint="cs"/>
                <w:highlight w:val="yellow"/>
                <w:rtl/>
              </w:rPr>
              <w:t>ואלה</w:t>
            </w:r>
            <w:r w:rsidRPr="007908D3">
              <w:rPr>
                <w:highlight w:val="yellow"/>
                <w:rtl/>
              </w:rPr>
              <w:t xml:space="preserve"> </w:t>
            </w:r>
            <w:r w:rsidRPr="007908D3">
              <w:rPr>
                <w:rFonts w:hint="cs"/>
                <w:highlight w:val="yellow"/>
                <w:rtl/>
              </w:rPr>
              <w:t>חבריה</w:t>
            </w:r>
            <w:r w:rsidRPr="007908D3">
              <w:rPr>
                <w:highlight w:val="yellow"/>
                <w:rtl/>
              </w:rPr>
              <w:t xml:space="preserve">: </w:t>
            </w:r>
            <w:r w:rsidRPr="007908D3">
              <w:rPr>
                <w:rFonts w:hint="cs"/>
                <w:highlight w:val="yellow"/>
                <w:rtl/>
              </w:rPr>
              <w:t>השר</w:t>
            </w:r>
            <w:r w:rsidRPr="007908D3">
              <w:rPr>
                <w:highlight w:val="yellow"/>
                <w:rtl/>
              </w:rPr>
              <w:t xml:space="preserve">, </w:t>
            </w:r>
            <w:r w:rsidRPr="007908D3">
              <w:rPr>
                <w:rFonts w:hint="cs"/>
                <w:highlight w:val="yellow"/>
                <w:rtl/>
              </w:rPr>
              <w:t>והוא</w:t>
            </w:r>
            <w:r w:rsidRPr="007908D3">
              <w:rPr>
                <w:highlight w:val="yellow"/>
                <w:rtl/>
              </w:rPr>
              <w:t xml:space="preserve"> </w:t>
            </w:r>
            <w:r w:rsidRPr="007908D3">
              <w:rPr>
                <w:rFonts w:hint="cs"/>
                <w:highlight w:val="yellow"/>
                <w:rtl/>
              </w:rPr>
              <w:t>יהיה</w:t>
            </w:r>
            <w:r w:rsidRPr="007908D3">
              <w:rPr>
                <w:highlight w:val="yellow"/>
                <w:rtl/>
              </w:rPr>
              <w:t xml:space="preserve"> </w:t>
            </w:r>
            <w:r w:rsidRPr="007908D3">
              <w:rPr>
                <w:rFonts w:hint="cs"/>
                <w:highlight w:val="yellow"/>
                <w:rtl/>
              </w:rPr>
              <w:t>יושב</w:t>
            </w:r>
            <w:r w:rsidRPr="007908D3">
              <w:rPr>
                <w:highlight w:val="yellow"/>
                <w:rtl/>
              </w:rPr>
              <w:t xml:space="preserve"> </w:t>
            </w:r>
            <w:r w:rsidRPr="007908D3">
              <w:rPr>
                <w:rFonts w:hint="cs"/>
                <w:highlight w:val="yellow"/>
                <w:rtl/>
              </w:rPr>
              <w:t>ראש</w:t>
            </w:r>
            <w:r w:rsidRPr="007908D3">
              <w:rPr>
                <w:highlight w:val="yellow"/>
                <w:rtl/>
              </w:rPr>
              <w:t xml:space="preserve"> </w:t>
            </w:r>
            <w:r w:rsidRPr="007908D3">
              <w:rPr>
                <w:rFonts w:hint="cs"/>
                <w:highlight w:val="yellow"/>
                <w:rtl/>
              </w:rPr>
              <w:t>הוועדה</w:t>
            </w:r>
            <w:r w:rsidRPr="007908D3">
              <w:rPr>
                <w:highlight w:val="yellow"/>
                <w:rtl/>
              </w:rPr>
              <w:t xml:space="preserve">, </w:t>
            </w:r>
            <w:r w:rsidRPr="007908D3">
              <w:rPr>
                <w:rFonts w:hint="cs"/>
                <w:highlight w:val="yellow"/>
                <w:rtl/>
              </w:rPr>
              <w:t>שר</w:t>
            </w:r>
            <w:r w:rsidRPr="007908D3">
              <w:rPr>
                <w:highlight w:val="yellow"/>
                <w:rtl/>
              </w:rPr>
              <w:t xml:space="preserve"> </w:t>
            </w:r>
            <w:r w:rsidRPr="007908D3">
              <w:rPr>
                <w:rFonts w:hint="cs"/>
                <w:highlight w:val="yellow"/>
                <w:rtl/>
              </w:rPr>
              <w:t>האוצר</w:t>
            </w:r>
            <w:r w:rsidRPr="007908D3">
              <w:rPr>
                <w:highlight w:val="yellow"/>
                <w:rtl/>
              </w:rPr>
              <w:t xml:space="preserve">, </w:t>
            </w:r>
            <w:r w:rsidRPr="007908D3">
              <w:rPr>
                <w:rFonts w:hint="cs"/>
                <w:highlight w:val="yellow"/>
                <w:rtl/>
              </w:rPr>
              <w:t>שר</w:t>
            </w:r>
            <w:r w:rsidRPr="007908D3">
              <w:rPr>
                <w:highlight w:val="yellow"/>
                <w:rtl/>
              </w:rPr>
              <w:t xml:space="preserve"> </w:t>
            </w:r>
            <w:r w:rsidRPr="007908D3">
              <w:rPr>
                <w:rFonts w:hint="cs"/>
                <w:highlight w:val="yellow"/>
                <w:rtl/>
              </w:rPr>
              <w:t>האנרגיה</w:t>
            </w:r>
            <w:r w:rsidRPr="007908D3">
              <w:rPr>
                <w:highlight w:val="yellow"/>
                <w:rtl/>
              </w:rPr>
              <w:t xml:space="preserve">, שר הבריאות, שר הפנים, שר החקלאות ופיתוח הכפר, </w:t>
            </w:r>
            <w:r w:rsidRPr="007908D3">
              <w:rPr>
                <w:rFonts w:hint="cs"/>
                <w:highlight w:val="yellow"/>
                <w:rtl/>
              </w:rPr>
              <w:t>השר</w:t>
            </w:r>
            <w:r w:rsidRPr="007908D3">
              <w:rPr>
                <w:highlight w:val="yellow"/>
                <w:rtl/>
              </w:rPr>
              <w:t xml:space="preserve"> </w:t>
            </w:r>
            <w:r w:rsidRPr="007908D3">
              <w:rPr>
                <w:rFonts w:hint="cs"/>
                <w:highlight w:val="yellow"/>
                <w:rtl/>
              </w:rPr>
              <w:t>לביטחון</w:t>
            </w:r>
            <w:r w:rsidRPr="007908D3">
              <w:rPr>
                <w:highlight w:val="yellow"/>
                <w:rtl/>
              </w:rPr>
              <w:t xml:space="preserve"> </w:t>
            </w:r>
            <w:r w:rsidRPr="007908D3">
              <w:rPr>
                <w:rFonts w:hint="cs"/>
                <w:highlight w:val="yellow"/>
                <w:rtl/>
              </w:rPr>
              <w:t>הפנים</w:t>
            </w:r>
            <w:r w:rsidRPr="007908D3">
              <w:rPr>
                <w:highlight w:val="yellow"/>
                <w:rtl/>
              </w:rPr>
              <w:t xml:space="preserve">, </w:t>
            </w:r>
            <w:r w:rsidRPr="007908D3">
              <w:rPr>
                <w:rFonts w:hint="cs"/>
                <w:highlight w:val="yellow"/>
                <w:rtl/>
              </w:rPr>
              <w:t>שר</w:t>
            </w:r>
            <w:r w:rsidRPr="007908D3">
              <w:rPr>
                <w:highlight w:val="yellow"/>
                <w:rtl/>
              </w:rPr>
              <w:t xml:space="preserve"> </w:t>
            </w:r>
            <w:r w:rsidRPr="007908D3">
              <w:rPr>
                <w:rFonts w:hint="cs"/>
                <w:highlight w:val="yellow"/>
                <w:rtl/>
              </w:rPr>
              <w:t>הבינוי</w:t>
            </w:r>
            <w:r w:rsidRPr="007908D3">
              <w:rPr>
                <w:highlight w:val="yellow"/>
                <w:rtl/>
              </w:rPr>
              <w:t xml:space="preserve"> </w:t>
            </w:r>
            <w:r w:rsidRPr="007908D3">
              <w:rPr>
                <w:rFonts w:hint="cs"/>
                <w:highlight w:val="yellow"/>
                <w:rtl/>
              </w:rPr>
              <w:t>והשיכון</w:t>
            </w:r>
            <w:r w:rsidRPr="007908D3">
              <w:rPr>
                <w:highlight w:val="yellow"/>
                <w:rtl/>
              </w:rPr>
              <w:t xml:space="preserve">, </w:t>
            </w:r>
            <w:r w:rsidRPr="007908D3">
              <w:rPr>
                <w:rFonts w:hint="cs"/>
                <w:highlight w:val="yellow"/>
                <w:rtl/>
              </w:rPr>
              <w:t>שר</w:t>
            </w:r>
            <w:r w:rsidRPr="007908D3">
              <w:rPr>
                <w:highlight w:val="yellow"/>
                <w:rtl/>
              </w:rPr>
              <w:t xml:space="preserve"> התחבורה והבטיחות בדרכים, </w:t>
            </w:r>
            <w:r w:rsidRPr="007908D3">
              <w:rPr>
                <w:rFonts w:hint="cs"/>
                <w:highlight w:val="yellow"/>
                <w:rtl/>
              </w:rPr>
              <w:t>ו</w:t>
            </w:r>
            <w:r w:rsidRPr="007908D3">
              <w:rPr>
                <w:highlight w:val="yellow"/>
                <w:rtl/>
              </w:rPr>
              <w:t>שר החוץ.</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Pr="007908D3" w:rsidRDefault="00C47CDC" w:rsidP="00063B26">
            <w:pPr>
              <w:pStyle w:val="TableText"/>
              <w:rPr>
                <w:highlight w:val="yellow"/>
              </w:rPr>
            </w:pPr>
          </w:p>
        </w:tc>
        <w:tc>
          <w:tcPr>
            <w:tcW w:w="7572" w:type="dxa"/>
            <w:gridSpan w:val="3"/>
          </w:tcPr>
          <w:p w:rsidR="00C47CDC" w:rsidRPr="007908D3" w:rsidRDefault="00C47CDC" w:rsidP="00C47CDC">
            <w:pPr>
              <w:pStyle w:val="TableBlock"/>
              <w:numPr>
                <w:ilvl w:val="0"/>
                <w:numId w:val="32"/>
              </w:numPr>
              <w:tabs>
                <w:tab w:val="left" w:pos="624"/>
              </w:tabs>
              <w:rPr>
                <w:highlight w:val="yellow"/>
                <w:rtl/>
              </w:rPr>
            </w:pPr>
            <w:r w:rsidRPr="007908D3">
              <w:rPr>
                <w:rFonts w:hint="cs"/>
                <w:highlight w:val="yellow"/>
                <w:rtl/>
              </w:rPr>
              <w:t>תפקידי</w:t>
            </w:r>
            <w:r w:rsidRPr="007908D3">
              <w:rPr>
                <w:highlight w:val="yellow"/>
                <w:rtl/>
              </w:rPr>
              <w:t xml:space="preserve"> </w:t>
            </w:r>
            <w:r w:rsidRPr="007908D3">
              <w:rPr>
                <w:rFonts w:hint="cs"/>
                <w:highlight w:val="yellow"/>
                <w:rtl/>
              </w:rPr>
              <w:t>ועדת</w:t>
            </w:r>
            <w:r w:rsidRPr="007908D3">
              <w:rPr>
                <w:highlight w:val="yellow"/>
                <w:rtl/>
              </w:rPr>
              <w:t xml:space="preserve"> </w:t>
            </w:r>
            <w:r w:rsidRPr="007908D3">
              <w:rPr>
                <w:rFonts w:hint="cs"/>
                <w:highlight w:val="yellow"/>
                <w:rtl/>
              </w:rPr>
              <w:t>השרים</w:t>
            </w:r>
            <w:r w:rsidRPr="007908D3">
              <w:rPr>
                <w:highlight w:val="yellow"/>
                <w:rtl/>
              </w:rPr>
              <w:t xml:space="preserve"> </w:t>
            </w:r>
            <w:r w:rsidRPr="007908D3">
              <w:rPr>
                <w:rFonts w:hint="cs"/>
                <w:highlight w:val="yellow"/>
                <w:rtl/>
              </w:rPr>
              <w:t>לענייני</w:t>
            </w:r>
            <w:r w:rsidRPr="007908D3">
              <w:rPr>
                <w:highlight w:val="yellow"/>
                <w:rtl/>
              </w:rPr>
              <w:t xml:space="preserve"> </w:t>
            </w:r>
            <w:r w:rsidRPr="007908D3">
              <w:rPr>
                <w:rFonts w:hint="cs"/>
                <w:highlight w:val="yellow"/>
                <w:rtl/>
              </w:rPr>
              <w:t>אקלים</w:t>
            </w:r>
            <w:r w:rsidRPr="007908D3">
              <w:rPr>
                <w:highlight w:val="yellow"/>
                <w:rtl/>
              </w:rPr>
              <w:t xml:space="preserve"> </w:t>
            </w:r>
            <w:r w:rsidRPr="007908D3">
              <w:rPr>
                <w:rFonts w:hint="cs"/>
                <w:highlight w:val="yellow"/>
                <w:rtl/>
              </w:rPr>
              <w:t>יהיו</w:t>
            </w:r>
            <w:r w:rsidRPr="007908D3">
              <w:rPr>
                <w:highlight w:val="yellow"/>
                <w:rtl/>
              </w:rPr>
              <w:t>:</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Pr="007908D3" w:rsidRDefault="00C47CDC" w:rsidP="00C47CDC">
            <w:pPr>
              <w:pStyle w:val="TableText"/>
              <w:rPr>
                <w:highlight w:val="yellow"/>
              </w:rPr>
            </w:pPr>
          </w:p>
        </w:tc>
        <w:tc>
          <w:tcPr>
            <w:tcW w:w="624" w:type="dxa"/>
          </w:tcPr>
          <w:p w:rsidR="00C47CDC" w:rsidRPr="007908D3" w:rsidRDefault="00C47CDC" w:rsidP="00C47CDC">
            <w:pPr>
              <w:pStyle w:val="TableText"/>
              <w:rPr>
                <w:highlight w:val="yellow"/>
              </w:rPr>
            </w:pPr>
          </w:p>
        </w:tc>
        <w:tc>
          <w:tcPr>
            <w:tcW w:w="6948" w:type="dxa"/>
            <w:gridSpan w:val="2"/>
          </w:tcPr>
          <w:p w:rsidR="00C47CDC" w:rsidRPr="007908D3" w:rsidRDefault="00C47CDC" w:rsidP="00063B26">
            <w:pPr>
              <w:pStyle w:val="TableBlock"/>
              <w:numPr>
                <w:ilvl w:val="0"/>
                <w:numId w:val="33"/>
              </w:numPr>
              <w:tabs>
                <w:tab w:val="left" w:pos="624"/>
              </w:tabs>
              <w:rPr>
                <w:highlight w:val="yellow"/>
              </w:rPr>
            </w:pPr>
            <w:r w:rsidRPr="007908D3">
              <w:rPr>
                <w:rFonts w:hint="cs"/>
                <w:highlight w:val="yellow"/>
                <w:rtl/>
              </w:rPr>
              <w:t>לדון</w:t>
            </w:r>
            <w:r w:rsidRPr="007908D3">
              <w:rPr>
                <w:highlight w:val="yellow"/>
                <w:rtl/>
              </w:rPr>
              <w:t xml:space="preserve"> בתכנית הלאומית להפחתת פליטות גזי חממה שהציע השר לפי </w:t>
            </w:r>
            <w:r w:rsidRPr="007908D3">
              <w:rPr>
                <w:rFonts w:hint="cs"/>
                <w:highlight w:val="yellow"/>
                <w:rtl/>
              </w:rPr>
              <w:t>סעיף</w:t>
            </w:r>
            <w:r w:rsidRPr="007908D3">
              <w:rPr>
                <w:highlight w:val="yellow"/>
                <w:rtl/>
              </w:rPr>
              <w:t xml:space="preserve"> </w:t>
            </w:r>
            <w:r w:rsidRPr="007908D3">
              <w:rPr>
                <w:rFonts w:hint="cs"/>
                <w:highlight w:val="yellow"/>
                <w:rtl/>
              </w:rPr>
              <w:t>4</w:t>
            </w:r>
            <w:r w:rsidRPr="007908D3">
              <w:rPr>
                <w:highlight w:val="yellow"/>
                <w:rtl/>
              </w:rPr>
              <w:t xml:space="preserve">(א), </w:t>
            </w:r>
            <w:r w:rsidRPr="007908D3">
              <w:rPr>
                <w:rFonts w:hint="cs"/>
                <w:highlight w:val="yellow"/>
                <w:rtl/>
              </w:rPr>
              <w:t>וכן</w:t>
            </w:r>
            <w:r w:rsidRPr="007908D3">
              <w:rPr>
                <w:highlight w:val="yellow"/>
                <w:rtl/>
              </w:rPr>
              <w:t xml:space="preserve"> בתכניות ההי</w:t>
            </w:r>
            <w:r w:rsidR="00132666">
              <w:rPr>
                <w:highlight w:val="yellow"/>
                <w:rtl/>
              </w:rPr>
              <w:t>ערכות לשינוי אקלים שהוגשו לה על</w:t>
            </w:r>
            <w:r w:rsidR="00132666">
              <w:rPr>
                <w:rFonts w:hint="cs"/>
                <w:highlight w:val="yellow"/>
                <w:rtl/>
              </w:rPr>
              <w:t xml:space="preserve"> </w:t>
            </w:r>
            <w:r w:rsidRPr="007908D3">
              <w:rPr>
                <w:highlight w:val="yellow"/>
                <w:rtl/>
              </w:rPr>
              <w:t xml:space="preserve">ידי משרדי הממשלה לפי </w:t>
            </w:r>
            <w:r w:rsidRPr="007908D3">
              <w:rPr>
                <w:rFonts w:hint="cs"/>
                <w:highlight w:val="yellow"/>
                <w:rtl/>
              </w:rPr>
              <w:t>סעיף</w:t>
            </w:r>
            <w:r w:rsidRPr="007908D3">
              <w:rPr>
                <w:highlight w:val="yellow"/>
                <w:rtl/>
              </w:rPr>
              <w:t xml:space="preserve"> </w:t>
            </w:r>
            <w:r w:rsidR="00897563" w:rsidRPr="007908D3">
              <w:rPr>
                <w:rFonts w:hint="cs"/>
                <w:highlight w:val="yellow"/>
                <w:rtl/>
              </w:rPr>
              <w:t>7</w:t>
            </w:r>
            <w:r w:rsidRPr="007908D3">
              <w:rPr>
                <w:highlight w:val="yellow"/>
                <w:rtl/>
              </w:rPr>
              <w:t xml:space="preserve">(ב) </w:t>
            </w:r>
            <w:r w:rsidRPr="007908D3">
              <w:rPr>
                <w:rFonts w:hint="cs"/>
                <w:highlight w:val="yellow"/>
                <w:rtl/>
              </w:rPr>
              <w:t>ולאשר</w:t>
            </w:r>
            <w:r w:rsidRPr="007908D3">
              <w:rPr>
                <w:highlight w:val="yellow"/>
                <w:rtl/>
              </w:rPr>
              <w:t xml:space="preserve"> </w:t>
            </w:r>
            <w:r w:rsidRPr="007908D3">
              <w:rPr>
                <w:rFonts w:hint="cs"/>
                <w:highlight w:val="yellow"/>
                <w:rtl/>
              </w:rPr>
              <w:t>אותן</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התקציב</w:t>
            </w:r>
            <w:r w:rsidRPr="007908D3">
              <w:rPr>
                <w:highlight w:val="yellow"/>
                <w:rtl/>
              </w:rPr>
              <w:t xml:space="preserve"> </w:t>
            </w:r>
            <w:r w:rsidRPr="007908D3">
              <w:rPr>
                <w:rFonts w:hint="cs"/>
                <w:highlight w:val="yellow"/>
                <w:rtl/>
              </w:rPr>
              <w:t>המוצע</w:t>
            </w:r>
            <w:r w:rsidRPr="007908D3">
              <w:rPr>
                <w:highlight w:val="yellow"/>
                <w:rtl/>
              </w:rPr>
              <w:t xml:space="preserve"> </w:t>
            </w:r>
            <w:r w:rsidRPr="007908D3">
              <w:rPr>
                <w:rFonts w:hint="cs"/>
                <w:highlight w:val="yellow"/>
                <w:rtl/>
              </w:rPr>
              <w:t>בהן</w:t>
            </w:r>
            <w:r w:rsidRPr="007908D3">
              <w:rPr>
                <w:highlight w:val="yellow"/>
                <w:rtl/>
              </w:rPr>
              <w:t>, בשינויים שעליהם תחליט.</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Pr="007908D3" w:rsidRDefault="00C47CDC" w:rsidP="00C47CDC">
            <w:pPr>
              <w:pStyle w:val="TableText"/>
              <w:rPr>
                <w:highlight w:val="yellow"/>
              </w:rPr>
            </w:pPr>
          </w:p>
        </w:tc>
        <w:tc>
          <w:tcPr>
            <w:tcW w:w="624" w:type="dxa"/>
          </w:tcPr>
          <w:p w:rsidR="00C47CDC" w:rsidRPr="007908D3" w:rsidRDefault="00C47CDC" w:rsidP="00C47CDC">
            <w:pPr>
              <w:pStyle w:val="TableText"/>
              <w:rPr>
                <w:highlight w:val="yellow"/>
              </w:rPr>
            </w:pPr>
          </w:p>
        </w:tc>
        <w:tc>
          <w:tcPr>
            <w:tcW w:w="6948" w:type="dxa"/>
            <w:gridSpan w:val="2"/>
          </w:tcPr>
          <w:p w:rsidR="00C47CDC" w:rsidRPr="007908D3" w:rsidRDefault="00C47CDC" w:rsidP="00C47CDC">
            <w:pPr>
              <w:pStyle w:val="TableBlock"/>
              <w:numPr>
                <w:ilvl w:val="0"/>
                <w:numId w:val="33"/>
              </w:numPr>
              <w:tabs>
                <w:tab w:val="left" w:pos="624"/>
              </w:tabs>
              <w:rPr>
                <w:highlight w:val="yellow"/>
              </w:rPr>
            </w:pPr>
            <w:r w:rsidRPr="007908D3">
              <w:rPr>
                <w:rFonts w:hint="cs"/>
                <w:highlight w:val="yellow"/>
                <w:rtl/>
              </w:rPr>
              <w:t>לעקוב</w:t>
            </w:r>
            <w:r w:rsidRPr="007908D3">
              <w:rPr>
                <w:highlight w:val="yellow"/>
                <w:rtl/>
              </w:rPr>
              <w:t xml:space="preserve"> </w:t>
            </w:r>
            <w:r w:rsidRPr="007908D3">
              <w:rPr>
                <w:rFonts w:hint="cs"/>
                <w:highlight w:val="yellow"/>
                <w:rtl/>
              </w:rPr>
              <w:t>אחר</w:t>
            </w:r>
            <w:r w:rsidRPr="007908D3">
              <w:rPr>
                <w:highlight w:val="yellow"/>
                <w:rtl/>
              </w:rPr>
              <w:t xml:space="preserve"> </w:t>
            </w:r>
            <w:r w:rsidRPr="007908D3">
              <w:rPr>
                <w:rFonts w:hint="cs"/>
                <w:highlight w:val="yellow"/>
                <w:rtl/>
              </w:rPr>
              <w:t>יישום</w:t>
            </w:r>
            <w:r w:rsidRPr="007908D3">
              <w:rPr>
                <w:highlight w:val="yellow"/>
                <w:rtl/>
              </w:rPr>
              <w:t xml:space="preserve"> </w:t>
            </w:r>
            <w:r w:rsidRPr="007908D3">
              <w:rPr>
                <w:rFonts w:hint="cs"/>
                <w:highlight w:val="yellow"/>
                <w:rtl/>
              </w:rPr>
              <w:t>התכנית</w:t>
            </w:r>
            <w:r w:rsidRPr="007908D3">
              <w:rPr>
                <w:highlight w:val="yellow"/>
                <w:rtl/>
              </w:rPr>
              <w:t xml:space="preserve"> </w:t>
            </w:r>
            <w:r w:rsidRPr="007908D3">
              <w:rPr>
                <w:rFonts w:hint="cs"/>
                <w:highlight w:val="yellow"/>
                <w:rtl/>
              </w:rPr>
              <w:t>הלאומית</w:t>
            </w:r>
            <w:r w:rsidRPr="007908D3">
              <w:rPr>
                <w:highlight w:val="yellow"/>
                <w:rtl/>
              </w:rPr>
              <w:t xml:space="preserve"> </w:t>
            </w:r>
            <w:r w:rsidRPr="007908D3">
              <w:rPr>
                <w:rFonts w:hint="cs"/>
                <w:highlight w:val="yellow"/>
                <w:rtl/>
              </w:rPr>
              <w:t>ותכניות</w:t>
            </w:r>
            <w:r w:rsidRPr="007908D3">
              <w:rPr>
                <w:highlight w:val="yellow"/>
                <w:rtl/>
              </w:rPr>
              <w:t xml:space="preserve"> </w:t>
            </w:r>
            <w:r w:rsidRPr="007908D3">
              <w:rPr>
                <w:rFonts w:hint="cs"/>
                <w:highlight w:val="yellow"/>
                <w:rtl/>
              </w:rPr>
              <w:t>ההיערכות</w:t>
            </w:r>
            <w:r w:rsidRPr="007908D3">
              <w:rPr>
                <w:highlight w:val="yellow"/>
                <w:rtl/>
              </w:rPr>
              <w:t xml:space="preserve"> </w:t>
            </w:r>
            <w:r w:rsidRPr="007908D3">
              <w:rPr>
                <w:rFonts w:hint="cs"/>
                <w:highlight w:val="yellow"/>
                <w:rtl/>
              </w:rPr>
              <w:t>לשינוי</w:t>
            </w:r>
            <w:r w:rsidRPr="007908D3">
              <w:rPr>
                <w:highlight w:val="yellow"/>
                <w:rtl/>
              </w:rPr>
              <w:t xml:space="preserve"> </w:t>
            </w:r>
            <w:r w:rsidRPr="007908D3">
              <w:rPr>
                <w:rFonts w:hint="cs"/>
                <w:highlight w:val="yellow"/>
                <w:rtl/>
              </w:rPr>
              <w:t>אקלים</w:t>
            </w:r>
            <w:r w:rsidRPr="007908D3">
              <w:rPr>
                <w:highlight w:val="yellow"/>
                <w:rtl/>
              </w:rPr>
              <w:t>.</w:t>
            </w:r>
          </w:p>
        </w:tc>
      </w:tr>
      <w:tr w:rsidR="00C47CDC" w:rsidTr="00063B26">
        <w:trPr>
          <w:cantSplit/>
          <w:trHeight w:val="60"/>
        </w:trPr>
        <w:tc>
          <w:tcPr>
            <w:tcW w:w="1871" w:type="dxa"/>
          </w:tcPr>
          <w:p w:rsidR="00C47CDC" w:rsidRDefault="00C47CDC" w:rsidP="00C47CDC">
            <w:pPr>
              <w:pStyle w:val="TableSideHeading"/>
            </w:pPr>
            <w:r>
              <w:rPr>
                <w:rFonts w:hint="cs"/>
                <w:rtl/>
              </w:rPr>
              <w:t>הוועדה המייעצת לשינוי אקלים</w:t>
            </w:r>
          </w:p>
        </w:tc>
        <w:tc>
          <w:tcPr>
            <w:tcW w:w="624" w:type="dxa"/>
          </w:tcPr>
          <w:p w:rsidR="00C47CDC" w:rsidRDefault="00C47CDC" w:rsidP="00C47CDC">
            <w:pPr>
              <w:pStyle w:val="TableText"/>
              <w:numPr>
                <w:ilvl w:val="0"/>
                <w:numId w:val="2"/>
              </w:numPr>
            </w:pPr>
          </w:p>
        </w:tc>
        <w:tc>
          <w:tcPr>
            <w:tcW w:w="7572" w:type="dxa"/>
            <w:gridSpan w:val="3"/>
          </w:tcPr>
          <w:p w:rsidR="00C47CDC" w:rsidRPr="00964210" w:rsidRDefault="00C47CDC" w:rsidP="00C47CDC">
            <w:pPr>
              <w:pStyle w:val="TableBlock"/>
              <w:numPr>
                <w:ilvl w:val="0"/>
                <w:numId w:val="5"/>
              </w:numPr>
              <w:tabs>
                <w:tab w:val="left" w:pos="624"/>
              </w:tabs>
              <w:rPr>
                <w:rtl/>
              </w:rPr>
            </w:pPr>
            <w:r>
              <w:rPr>
                <w:rFonts w:hint="cs"/>
                <w:rtl/>
              </w:rPr>
              <w:t>בתוך שישה חודשים מיום התחילה, ימנה השר ועדה מייעצת לשינוי אקלים, שזה הרכבה: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Pr="005D583D" w:rsidRDefault="00C47CDC" w:rsidP="00C47CDC">
            <w:pPr>
              <w:pStyle w:val="TableBlock"/>
              <w:numPr>
                <w:ilvl w:val="0"/>
                <w:numId w:val="6"/>
              </w:numPr>
              <w:tabs>
                <w:tab w:val="left" w:pos="624"/>
              </w:tabs>
            </w:pPr>
            <w:r w:rsidRPr="005D583D">
              <w:rPr>
                <w:rFonts w:hint="cs"/>
                <w:rtl/>
              </w:rPr>
              <w:t>המנהל הכללי של המשרד להגנת הסביבה, והוא יהיה היושב ראש;</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האנרגיה,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התחבורה והבטיחות בדרכים,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 xml:space="preserve">עובד משרד הכלכלה </w:t>
            </w:r>
            <w:proofErr w:type="spellStart"/>
            <w:r>
              <w:rPr>
                <w:rFonts w:hint="cs"/>
                <w:rtl/>
              </w:rPr>
              <w:t>והתעשיה</w:t>
            </w:r>
            <w:proofErr w:type="spellEnd"/>
            <w:r>
              <w:rPr>
                <w:rFonts w:hint="cs"/>
                <w:rtl/>
              </w:rPr>
              <w:t>,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הבריאות,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החקלאות ופיתוח הכפר,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הבינוי והשיכון,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החוץ,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האוצר,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הפנים,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עובד משרד העבודה והרווחה, לפי הצעת המנהל הכללי של המשרד;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Pr="00063B26" w:rsidRDefault="00C47CDC" w:rsidP="00C47CDC">
            <w:pPr>
              <w:pStyle w:val="TableBlock"/>
              <w:numPr>
                <w:ilvl w:val="0"/>
                <w:numId w:val="6"/>
              </w:numPr>
              <w:tabs>
                <w:tab w:val="left" w:pos="624"/>
              </w:tabs>
            </w:pPr>
            <w:r w:rsidRPr="00063B26">
              <w:rPr>
                <w:rFonts w:hint="cs"/>
                <w:rtl/>
              </w:rPr>
              <w:t>עובד המשרד לביטחון הפנים, לפי הצעת המנהל הכללי של המשרד;</w:t>
            </w:r>
          </w:p>
          <w:p w:rsidR="001C3E07" w:rsidRPr="00063B26" w:rsidRDefault="001C3E07" w:rsidP="00C47CDC">
            <w:pPr>
              <w:pStyle w:val="TableBlock"/>
              <w:numPr>
                <w:ilvl w:val="0"/>
                <w:numId w:val="6"/>
              </w:numPr>
              <w:tabs>
                <w:tab w:val="left" w:pos="624"/>
              </w:tabs>
              <w:rPr>
                <w:rtl/>
              </w:rPr>
            </w:pPr>
            <w:r w:rsidRPr="00063B26">
              <w:rPr>
                <w:rFonts w:hint="cs"/>
                <w:rtl/>
              </w:rPr>
              <w:t>עובד משרד הביטחון, לפי הצעת המנהל הכללי של השרד;</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Pr="00063B26" w:rsidRDefault="00C47CDC" w:rsidP="00C47CDC">
            <w:pPr>
              <w:pStyle w:val="TableBlock"/>
              <w:numPr>
                <w:ilvl w:val="0"/>
                <w:numId w:val="6"/>
              </w:numPr>
              <w:tabs>
                <w:tab w:val="left" w:pos="624"/>
              </w:tabs>
              <w:rPr>
                <w:rtl/>
              </w:rPr>
            </w:pPr>
            <w:r w:rsidRPr="00063B26">
              <w:rPr>
                <w:rFonts w:hint="cs"/>
                <w:rtl/>
              </w:rPr>
              <w:t>עובד</w:t>
            </w:r>
            <w:r w:rsidRPr="00063B26">
              <w:rPr>
                <w:rtl/>
              </w:rPr>
              <w:t xml:space="preserve"> המשרד לשיתוף פעולה </w:t>
            </w:r>
            <w:r w:rsidRPr="00063B26">
              <w:rPr>
                <w:rFonts w:hint="cs"/>
                <w:rtl/>
              </w:rPr>
              <w:t>אזורי</w:t>
            </w:r>
            <w:r w:rsidRPr="00063B26">
              <w:rPr>
                <w:rtl/>
              </w:rPr>
              <w:t xml:space="preserve">, </w:t>
            </w:r>
            <w:r w:rsidRPr="00063B26">
              <w:rPr>
                <w:rFonts w:hint="cs"/>
                <w:rtl/>
              </w:rPr>
              <w:t>לפי</w:t>
            </w:r>
            <w:r w:rsidRPr="00063B26">
              <w:rPr>
                <w:rtl/>
              </w:rPr>
              <w:t xml:space="preserve"> </w:t>
            </w:r>
            <w:r w:rsidRPr="00063B26">
              <w:rPr>
                <w:rFonts w:hint="cs"/>
                <w:rtl/>
              </w:rPr>
              <w:t>הצעת</w:t>
            </w:r>
            <w:r w:rsidRPr="00063B26">
              <w:rPr>
                <w:rtl/>
              </w:rPr>
              <w:t xml:space="preserve"> </w:t>
            </w:r>
            <w:r w:rsidRPr="00063B26">
              <w:rPr>
                <w:rFonts w:hint="cs"/>
                <w:rtl/>
              </w:rPr>
              <w:t>המנהל</w:t>
            </w:r>
            <w:r w:rsidRPr="00063B26">
              <w:rPr>
                <w:rtl/>
              </w:rPr>
              <w:t xml:space="preserve"> </w:t>
            </w:r>
            <w:r w:rsidRPr="00063B26">
              <w:rPr>
                <w:rFonts w:hint="cs"/>
                <w:rtl/>
              </w:rPr>
              <w:t>הכללי</w:t>
            </w:r>
            <w:r w:rsidRPr="00063B26">
              <w:rPr>
                <w:rtl/>
              </w:rPr>
              <w:t xml:space="preserve"> </w:t>
            </w:r>
            <w:r w:rsidRPr="00063B26">
              <w:rPr>
                <w:rFonts w:hint="cs"/>
                <w:rtl/>
              </w:rPr>
              <w:t>של</w:t>
            </w:r>
            <w:r w:rsidRPr="00063B26">
              <w:rPr>
                <w:rtl/>
              </w:rPr>
              <w:t xml:space="preserve"> </w:t>
            </w:r>
            <w:r w:rsidRPr="00063B26">
              <w:rPr>
                <w:rFonts w:hint="cs"/>
                <w:rtl/>
              </w:rPr>
              <w:t>המשרד</w:t>
            </w:r>
            <w:r w:rsidRPr="00063B26">
              <w:rPr>
                <w:rtl/>
              </w:rPr>
              <w:t>;</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063B26" w:rsidRDefault="00C47CDC" w:rsidP="00C47CDC">
            <w:pPr>
              <w:pStyle w:val="TableBlock"/>
              <w:numPr>
                <w:ilvl w:val="0"/>
                <w:numId w:val="6"/>
              </w:numPr>
              <w:tabs>
                <w:tab w:val="left" w:pos="624"/>
              </w:tabs>
              <w:rPr>
                <w:rtl/>
              </w:rPr>
            </w:pPr>
            <w:r w:rsidRPr="00063B26">
              <w:rPr>
                <w:rFonts w:hint="cs"/>
                <w:rtl/>
              </w:rPr>
              <w:t xml:space="preserve">מנהל </w:t>
            </w:r>
            <w:proofErr w:type="spellStart"/>
            <w:r w:rsidRPr="00063B26">
              <w:rPr>
                <w:rFonts w:hint="cs"/>
                <w:rtl/>
              </w:rPr>
              <w:t>מינהל</w:t>
            </w:r>
            <w:proofErr w:type="spellEnd"/>
            <w:r w:rsidRPr="00063B26">
              <w:rPr>
                <w:rFonts w:hint="cs"/>
                <w:rtl/>
              </w:rPr>
              <w:t xml:space="preserve"> התכנון במשרד הפנים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063B26" w:rsidRDefault="00C47CDC" w:rsidP="00C47CDC">
            <w:pPr>
              <w:pStyle w:val="TableBlock"/>
              <w:numPr>
                <w:ilvl w:val="0"/>
                <w:numId w:val="6"/>
              </w:numPr>
              <w:tabs>
                <w:tab w:val="left" w:pos="624"/>
              </w:tabs>
              <w:rPr>
                <w:rtl/>
              </w:rPr>
            </w:pPr>
            <w:r w:rsidRPr="00063B26">
              <w:rPr>
                <w:rFonts w:hint="cs"/>
                <w:rtl/>
              </w:rPr>
              <w:t>מנהל רשות החירום הלאומית במשרד הביטחון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יושב ראש רשות החשמל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Pr>
                <w:rFonts w:hint="cs"/>
                <w:rtl/>
              </w:rPr>
              <w:t>עובד בנק ישראל, לפי הצעת נגיד בנק ישראל;</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מנהל הרשות לשמירת הטבע והגנים הלאומיים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מנהל הרשות הממשלתית למים ולביוב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Default="00C47CDC" w:rsidP="00C47CDC">
            <w:pPr>
              <w:pStyle w:val="TableBlock"/>
              <w:numPr>
                <w:ilvl w:val="0"/>
                <w:numId w:val="6"/>
              </w:numPr>
              <w:tabs>
                <w:tab w:val="left" w:pos="624"/>
              </w:tabs>
              <w:rPr>
                <w:rtl/>
              </w:rPr>
            </w:pPr>
            <w:r>
              <w:rPr>
                <w:rFonts w:hint="cs"/>
                <w:rtl/>
              </w:rPr>
              <w:t>מנהל הלשכה המרכזית לסטטיסטיקה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המנהל הכללי של מרכז השלטון המקומי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המנהל הכללי של מרכז המועצות האזוריות או נציגו;</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נציג התאחדות התעשיינים בישראל;</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Fonts w:ascii="David" w:hAnsi="David"/>
                <w:rtl/>
              </w:rPr>
            </w:pPr>
            <w:r w:rsidRPr="00155B44">
              <w:rPr>
                <w:rFonts w:ascii="David" w:hAnsi="David"/>
                <w:color w:val="000000"/>
                <w:sz w:val="26"/>
                <w:rtl/>
              </w:rPr>
              <w:t>נציג ארגון הגג של הגופים הציבוריים שעני</w:t>
            </w:r>
            <w:r w:rsidRPr="00155B44">
              <w:rPr>
                <w:rFonts w:ascii="David" w:hAnsi="David" w:hint="cs"/>
                <w:color w:val="000000"/>
                <w:sz w:val="26"/>
                <w:rtl/>
              </w:rPr>
              <w:t>י</w:t>
            </w:r>
            <w:r w:rsidRPr="00155B44">
              <w:rPr>
                <w:rFonts w:ascii="David" w:hAnsi="David"/>
                <w:color w:val="000000"/>
                <w:sz w:val="26"/>
                <w:rtl/>
              </w:rPr>
              <w:t>נם בשמירת איכות הסביבה;</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נציג הדור הצעיר, לפי הצעת התאחדות הסטודנטים והסטודנטיות בישראל;</w:t>
            </w:r>
          </w:p>
        </w:tc>
      </w:tr>
      <w:tr w:rsidR="00C47CDC" w:rsidTr="00063B26">
        <w:trPr>
          <w:cantSplit/>
          <w:trHeight w:val="60"/>
        </w:trPr>
        <w:tc>
          <w:tcPr>
            <w:tcW w:w="1871" w:type="dxa"/>
          </w:tcPr>
          <w:p w:rsidR="00C47CDC" w:rsidRPr="00155B44" w:rsidRDefault="00C47CDC" w:rsidP="00C47CDC">
            <w:pPr>
              <w:pStyle w:val="TableSideHeading"/>
            </w:pPr>
          </w:p>
        </w:tc>
        <w:tc>
          <w:tcPr>
            <w:tcW w:w="624" w:type="dxa"/>
          </w:tcPr>
          <w:p w:rsidR="00C47CDC" w:rsidRPr="00155B44" w:rsidRDefault="00C47CDC" w:rsidP="00C47CDC">
            <w:pPr>
              <w:pStyle w:val="TableText"/>
            </w:pPr>
          </w:p>
        </w:tc>
        <w:tc>
          <w:tcPr>
            <w:tcW w:w="624" w:type="dxa"/>
          </w:tcPr>
          <w:p w:rsidR="00C47CDC" w:rsidRPr="00155B44" w:rsidRDefault="00C47CDC" w:rsidP="00C47CDC">
            <w:pPr>
              <w:pStyle w:val="TableText"/>
            </w:pPr>
          </w:p>
        </w:tc>
        <w:tc>
          <w:tcPr>
            <w:tcW w:w="6948" w:type="dxa"/>
            <w:gridSpan w:val="2"/>
          </w:tcPr>
          <w:p w:rsidR="00C47CDC" w:rsidRPr="00155B44" w:rsidRDefault="00C47CDC" w:rsidP="00C47CDC">
            <w:pPr>
              <w:pStyle w:val="TableBlock"/>
              <w:numPr>
                <w:ilvl w:val="0"/>
                <w:numId w:val="6"/>
              </w:numPr>
              <w:tabs>
                <w:tab w:val="left" w:pos="624"/>
              </w:tabs>
              <w:rPr>
                <w:rtl/>
              </w:rPr>
            </w:pPr>
            <w:r w:rsidRPr="00155B44">
              <w:rPr>
                <w:rFonts w:hint="cs"/>
                <w:rtl/>
              </w:rPr>
              <w:t>נציג הדור הצעיר, לפי הצעת מועצת התלמידים הארצית</w:t>
            </w:r>
            <w:r>
              <w:rPr>
                <w:rFonts w:hint="cs"/>
                <w:rtl/>
              </w:rPr>
              <w:t>.</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C34DE2" w:rsidRDefault="00C47CDC" w:rsidP="00C47CDC">
            <w:pPr>
              <w:pStyle w:val="TableBlock"/>
              <w:numPr>
                <w:ilvl w:val="0"/>
                <w:numId w:val="5"/>
              </w:numPr>
              <w:tabs>
                <w:tab w:val="left" w:pos="624"/>
              </w:tabs>
            </w:pPr>
            <w:r>
              <w:rPr>
                <w:rFonts w:hint="cs"/>
                <w:rtl/>
              </w:rPr>
              <w:t>לא ימונה לחבר הוועדה המייעצת מי שהורשע בעבירה פלילית או בעבירת משמעת שמפאת מהותה, חומרתה או נסיבותיה אין הוא ראוי לכהן כחבר הוועדה המייעצת, או שהוגש נגדו כתב אישום או קובלנה בעבירה כאמור וטרם ניתן פסק דין סופי בעניינו.</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0"/>
                <w:numId w:val="5"/>
              </w:numPr>
              <w:tabs>
                <w:tab w:val="left" w:pos="624"/>
              </w:tabs>
              <w:rPr>
                <w:rtl/>
              </w:rPr>
            </w:pPr>
            <w:r w:rsidRPr="002E77FD">
              <w:rPr>
                <w:rFonts w:hint="cs"/>
                <w:rtl/>
              </w:rPr>
              <w:t>הוועדה המייעצת רשאית למנות, מבין חבריה, ועדות משנה קבועות או לעניין מסוים, ולאצול להן מתפקידיה ומסמכויותיה; ועדת משנה תדווח לוועדה המייעצת על החלטותיה, סמוך לאחר קבלתן.</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D7312C" w:rsidRDefault="00C47CDC" w:rsidP="00C47CDC">
            <w:pPr>
              <w:pStyle w:val="TableBlock"/>
              <w:numPr>
                <w:ilvl w:val="0"/>
                <w:numId w:val="5"/>
              </w:numPr>
              <w:tabs>
                <w:tab w:val="left" w:pos="624"/>
              </w:tabs>
              <w:rPr>
                <w:rStyle w:val="default"/>
                <w:rFonts w:ascii="David" w:hAnsi="David" w:cs="David"/>
                <w:rtl/>
              </w:rPr>
            </w:pPr>
            <w:r w:rsidRPr="00D7312C">
              <w:rPr>
                <w:rtl/>
              </w:rPr>
              <w:t>אצלה הוועדה המייעצת מסמכויותיה לוועדת משנה כאמור בסעיף קטן (ג), יראו את החלטות ועדת המשנה כאילו הן החלטותיה לכל דבר ועניין, ואולם שני חברים לפחות של הוועדה המייעצת רשאים, בתוך שבעה ימים מיום קבלת החלטתה של ועדת המשנה לידיהם, להגיש ליושב ראש הוועדה המייעצת דרישה מנומקת בכתב לקיים במליאת הוועדה המייעצת דיון בעניין שלגביו התקבלה החלטה בוועדת המשנה; נתקבלה הדרישה כאמור תקיים הוועדה המייעצת דיון בעניין והחלטתה תהיה סופית.</w:t>
            </w:r>
          </w:p>
        </w:tc>
      </w:tr>
      <w:tr w:rsidR="00C47CDC" w:rsidTr="00063B26">
        <w:trPr>
          <w:cantSplit/>
          <w:trHeight w:val="60"/>
        </w:trPr>
        <w:tc>
          <w:tcPr>
            <w:tcW w:w="1871" w:type="dxa"/>
          </w:tcPr>
          <w:p w:rsidR="00C47CDC" w:rsidRDefault="00C47CDC" w:rsidP="00C47CDC">
            <w:pPr>
              <w:pStyle w:val="TableSideHeading"/>
              <w:keepLines w:val="0"/>
            </w:pPr>
            <w:r>
              <w:rPr>
                <w:rFonts w:hint="cs"/>
                <w:rtl/>
              </w:rPr>
              <w:t>סדרי עבודת הוועדה</w:t>
            </w:r>
          </w:p>
        </w:tc>
        <w:tc>
          <w:tcPr>
            <w:tcW w:w="624" w:type="dxa"/>
          </w:tcPr>
          <w:p w:rsidR="00C47CDC" w:rsidRDefault="00C47CDC" w:rsidP="00C47CDC">
            <w:pPr>
              <w:pStyle w:val="TableText"/>
              <w:keepLines w:val="0"/>
              <w:numPr>
                <w:ilvl w:val="0"/>
                <w:numId w:val="3"/>
              </w:numPr>
            </w:pPr>
          </w:p>
        </w:tc>
        <w:tc>
          <w:tcPr>
            <w:tcW w:w="7572" w:type="dxa"/>
            <w:gridSpan w:val="3"/>
          </w:tcPr>
          <w:p w:rsidR="00C47CDC" w:rsidRPr="00D7312C" w:rsidRDefault="00C47CDC" w:rsidP="00C47CDC">
            <w:pPr>
              <w:pStyle w:val="TableBlock"/>
              <w:numPr>
                <w:ilvl w:val="0"/>
                <w:numId w:val="21"/>
              </w:numPr>
              <w:tabs>
                <w:tab w:val="left" w:pos="624"/>
              </w:tabs>
              <w:rPr>
                <w:rFonts w:ascii="David" w:hAnsi="David"/>
              </w:rPr>
            </w:pPr>
            <w:r w:rsidRPr="00D7312C">
              <w:rPr>
                <w:rStyle w:val="default"/>
                <w:rFonts w:ascii="David" w:hAnsi="David" w:cs="David"/>
                <w:rtl/>
              </w:rPr>
              <w:t xml:space="preserve">יושב ראש הוועדה </w:t>
            </w:r>
            <w:r>
              <w:rPr>
                <w:rStyle w:val="default"/>
                <w:rFonts w:ascii="David" w:hAnsi="David" w:cs="David" w:hint="cs"/>
                <w:rtl/>
              </w:rPr>
              <w:t xml:space="preserve">המייעצת </w:t>
            </w:r>
            <w:r w:rsidRPr="00D7312C">
              <w:rPr>
                <w:rStyle w:val="default"/>
                <w:rFonts w:ascii="David" w:hAnsi="David" w:cs="David"/>
                <w:rtl/>
              </w:rPr>
              <w:t>יכנס את הוועדה ויקבע את סדר יומה.</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D7312C" w:rsidRDefault="00C47CDC" w:rsidP="00C47CDC">
            <w:pPr>
              <w:pStyle w:val="TableBlock"/>
              <w:numPr>
                <w:ilvl w:val="0"/>
                <w:numId w:val="21"/>
              </w:numPr>
              <w:tabs>
                <w:tab w:val="left" w:pos="624"/>
              </w:tabs>
              <w:rPr>
                <w:rStyle w:val="default"/>
                <w:rFonts w:ascii="David" w:hAnsi="David" w:cs="David"/>
                <w:rtl/>
              </w:rPr>
            </w:pPr>
            <w:r w:rsidRPr="00E32694">
              <w:rPr>
                <w:rFonts w:hint="cs"/>
                <w:rtl/>
              </w:rPr>
              <w:t xml:space="preserve">המניין החוקי בישיבות הוועדה המייעצת הוא </w:t>
            </w:r>
            <w:r>
              <w:rPr>
                <w:rFonts w:hint="cs"/>
                <w:rtl/>
              </w:rPr>
              <w:t>שליש</w:t>
            </w:r>
            <w:r w:rsidRPr="00E32694">
              <w:rPr>
                <w:rFonts w:hint="cs"/>
                <w:rtl/>
              </w:rPr>
              <w:t xml:space="preserve"> חבריה ובהם יושב ראש הוועדה המייעצת.</w:t>
            </w:r>
            <w:r>
              <w:rPr>
                <w:rStyle w:val="default"/>
                <w:rFonts w:ascii="David" w:hAnsi="David" w:cs="David" w:hint="cs"/>
                <w:rtl/>
              </w:rPr>
              <w:t xml:space="preserve"> </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pPr>
          </w:p>
        </w:tc>
        <w:tc>
          <w:tcPr>
            <w:tcW w:w="7572" w:type="dxa"/>
            <w:gridSpan w:val="3"/>
          </w:tcPr>
          <w:p w:rsidR="00C47CDC" w:rsidRPr="00D7312C" w:rsidRDefault="00C47CDC" w:rsidP="00C47CDC">
            <w:pPr>
              <w:pStyle w:val="TableBlock"/>
              <w:numPr>
                <w:ilvl w:val="0"/>
                <w:numId w:val="21"/>
              </w:numPr>
              <w:tabs>
                <w:tab w:val="left" w:pos="624"/>
              </w:tabs>
              <w:rPr>
                <w:rStyle w:val="default"/>
                <w:rFonts w:ascii="David" w:hAnsi="David" w:cs="David"/>
                <w:rtl/>
              </w:rPr>
            </w:pPr>
            <w:r w:rsidRPr="00D7312C">
              <w:rPr>
                <w:rStyle w:val="default"/>
                <w:rFonts w:ascii="David" w:hAnsi="David" w:cs="David"/>
                <w:rtl/>
              </w:rPr>
              <w:t xml:space="preserve">הוועדה </w:t>
            </w:r>
            <w:r>
              <w:rPr>
                <w:rStyle w:val="default"/>
                <w:rFonts w:ascii="David" w:hAnsi="David" w:cs="David" w:hint="cs"/>
                <w:rtl/>
              </w:rPr>
              <w:t xml:space="preserve">המייעצת </w:t>
            </w:r>
            <w:r w:rsidRPr="00D7312C">
              <w:rPr>
                <w:rStyle w:val="default"/>
                <w:rFonts w:ascii="David" w:hAnsi="David" w:cs="David"/>
                <w:rtl/>
              </w:rPr>
              <w:t xml:space="preserve">תקבע לעצמה את סדרי עבודתה ודיוניה, ככל שלא נקבעו בחוק זה ובלבד שתתכנס לפחות ארבע פעמים בשנה </w:t>
            </w:r>
            <w:proofErr w:type="spellStart"/>
            <w:r w:rsidRPr="00D7312C">
              <w:rPr>
                <w:rStyle w:val="default"/>
                <w:rFonts w:ascii="David" w:hAnsi="David" w:cs="David"/>
                <w:rtl/>
              </w:rPr>
              <w:t>קלנדרית</w:t>
            </w:r>
            <w:proofErr w:type="spellEnd"/>
            <w:r w:rsidRPr="00D7312C">
              <w:rPr>
                <w:rStyle w:val="default"/>
                <w:rFonts w:ascii="David" w:hAnsi="David" w:cs="David"/>
                <w:rtl/>
              </w:rPr>
              <w:t>.</w:t>
            </w:r>
          </w:p>
        </w:tc>
      </w:tr>
      <w:tr w:rsidR="00C47CDC" w:rsidTr="00A610BB">
        <w:trPr>
          <w:cantSplit/>
          <w:trHeight w:val="3323"/>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pPr>
          </w:p>
        </w:tc>
        <w:tc>
          <w:tcPr>
            <w:tcW w:w="7572" w:type="dxa"/>
            <w:gridSpan w:val="3"/>
          </w:tcPr>
          <w:p w:rsidR="00C47CDC" w:rsidRPr="00D7312C" w:rsidRDefault="00C47CDC" w:rsidP="00C47CDC">
            <w:pPr>
              <w:pStyle w:val="TableBlock"/>
              <w:numPr>
                <w:ilvl w:val="0"/>
                <w:numId w:val="21"/>
              </w:numPr>
              <w:tabs>
                <w:tab w:val="left" w:pos="624"/>
              </w:tabs>
              <w:rPr>
                <w:rStyle w:val="default"/>
                <w:rFonts w:ascii="David" w:hAnsi="David" w:cs="David"/>
                <w:rtl/>
              </w:rPr>
            </w:pPr>
            <w:r w:rsidRPr="00D7312C">
              <w:rPr>
                <w:rStyle w:val="default"/>
                <w:rFonts w:ascii="David" w:hAnsi="David" w:cs="David"/>
                <w:rtl/>
              </w:rPr>
              <w:t xml:space="preserve">בישיבות הוועדה </w:t>
            </w:r>
            <w:r>
              <w:rPr>
                <w:rStyle w:val="default"/>
                <w:rFonts w:ascii="David" w:hAnsi="David" w:cs="David" w:hint="cs"/>
                <w:rtl/>
              </w:rPr>
              <w:t xml:space="preserve">המייעצת </w:t>
            </w:r>
            <w:r w:rsidRPr="00D7312C">
              <w:rPr>
                <w:rStyle w:val="default"/>
                <w:rFonts w:ascii="David" w:hAnsi="David" w:cs="David"/>
                <w:rtl/>
              </w:rPr>
              <w:t>ינוהל רישום שישקף את מהלך הדיון ויתעד את עיקריו; רישום כאמור יפורסם בתוך 14 ימים ממועד הישיבה שלגביה נערך, באתר האינטרנט של המשרד להגנת הסביבה ויהיה פתוח לעיון הציבור במשרדו הראשי.</w:t>
            </w:r>
          </w:p>
        </w:tc>
      </w:tr>
      <w:tr w:rsidR="00C47CDC" w:rsidTr="00063B26">
        <w:trPr>
          <w:cantSplit/>
          <w:trHeight w:val="60"/>
        </w:trPr>
        <w:tc>
          <w:tcPr>
            <w:tcW w:w="1871" w:type="dxa"/>
          </w:tcPr>
          <w:p w:rsidR="00C47CDC" w:rsidRDefault="00C47CDC" w:rsidP="00C47CDC">
            <w:pPr>
              <w:pStyle w:val="TableSideHeading"/>
              <w:keepLines w:val="0"/>
            </w:pPr>
            <w:r>
              <w:rPr>
                <w:rFonts w:hint="cs"/>
                <w:rtl/>
              </w:rPr>
              <w:t>תפקידי הוועדה המייעצת</w:t>
            </w:r>
          </w:p>
        </w:tc>
        <w:tc>
          <w:tcPr>
            <w:tcW w:w="624" w:type="dxa"/>
          </w:tcPr>
          <w:p w:rsidR="00C47CDC" w:rsidRDefault="00C47CDC" w:rsidP="00C47CDC">
            <w:pPr>
              <w:pStyle w:val="TableText"/>
              <w:keepLines w:val="0"/>
              <w:numPr>
                <w:ilvl w:val="0"/>
                <w:numId w:val="3"/>
              </w:numPr>
            </w:pPr>
          </w:p>
        </w:tc>
        <w:tc>
          <w:tcPr>
            <w:tcW w:w="7572" w:type="dxa"/>
            <w:gridSpan w:val="3"/>
          </w:tcPr>
          <w:p w:rsidR="00C47CDC" w:rsidRPr="00A610BB" w:rsidRDefault="00C47CDC" w:rsidP="00C47CDC">
            <w:pPr>
              <w:pStyle w:val="TableBlock"/>
            </w:pPr>
            <w:r w:rsidRPr="00A610BB">
              <w:rPr>
                <w:rFonts w:hint="cs"/>
                <w:rtl/>
              </w:rPr>
              <w:t>הוועדה המייעצת תמלא תפקידים אלה -</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pPr>
          </w:p>
        </w:tc>
        <w:tc>
          <w:tcPr>
            <w:tcW w:w="7572" w:type="dxa"/>
            <w:gridSpan w:val="3"/>
          </w:tcPr>
          <w:p w:rsidR="00C47CDC" w:rsidRPr="00A610BB" w:rsidRDefault="00897563" w:rsidP="00063B26">
            <w:pPr>
              <w:pStyle w:val="TableBlock"/>
              <w:tabs>
                <w:tab w:val="clear" w:pos="624"/>
              </w:tabs>
              <w:rPr>
                <w:rtl/>
              </w:rPr>
            </w:pPr>
            <w:r w:rsidRPr="00A610BB">
              <w:rPr>
                <w:rFonts w:hint="cs"/>
                <w:rtl/>
              </w:rPr>
              <w:t xml:space="preserve">(א) </w:t>
            </w:r>
            <w:r w:rsidR="00C47CDC" w:rsidRPr="00A610BB">
              <w:rPr>
                <w:rFonts w:hint="cs"/>
                <w:rtl/>
              </w:rPr>
              <w:t>לייעץ לשר בגיבוש התכני</w:t>
            </w:r>
            <w:r w:rsidR="00684E3B" w:rsidRPr="00A610BB">
              <w:rPr>
                <w:rFonts w:hint="cs"/>
                <w:rtl/>
              </w:rPr>
              <w:t>ו</w:t>
            </w:r>
            <w:r w:rsidR="00C47CDC" w:rsidRPr="00A610BB">
              <w:rPr>
                <w:rFonts w:hint="cs"/>
                <w:rtl/>
              </w:rPr>
              <w:t>ת הלאומי</w:t>
            </w:r>
            <w:r w:rsidR="00684E3B" w:rsidRPr="00A610BB">
              <w:rPr>
                <w:rFonts w:hint="cs"/>
                <w:rtl/>
              </w:rPr>
              <w:t>ו</w:t>
            </w:r>
            <w:r w:rsidR="00C47CDC" w:rsidRPr="00A610BB">
              <w:rPr>
                <w:rFonts w:hint="cs"/>
                <w:rtl/>
              </w:rPr>
              <w:t>ת לפי סעי</w:t>
            </w:r>
            <w:r w:rsidR="00684E3B" w:rsidRPr="00A610BB">
              <w:rPr>
                <w:rFonts w:hint="cs"/>
                <w:rtl/>
              </w:rPr>
              <w:t>פים</w:t>
            </w:r>
            <w:r w:rsidR="00C47CDC" w:rsidRPr="00A610BB">
              <w:rPr>
                <w:rtl/>
              </w:rPr>
              <w:t xml:space="preserve"> 4</w:t>
            </w:r>
            <w:r w:rsidR="00684E3B" w:rsidRPr="00A610BB">
              <w:rPr>
                <w:rtl/>
              </w:rPr>
              <w:t xml:space="preserve"> ו-</w:t>
            </w:r>
            <w:r w:rsidRPr="00A610BB">
              <w:rPr>
                <w:rFonts w:hint="cs"/>
                <w:rtl/>
              </w:rPr>
              <w:t>7</w:t>
            </w:r>
            <w:r w:rsidR="00C47CDC" w:rsidRPr="00A610BB">
              <w:rPr>
                <w:rtl/>
              </w:rPr>
              <w:t>,</w:t>
            </w:r>
            <w:r w:rsidR="00C47CDC" w:rsidRPr="00A610BB">
              <w:rPr>
                <w:rFonts w:hint="cs"/>
                <w:rtl/>
              </w:rPr>
              <w:t xml:space="preserve"> ובכלל זה לבחון מעת לעת, ולפחות אחת לחמש שנים, את הצורך בעדכון יעדי הביניים, ואת עדכון האמצעים הנדרשים ליישום</w:t>
            </w:r>
            <w:r w:rsidR="00684E3B" w:rsidRPr="00A610BB">
              <w:rPr>
                <w:rFonts w:hint="cs"/>
                <w:rtl/>
              </w:rPr>
              <w:t xml:space="preserve"> בתכנית הלאומית להפחתת פליטות גזי חממה</w:t>
            </w:r>
            <w:r w:rsidR="00C47CDC" w:rsidRPr="00A610BB">
              <w:rPr>
                <w:rFonts w:hint="cs"/>
                <w:rtl/>
              </w:rPr>
              <w:t>;</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pPr>
          </w:p>
        </w:tc>
        <w:tc>
          <w:tcPr>
            <w:tcW w:w="7572" w:type="dxa"/>
            <w:gridSpan w:val="3"/>
          </w:tcPr>
          <w:p w:rsidR="00C47CDC" w:rsidRPr="00A610BB" w:rsidRDefault="00897563" w:rsidP="00063B26">
            <w:pPr>
              <w:pStyle w:val="TableBlock"/>
              <w:tabs>
                <w:tab w:val="clear" w:pos="624"/>
              </w:tabs>
              <w:rPr>
                <w:rtl/>
              </w:rPr>
            </w:pPr>
            <w:r w:rsidRPr="00A610BB">
              <w:rPr>
                <w:rFonts w:hint="cs"/>
                <w:rtl/>
              </w:rPr>
              <w:t xml:space="preserve">(ב) </w:t>
            </w:r>
            <w:r w:rsidR="00C47CDC" w:rsidRPr="00A610BB">
              <w:rPr>
                <w:rFonts w:hint="cs"/>
                <w:rtl/>
              </w:rPr>
              <w:t xml:space="preserve">להכין הנחיות להכנת </w:t>
            </w:r>
            <w:proofErr w:type="spellStart"/>
            <w:r w:rsidR="00C47CDC" w:rsidRPr="00A610BB">
              <w:rPr>
                <w:rFonts w:hint="cs"/>
                <w:rtl/>
              </w:rPr>
              <w:t>תוכניות</w:t>
            </w:r>
            <w:proofErr w:type="spellEnd"/>
            <w:r w:rsidR="00C47CDC" w:rsidRPr="00A610BB">
              <w:rPr>
                <w:rFonts w:hint="cs"/>
                <w:rtl/>
              </w:rPr>
              <w:t xml:space="preserve"> היערכות לשינוי אקלים בהתאם לתרחישי ייחוס אקלימיים</w:t>
            </w:r>
            <w:r w:rsidR="007E57A1" w:rsidRPr="00A610BB">
              <w:rPr>
                <w:rFonts w:hint="cs"/>
                <w:rtl/>
              </w:rPr>
              <w:t>.</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pPr>
          </w:p>
        </w:tc>
        <w:tc>
          <w:tcPr>
            <w:tcW w:w="7572" w:type="dxa"/>
            <w:gridSpan w:val="3"/>
          </w:tcPr>
          <w:p w:rsidR="00C47CDC" w:rsidRPr="00A610BB" w:rsidRDefault="00E62D14" w:rsidP="00063B26">
            <w:pPr>
              <w:pStyle w:val="TableBlock"/>
              <w:tabs>
                <w:tab w:val="clear" w:pos="624"/>
              </w:tabs>
              <w:rPr>
                <w:rtl/>
              </w:rPr>
            </w:pPr>
            <w:r w:rsidRPr="00A610BB">
              <w:rPr>
                <w:rFonts w:hint="cs"/>
                <w:rtl/>
              </w:rPr>
              <w:t>(</w:t>
            </w:r>
            <w:r w:rsidR="00897563" w:rsidRPr="00A610BB">
              <w:rPr>
                <w:rFonts w:hint="cs"/>
                <w:rtl/>
              </w:rPr>
              <w:t>ג</w:t>
            </w:r>
            <w:r w:rsidRPr="00A610BB">
              <w:rPr>
                <w:rFonts w:hint="cs"/>
                <w:rtl/>
              </w:rPr>
              <w:t xml:space="preserve">) </w:t>
            </w:r>
            <w:r w:rsidR="00C47CDC" w:rsidRPr="00A610BB">
              <w:rPr>
                <w:rFonts w:hint="eastAsia"/>
                <w:rtl/>
              </w:rPr>
              <w:t>לייעץ</w:t>
            </w:r>
            <w:r w:rsidR="00C47CDC" w:rsidRPr="00A610BB">
              <w:rPr>
                <w:rtl/>
              </w:rPr>
              <w:t xml:space="preserve"> </w:t>
            </w:r>
            <w:r w:rsidR="00C47CDC" w:rsidRPr="00A610BB">
              <w:rPr>
                <w:rFonts w:hint="eastAsia"/>
                <w:rtl/>
              </w:rPr>
              <w:t>בסוגיות</w:t>
            </w:r>
            <w:r w:rsidR="00C47CDC" w:rsidRPr="00A610BB">
              <w:rPr>
                <w:rtl/>
              </w:rPr>
              <w:t xml:space="preserve"> </w:t>
            </w:r>
            <w:r w:rsidR="00C47CDC" w:rsidRPr="00A610BB">
              <w:rPr>
                <w:rFonts w:hint="eastAsia"/>
                <w:rtl/>
              </w:rPr>
              <w:t>הנוגעות</w:t>
            </w:r>
            <w:r w:rsidR="00C47CDC" w:rsidRPr="00A610BB">
              <w:rPr>
                <w:rtl/>
              </w:rPr>
              <w:t xml:space="preserve"> </w:t>
            </w:r>
            <w:r w:rsidR="00C47CDC" w:rsidRPr="00A610BB">
              <w:rPr>
                <w:rFonts w:hint="eastAsia"/>
                <w:rtl/>
              </w:rPr>
              <w:t>ליישומן</w:t>
            </w:r>
            <w:r w:rsidR="00C47CDC" w:rsidRPr="00A610BB">
              <w:rPr>
                <w:rtl/>
              </w:rPr>
              <w:t xml:space="preserve"> של התכנית הלאומית</w:t>
            </w:r>
            <w:r w:rsidR="00C47CDC" w:rsidRPr="00A610BB">
              <w:rPr>
                <w:rFonts w:hint="cs"/>
                <w:rtl/>
              </w:rPr>
              <w:t xml:space="preserve"> לפי</w:t>
            </w:r>
            <w:r w:rsidR="00C47CDC" w:rsidRPr="00A610BB">
              <w:rPr>
                <w:rtl/>
              </w:rPr>
              <w:t xml:space="preserve"> </w:t>
            </w:r>
            <w:r w:rsidR="00C47CDC" w:rsidRPr="00A610BB">
              <w:rPr>
                <w:rFonts w:hint="cs"/>
                <w:rtl/>
              </w:rPr>
              <w:t>סעיף</w:t>
            </w:r>
            <w:r w:rsidR="00C47CDC" w:rsidRPr="00A610BB">
              <w:rPr>
                <w:rtl/>
              </w:rPr>
              <w:t xml:space="preserve"> 4 ותכניות ההיערכות לשינוי אקלים</w:t>
            </w:r>
            <w:r w:rsidR="00005CCB" w:rsidRPr="00A610BB">
              <w:rPr>
                <w:rFonts w:hint="cs"/>
                <w:rtl/>
              </w:rPr>
              <w:t xml:space="preserve"> לפי סעיף</w:t>
            </w:r>
            <w:r w:rsidR="00005CCB" w:rsidRPr="00A610BB">
              <w:rPr>
                <w:rtl/>
              </w:rPr>
              <w:t xml:space="preserve"> </w:t>
            </w:r>
            <w:r w:rsidR="00897563" w:rsidRPr="00A610BB">
              <w:rPr>
                <w:rtl/>
              </w:rPr>
              <w:t>7</w:t>
            </w:r>
            <w:r w:rsidR="00C47CDC" w:rsidRPr="00A610BB">
              <w:rPr>
                <w:rtl/>
              </w:rPr>
              <w:t>.</w:t>
            </w:r>
          </w:p>
        </w:tc>
      </w:tr>
      <w:tr w:rsidR="00C47CDC" w:rsidTr="00063B26">
        <w:trPr>
          <w:cantSplit/>
          <w:trHeight w:val="60"/>
        </w:trPr>
        <w:tc>
          <w:tcPr>
            <w:tcW w:w="1871" w:type="dxa"/>
          </w:tcPr>
          <w:p w:rsidR="00C47CDC" w:rsidRDefault="00C47CDC" w:rsidP="00C47CDC">
            <w:pPr>
              <w:pStyle w:val="TableSideHeading"/>
            </w:pPr>
            <w:r>
              <w:rPr>
                <w:rFonts w:hint="cs"/>
                <w:rtl/>
              </w:rPr>
              <w:t>הפסקת כהונה</w:t>
            </w:r>
          </w:p>
        </w:tc>
        <w:tc>
          <w:tcPr>
            <w:tcW w:w="624" w:type="dxa"/>
          </w:tcPr>
          <w:p w:rsidR="00C47CDC" w:rsidRDefault="00C47CDC" w:rsidP="00C47CDC">
            <w:pPr>
              <w:pStyle w:val="TableText"/>
              <w:numPr>
                <w:ilvl w:val="0"/>
                <w:numId w:val="2"/>
              </w:numPr>
            </w:pPr>
          </w:p>
        </w:tc>
        <w:tc>
          <w:tcPr>
            <w:tcW w:w="7572" w:type="dxa"/>
            <w:gridSpan w:val="3"/>
          </w:tcPr>
          <w:p w:rsidR="00C47CDC" w:rsidRDefault="00C47CDC" w:rsidP="00C47CDC">
            <w:pPr>
              <w:pStyle w:val="TableBlock"/>
              <w:numPr>
                <w:ilvl w:val="0"/>
                <w:numId w:val="14"/>
              </w:numPr>
              <w:tabs>
                <w:tab w:val="left" w:pos="624"/>
              </w:tabs>
              <w:rPr>
                <w:rtl/>
              </w:rPr>
            </w:pPr>
            <w:r>
              <w:rPr>
                <w:rFonts w:hint="cs"/>
                <w:rtl/>
              </w:rPr>
              <w:t>חבר הוועדה המייעצת יחדל לכהן, בהתקיים אחד מאלה: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1"/>
                <w:numId w:val="2"/>
              </w:numPr>
            </w:pPr>
            <w:r>
              <w:rPr>
                <w:rFonts w:hint="cs"/>
                <w:rtl/>
              </w:rPr>
              <w:t>הוא התפטר במסירת כתב התפטרות לשר;</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1"/>
                <w:numId w:val="2"/>
              </w:numPr>
              <w:rPr>
                <w:rtl/>
              </w:rPr>
            </w:pPr>
            <w:r>
              <w:rPr>
                <w:rFonts w:hint="cs"/>
                <w:rtl/>
              </w:rPr>
              <w:t>הוא חדל להיות עובד המשרד הממשלתי או עובד או חבר הגוף שאותו הוא מייצג בוועדה המייעצת.</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C34DE2" w:rsidRDefault="00C47CDC" w:rsidP="00C47CDC">
            <w:pPr>
              <w:pStyle w:val="TableBlock"/>
              <w:numPr>
                <w:ilvl w:val="0"/>
                <w:numId w:val="14"/>
              </w:numPr>
            </w:pPr>
            <w:r>
              <w:rPr>
                <w:rFonts w:hint="cs"/>
                <w:rtl/>
              </w:rPr>
              <w:t>התקיימה נסיבה מהנסיבות כמפורט להלן לגבי חבר הוועדה המייעצת, יעבירו השר מכהונתו בסמוך למועד התקיימות הנסיבה, בהודעה בכתב:</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5"/>
              </w:numPr>
              <w:tabs>
                <w:tab w:val="left" w:pos="624"/>
              </w:tabs>
            </w:pPr>
            <w:r>
              <w:rPr>
                <w:rFonts w:hint="cs"/>
                <w:rtl/>
              </w:rPr>
              <w:t>הוא הורשע בעבירה פלילית או בעבירת משמעת שמפאת מהותה, חומרתה או נסיבותיה אין הוא ראוי לכהן כחבר הוועדה המייעצת, או הוגש נגדו כתב אישום או קובלנה בעבירה כאמור;</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5"/>
              </w:numPr>
              <w:tabs>
                <w:tab w:val="left" w:pos="624"/>
              </w:tabs>
              <w:rPr>
                <w:rtl/>
              </w:rPr>
            </w:pPr>
            <w:r>
              <w:rPr>
                <w:rFonts w:hint="cs"/>
                <w:rtl/>
              </w:rPr>
              <w:t>נבצר ממנו דרך קבע למלא את תפקידו.</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C34DE2" w:rsidRDefault="00C47CDC" w:rsidP="00C47CDC">
            <w:pPr>
              <w:pStyle w:val="TableBlock"/>
              <w:numPr>
                <w:ilvl w:val="0"/>
                <w:numId w:val="14"/>
              </w:numPr>
            </w:pPr>
            <w:r>
              <w:rPr>
                <w:rFonts w:hint="cs"/>
                <w:rtl/>
              </w:rPr>
              <w:t>השר, בהתייעצות עם יושב ראש הוועדה המייעצת, רשאי להעביר את חבר הוועדה המייעצת מכהונתו לפני תום תקופת הכהונה אם חבר הוועדה המייעצת נעדר בלא סיבה מוצדקת משלוש ישיבות רצופות של הוועדה המייעצת.</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0"/>
                <w:numId w:val="14"/>
              </w:numPr>
              <w:rPr>
                <w:rtl/>
              </w:rPr>
            </w:pPr>
            <w:r>
              <w:rPr>
                <w:rFonts w:hint="cs"/>
                <w:rtl/>
              </w:rPr>
              <w:t>השר לא יפסיק כהונתו של חבר הוועדה המייעצת לפי סעיפים קטנים (ב)-(ג) אלא לאחר שנתן לו הזדמנות לטעון טענותיו לעניין זה.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Default="00C47CDC" w:rsidP="00897563">
            <w:pPr>
              <w:pStyle w:val="TableBlock"/>
              <w:numPr>
                <w:ilvl w:val="0"/>
                <w:numId w:val="14"/>
              </w:numPr>
              <w:rPr>
                <w:rtl/>
              </w:rPr>
            </w:pPr>
            <w:r>
              <w:rPr>
                <w:rFonts w:hint="cs"/>
                <w:rtl/>
              </w:rPr>
              <w:t xml:space="preserve">הפסיק חבר הוועדה המייעצת לכהן לפי הוראות סעיף זה, יפעל השר, בהתאם להוראות </w:t>
            </w:r>
            <w:r w:rsidRPr="00DD43AF">
              <w:rPr>
                <w:rFonts w:hint="cs"/>
                <w:rtl/>
              </w:rPr>
              <w:t xml:space="preserve">סעיף </w:t>
            </w:r>
            <w:r>
              <w:rPr>
                <w:rFonts w:hint="cs"/>
                <w:rtl/>
              </w:rPr>
              <w:t>1</w:t>
            </w:r>
            <w:r w:rsidR="00897563">
              <w:rPr>
                <w:rFonts w:hint="cs"/>
                <w:rtl/>
              </w:rPr>
              <w:t>0</w:t>
            </w:r>
            <w:r w:rsidRPr="00DD43AF">
              <w:rPr>
                <w:rFonts w:hint="cs"/>
                <w:rtl/>
              </w:rPr>
              <w:t>, למינוי</w:t>
            </w:r>
            <w:r>
              <w:rPr>
                <w:rFonts w:hint="cs"/>
                <w:rtl/>
              </w:rPr>
              <w:t xml:space="preserve"> חבר אחר במקומו, בהקדם האפשרי.</w:t>
            </w:r>
          </w:p>
        </w:tc>
      </w:tr>
      <w:tr w:rsidR="00C47CDC" w:rsidTr="00063B26">
        <w:trPr>
          <w:cantSplit/>
          <w:trHeight w:val="60"/>
        </w:trPr>
        <w:tc>
          <w:tcPr>
            <w:tcW w:w="1871" w:type="dxa"/>
          </w:tcPr>
          <w:p w:rsidR="00C47CDC" w:rsidRDefault="00C47CDC" w:rsidP="00C47CDC">
            <w:pPr>
              <w:pStyle w:val="TableSideHeading"/>
              <w:keepLines w:val="0"/>
            </w:pPr>
            <w:r>
              <w:rPr>
                <w:rFonts w:hint="cs"/>
                <w:rtl/>
              </w:rPr>
              <w:t>תוקף החלטות</w:t>
            </w:r>
          </w:p>
        </w:tc>
        <w:tc>
          <w:tcPr>
            <w:tcW w:w="624" w:type="dxa"/>
          </w:tcPr>
          <w:p w:rsidR="00C47CDC" w:rsidRDefault="00C47CDC" w:rsidP="00C47CDC">
            <w:pPr>
              <w:pStyle w:val="TableText"/>
              <w:keepLines w:val="0"/>
              <w:numPr>
                <w:ilvl w:val="0"/>
                <w:numId w:val="3"/>
              </w:numPr>
            </w:pPr>
          </w:p>
        </w:tc>
        <w:tc>
          <w:tcPr>
            <w:tcW w:w="7572" w:type="dxa"/>
            <w:gridSpan w:val="3"/>
          </w:tcPr>
          <w:p w:rsidR="00C47CDC" w:rsidRPr="00C34DE2" w:rsidRDefault="00C47CDC" w:rsidP="00C47CDC">
            <w:pPr>
              <w:pStyle w:val="TableBlock"/>
              <w:tabs>
                <w:tab w:val="clear" w:pos="624"/>
              </w:tabs>
            </w:pPr>
            <w:r>
              <w:rPr>
                <w:rFonts w:hint="cs"/>
                <w:rtl/>
              </w:rPr>
              <w:t>פעילותה של הוועדה המייעצת לא תפגע בשל הפסקת כהונתו של חבר מחברי הוועדה המייעצת, ובלבד שמכהנים בה רוב חבריה.</w:t>
            </w:r>
          </w:p>
        </w:tc>
      </w:tr>
      <w:tr w:rsidR="00C47CDC" w:rsidTr="00063B26">
        <w:trPr>
          <w:cantSplit/>
          <w:trHeight w:val="60"/>
        </w:trPr>
        <w:tc>
          <w:tcPr>
            <w:tcW w:w="1871" w:type="dxa"/>
          </w:tcPr>
          <w:p w:rsidR="00C47CDC" w:rsidRDefault="00C47CDC" w:rsidP="00C47CDC">
            <w:pPr>
              <w:pStyle w:val="TableSideHeading"/>
              <w:keepLines w:val="0"/>
            </w:pPr>
            <w:r>
              <w:rPr>
                <w:rFonts w:hint="cs"/>
                <w:rtl/>
              </w:rPr>
              <w:t xml:space="preserve">החלת דינים </w:t>
            </w:r>
          </w:p>
        </w:tc>
        <w:tc>
          <w:tcPr>
            <w:tcW w:w="624" w:type="dxa"/>
          </w:tcPr>
          <w:p w:rsidR="00C47CDC" w:rsidRDefault="00C47CDC" w:rsidP="00C47CDC">
            <w:pPr>
              <w:pStyle w:val="TableText"/>
              <w:keepLines w:val="0"/>
              <w:numPr>
                <w:ilvl w:val="0"/>
                <w:numId w:val="3"/>
              </w:numPr>
            </w:pPr>
          </w:p>
        </w:tc>
        <w:tc>
          <w:tcPr>
            <w:tcW w:w="7572" w:type="dxa"/>
            <w:gridSpan w:val="3"/>
          </w:tcPr>
          <w:p w:rsidR="00C47CDC" w:rsidRPr="00C34DE2" w:rsidRDefault="00C47CDC" w:rsidP="00C47CDC">
            <w:pPr>
              <w:pStyle w:val="TableBlock"/>
              <w:keepLines w:val="0"/>
            </w:pPr>
            <w:r>
              <w:rPr>
                <w:rFonts w:hint="cs"/>
                <w:rtl/>
              </w:rPr>
              <w:t>חברי הוועדה המייעצת שאינם עובדי המדינה, דינם, בפעולתם כחברי הוועדה המייעצת, כדין עובדי המדינה, לעניין חיקוקים אלה ולעניין פעולותיהם בוועדה המייעצת:</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1"/>
                <w:numId w:val="3"/>
              </w:numPr>
              <w:rPr>
                <w:rtl/>
              </w:rPr>
            </w:pPr>
            <w:r>
              <w:rPr>
                <w:rFonts w:hint="cs"/>
                <w:rtl/>
              </w:rPr>
              <w:t>חוק שירות הציבור (מתנות), התש"ם-1979;</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1"/>
                <w:numId w:val="3"/>
              </w:numPr>
              <w:rPr>
                <w:rtl/>
              </w:rPr>
            </w:pPr>
            <w:r>
              <w:rPr>
                <w:rFonts w:hint="cs"/>
                <w:rtl/>
              </w:rPr>
              <w:t>חוק העונשין, התשל"ז-1977- ההוראות הנוגעות לעובדי הציבור;</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1"/>
                <w:numId w:val="3"/>
              </w:numPr>
              <w:rPr>
                <w:rtl/>
              </w:rPr>
            </w:pPr>
            <w:r>
              <w:rPr>
                <w:rFonts w:hint="cs"/>
                <w:rtl/>
              </w:rPr>
              <w:t xml:space="preserve">חוק שירות המדינה (סיוג פעילות מפלגתית ומגבית כספים), התשי"ט-1959 </w:t>
            </w:r>
            <w:r>
              <w:rPr>
                <w:rtl/>
              </w:rPr>
              <w:t>–</w:t>
            </w:r>
            <w:r>
              <w:rPr>
                <w:rFonts w:hint="cs"/>
                <w:rtl/>
              </w:rPr>
              <w:t xml:space="preserve"> ההוראות הנוגעות לכלל עובדי המדינה;</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1"/>
                <w:numId w:val="3"/>
              </w:numPr>
              <w:rPr>
                <w:rtl/>
              </w:rPr>
            </w:pPr>
            <w:r>
              <w:rPr>
                <w:rFonts w:hint="cs"/>
                <w:rtl/>
              </w:rPr>
              <w:t>סעיף 56(ב) לחוק הבחירות לכנסת [נוסח משולב], התשכ"ט-1969;</w:t>
            </w:r>
          </w:p>
        </w:tc>
      </w:tr>
      <w:tr w:rsidR="00C47CDC" w:rsidTr="00063B26">
        <w:trPr>
          <w:cantSplit/>
          <w:trHeight w:val="60"/>
        </w:trPr>
        <w:tc>
          <w:tcPr>
            <w:tcW w:w="1871" w:type="dxa"/>
          </w:tcPr>
          <w:p w:rsidR="00C47CDC" w:rsidRPr="00E25409" w:rsidRDefault="00C47CDC" w:rsidP="00C47CDC">
            <w:pPr>
              <w:pStyle w:val="TableSideHeading"/>
              <w:keepLines w:val="0"/>
            </w:pPr>
            <w:r>
              <w:rPr>
                <w:rFonts w:hint="cs"/>
                <w:rtl/>
              </w:rPr>
              <w:t xml:space="preserve">ניגוד עניינים </w:t>
            </w:r>
          </w:p>
        </w:tc>
        <w:tc>
          <w:tcPr>
            <w:tcW w:w="624" w:type="dxa"/>
          </w:tcPr>
          <w:p w:rsidR="00C47CDC" w:rsidRDefault="00C47CDC" w:rsidP="00C47CDC">
            <w:pPr>
              <w:pStyle w:val="TableText"/>
              <w:numPr>
                <w:ilvl w:val="0"/>
                <w:numId w:val="3"/>
              </w:numPr>
            </w:pPr>
          </w:p>
        </w:tc>
        <w:tc>
          <w:tcPr>
            <w:tcW w:w="7572" w:type="dxa"/>
            <w:gridSpan w:val="3"/>
          </w:tcPr>
          <w:p w:rsidR="00C47CDC" w:rsidRDefault="00C47CDC" w:rsidP="00C47CDC">
            <w:pPr>
              <w:pStyle w:val="TableBlock"/>
              <w:keepLines w:val="0"/>
              <w:numPr>
                <w:ilvl w:val="2"/>
                <w:numId w:val="3"/>
              </w:numPr>
              <w:rPr>
                <w:rtl/>
              </w:rPr>
            </w:pPr>
            <w:r>
              <w:rPr>
                <w:rFonts w:hint="cs"/>
                <w:rtl/>
              </w:rPr>
              <w:t xml:space="preserve">לא ימונה לחבר הוועדה המייעצת ולא יכהן כחבר כאמור מי שעלול להימצא, במישרין או בעקיפין, באופן תדיר, במצב של ניגוד עניינים בין מילוי תפקידו בוועדה המייעצת לבין עניין אישי או תפקיד אחר, שלו או של קרובו. </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keepLines w:val="0"/>
              <w:numPr>
                <w:ilvl w:val="2"/>
                <w:numId w:val="3"/>
              </w:numPr>
              <w:rPr>
                <w:rtl/>
              </w:rPr>
            </w:pPr>
            <w:r>
              <w:rPr>
                <w:rFonts w:hint="cs"/>
                <w:rtl/>
              </w:rPr>
              <w:t xml:space="preserve">חבר הוועדה המייעצת לא יטפל במסגרת תפקידו בנושא העלול לגרום לו להימצא, במישרין או בעקיפין, במצב של ניגוד עניינים בין מילוי תפקידו בוועדה המייעצת לבין עניין אישי או תפקיד אחר, שלו או של קרובו. </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A610BB" w:rsidRDefault="00C47CDC" w:rsidP="00C47CDC">
            <w:pPr>
              <w:pStyle w:val="TableBlock"/>
              <w:keepLines w:val="0"/>
              <w:numPr>
                <w:ilvl w:val="2"/>
                <w:numId w:val="3"/>
              </w:numPr>
              <w:rPr>
                <w:rtl/>
              </w:rPr>
            </w:pPr>
            <w:r w:rsidRPr="00A610BB">
              <w:rPr>
                <w:rFonts w:hint="cs"/>
                <w:rtl/>
              </w:rPr>
              <w:t xml:space="preserve">נודע לחבר הוועדה המייעצת כי הוא עלול להימצא במצב של ניגוד עניינים כאמור בסעיפים קטנים (א) או (ב), יודיע על כך בהקדם האפשרי ליושב ראש הוועדה המייעצת; היה חבר הוועדה המייעצת האמור היושב ראש </w:t>
            </w:r>
            <w:r w:rsidRPr="00A610BB">
              <w:rPr>
                <w:rtl/>
              </w:rPr>
              <w:t>–</w:t>
            </w:r>
            <w:r w:rsidRPr="00A610BB">
              <w:rPr>
                <w:rFonts w:hint="cs"/>
                <w:rtl/>
              </w:rPr>
              <w:t xml:space="preserve"> יודיע על כך לשר.</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Pr="00DD43AF" w:rsidRDefault="00C47CDC" w:rsidP="00C47CDC">
            <w:pPr>
              <w:pStyle w:val="TableText"/>
            </w:pPr>
          </w:p>
        </w:tc>
        <w:tc>
          <w:tcPr>
            <w:tcW w:w="7572" w:type="dxa"/>
            <w:gridSpan w:val="3"/>
          </w:tcPr>
          <w:p w:rsidR="00C47CDC" w:rsidRPr="00A610BB" w:rsidRDefault="00C47CDC" w:rsidP="00897563">
            <w:pPr>
              <w:pStyle w:val="TableBlock"/>
              <w:keepLines w:val="0"/>
              <w:numPr>
                <w:ilvl w:val="2"/>
                <w:numId w:val="3"/>
              </w:numPr>
              <w:rPr>
                <w:rtl/>
              </w:rPr>
            </w:pPr>
            <w:r w:rsidRPr="00A610BB">
              <w:rPr>
                <w:rFonts w:hint="cs"/>
                <w:rtl/>
              </w:rPr>
              <w:t xml:space="preserve">על אף האמור בסעיף זה, רשאי חבר הוועדה המייעצת שמונה לפי סעיף </w:t>
            </w:r>
            <w:r w:rsidR="00897563" w:rsidRPr="00A610BB">
              <w:rPr>
                <w:rtl/>
              </w:rPr>
              <w:t>10</w:t>
            </w:r>
            <w:r w:rsidR="00897563" w:rsidRPr="00A610BB">
              <w:rPr>
                <w:rFonts w:hint="cs"/>
                <w:rtl/>
              </w:rPr>
              <w:t xml:space="preserve"> </w:t>
            </w:r>
            <w:r w:rsidRPr="00A610BB">
              <w:rPr>
                <w:rFonts w:hint="cs"/>
                <w:rtl/>
              </w:rPr>
              <w:t xml:space="preserve">להביא בחשבון גם את ענייניו של הגוף שהוא נציגו, ככל שהם קשורים לתפקידי הוועדה המייעצת, ולא יראו אותו כמצוי במצב של ניגוד עניינים בשל כך בלבד. </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keepLines w:val="0"/>
              <w:numPr>
                <w:ilvl w:val="2"/>
                <w:numId w:val="3"/>
              </w:numPr>
              <w:rPr>
                <w:rtl/>
              </w:rPr>
            </w:pPr>
            <w:r>
              <w:rPr>
                <w:rFonts w:hint="cs"/>
                <w:rtl/>
              </w:rPr>
              <w:t>בסעיף זה -</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DB0BEC" w:rsidRDefault="00C47CDC" w:rsidP="00C47CDC">
            <w:pPr>
              <w:pStyle w:val="TableBlockOutdent"/>
              <w:rPr>
                <w:rtl/>
              </w:rPr>
            </w:pPr>
            <w:r>
              <w:rPr>
                <w:rtl/>
              </w:rPr>
              <w:t>"</w:t>
            </w:r>
            <w:r>
              <w:rPr>
                <w:rFonts w:hint="cs"/>
                <w:rtl/>
              </w:rPr>
              <w:t xml:space="preserve">בן משפחה" </w:t>
            </w:r>
            <w:r>
              <w:rPr>
                <w:rtl/>
              </w:rPr>
              <w:t>–</w:t>
            </w:r>
            <w:r>
              <w:rPr>
                <w:rFonts w:hint="cs"/>
                <w:rtl/>
              </w:rPr>
              <w:t xml:space="preserve"> בן זוג, הורה, הורה </w:t>
            </w:r>
            <w:proofErr w:type="spellStart"/>
            <w:r>
              <w:rPr>
                <w:rFonts w:hint="cs"/>
                <w:rtl/>
              </w:rPr>
              <w:t>הורה</w:t>
            </w:r>
            <w:proofErr w:type="spellEnd"/>
            <w:r>
              <w:rPr>
                <w:rFonts w:hint="cs"/>
                <w:rtl/>
              </w:rPr>
              <w:t>, בן או בת ובני זוגם, אח או אחות וילדיהם, גיס, גיסה, דוד או דודה וילדיהם, חותן, חותנת, חם, חמות, נכד או נכדה, לרבות קרוב כאמור שהוא שלוב [חורג];</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DB0BEC" w:rsidRDefault="00C47CDC" w:rsidP="00C47CDC">
            <w:pPr>
              <w:pStyle w:val="TableBlockOutdent"/>
              <w:rPr>
                <w:rtl/>
              </w:rPr>
            </w:pPr>
            <w:r>
              <w:rPr>
                <w:rtl/>
              </w:rPr>
              <w:t>"</w:t>
            </w:r>
            <w:r>
              <w:rPr>
                <w:rFonts w:hint="cs"/>
                <w:rtl/>
              </w:rPr>
              <w:t xml:space="preserve">בעלי עניין" </w:t>
            </w:r>
            <w:r>
              <w:rPr>
                <w:rtl/>
              </w:rPr>
              <w:t>–</w:t>
            </w:r>
            <w:r>
              <w:rPr>
                <w:rFonts w:hint="cs"/>
                <w:rtl/>
              </w:rPr>
              <w:t xml:space="preserve"> כהגדרתו בחוק ניירות ערך, התשכ"ח-1968;</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8763FF" w:rsidRDefault="00C47CDC" w:rsidP="00C47CDC">
            <w:pPr>
              <w:pStyle w:val="TableBlockOutdent"/>
              <w:rPr>
                <w:rtl/>
              </w:rPr>
            </w:pPr>
            <w:r>
              <w:rPr>
                <w:rtl/>
              </w:rPr>
              <w:t>"</w:t>
            </w:r>
            <w:r>
              <w:rPr>
                <w:rFonts w:hint="cs"/>
                <w:rtl/>
              </w:rPr>
              <w:t xml:space="preserve">טיפול" </w:t>
            </w:r>
            <w:r>
              <w:rPr>
                <w:rtl/>
              </w:rPr>
              <w:t>–</w:t>
            </w:r>
            <w:r>
              <w:rPr>
                <w:rFonts w:hint="cs"/>
                <w:rtl/>
              </w:rPr>
              <w:t xml:space="preserve"> לרבות העלאת נושא לדיון, נוכחות בדיון, השתתפות בדיון או בהצבעה, או עיסוק בנושא מחוץ לדיון;</w:t>
            </w:r>
          </w:p>
        </w:tc>
      </w:tr>
      <w:tr w:rsidR="00C47CDC" w:rsidTr="00063B26">
        <w:trPr>
          <w:cantSplit/>
          <w:trHeight w:val="60"/>
        </w:trPr>
        <w:tc>
          <w:tcPr>
            <w:tcW w:w="1871" w:type="dxa"/>
          </w:tcPr>
          <w:p w:rsidR="00C47CDC" w:rsidRDefault="00C47CDC" w:rsidP="00C47CDC">
            <w:pPr>
              <w:pStyle w:val="TableSideHeading"/>
              <w:keepLines w:val="0"/>
              <w:rPr>
                <w:rtl/>
              </w:rPr>
            </w:pPr>
          </w:p>
        </w:tc>
        <w:tc>
          <w:tcPr>
            <w:tcW w:w="624" w:type="dxa"/>
          </w:tcPr>
          <w:p w:rsidR="00C47CDC" w:rsidRDefault="00C47CDC" w:rsidP="00C47CDC">
            <w:pPr>
              <w:pStyle w:val="TableText"/>
            </w:pPr>
          </w:p>
        </w:tc>
        <w:tc>
          <w:tcPr>
            <w:tcW w:w="7572" w:type="dxa"/>
            <w:gridSpan w:val="3"/>
          </w:tcPr>
          <w:p w:rsidR="00C47CDC" w:rsidRPr="008763FF" w:rsidRDefault="00C47CDC" w:rsidP="00C47CDC">
            <w:pPr>
              <w:pStyle w:val="TableBlockOutdent"/>
              <w:rPr>
                <w:rtl/>
              </w:rPr>
            </w:pPr>
            <w:r>
              <w:rPr>
                <w:rtl/>
              </w:rPr>
              <w:t>"</w:t>
            </w:r>
            <w:r>
              <w:rPr>
                <w:rFonts w:hint="cs"/>
                <w:rtl/>
              </w:rPr>
              <w:t xml:space="preserve">קרוב", של חבר הוועדה המייעצת </w:t>
            </w:r>
            <w:r>
              <w:rPr>
                <w:rtl/>
              </w:rPr>
              <w:t>–</w:t>
            </w:r>
            <w:r>
              <w:rPr>
                <w:rFonts w:hint="cs"/>
                <w:rtl/>
              </w:rPr>
              <w:t xml:space="preserve"> כל אחד מאלה: </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8"/>
              </w:numPr>
              <w:ind w:left="0" w:firstLine="0"/>
            </w:pPr>
            <w:r>
              <w:rPr>
                <w:rFonts w:hint="cs"/>
                <w:rtl/>
              </w:rPr>
              <w:t>בן משפחה של חבר הוועדה המייעצת;</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8"/>
              </w:numPr>
              <w:ind w:left="0" w:firstLine="0"/>
              <w:rPr>
                <w:rtl/>
              </w:rPr>
            </w:pPr>
            <w:r>
              <w:rPr>
                <w:rFonts w:hint="cs"/>
                <w:rtl/>
              </w:rPr>
              <w:t xml:space="preserve">כל אדם שלחבר הוועדה המייעצת עשוי להיות עניין במצבו הכלכלי או האישי; </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8"/>
              </w:numPr>
              <w:ind w:left="0" w:firstLine="0"/>
              <w:rPr>
                <w:rtl/>
              </w:rPr>
            </w:pPr>
            <w:r>
              <w:rPr>
                <w:rFonts w:hint="cs"/>
                <w:rtl/>
              </w:rPr>
              <w:t>תאגיד שחבר הוועדה המייעצת, בן משפחתו או אדם כאמור בפסקה (2) הם בעלי עניין בו;</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Default="00C47CDC" w:rsidP="00C47CDC">
            <w:pPr>
              <w:pStyle w:val="TableBlock"/>
              <w:numPr>
                <w:ilvl w:val="0"/>
                <w:numId w:val="18"/>
              </w:numPr>
              <w:ind w:left="0" w:firstLine="0"/>
              <w:rPr>
                <w:rtl/>
              </w:rPr>
            </w:pPr>
            <w:r>
              <w:rPr>
                <w:rFonts w:hint="cs"/>
                <w:rtl/>
              </w:rPr>
              <w:t xml:space="preserve">גוף שחבר הוועדה המייעצת, בן משפחתו או אדם כאמור בפסקה (2) הם מנהלים או עובדים אחראים בו. </w:t>
            </w:r>
          </w:p>
        </w:tc>
      </w:tr>
      <w:tr w:rsidR="00C47CDC" w:rsidTr="00063B26">
        <w:trPr>
          <w:cantSplit/>
          <w:trHeight w:val="60"/>
        </w:trPr>
        <w:tc>
          <w:tcPr>
            <w:tcW w:w="1871" w:type="dxa"/>
          </w:tcPr>
          <w:p w:rsidR="00C47CDC" w:rsidRDefault="00C47CDC" w:rsidP="00C47CDC">
            <w:pPr>
              <w:pStyle w:val="TableSideHeading"/>
              <w:keepLines w:val="0"/>
            </w:pPr>
            <w:r w:rsidRPr="00D55915">
              <w:rPr>
                <w:rFonts w:hint="cs"/>
                <w:rtl/>
              </w:rPr>
              <w:t xml:space="preserve">ועדת המומחים </w:t>
            </w:r>
          </w:p>
        </w:tc>
        <w:tc>
          <w:tcPr>
            <w:tcW w:w="624" w:type="dxa"/>
          </w:tcPr>
          <w:p w:rsidR="00C47CDC" w:rsidRDefault="00C47CDC" w:rsidP="00C47CDC">
            <w:pPr>
              <w:pStyle w:val="TableText"/>
              <w:numPr>
                <w:ilvl w:val="0"/>
                <w:numId w:val="3"/>
              </w:numPr>
            </w:pPr>
          </w:p>
        </w:tc>
        <w:tc>
          <w:tcPr>
            <w:tcW w:w="7572" w:type="dxa"/>
            <w:gridSpan w:val="3"/>
          </w:tcPr>
          <w:p w:rsidR="00C47CDC" w:rsidRPr="00D7477C" w:rsidRDefault="00C47CDC" w:rsidP="00C47CDC">
            <w:pPr>
              <w:pStyle w:val="TableBlock"/>
              <w:numPr>
                <w:ilvl w:val="0"/>
                <w:numId w:val="19"/>
              </w:numPr>
              <w:tabs>
                <w:tab w:val="left" w:pos="624"/>
              </w:tabs>
              <w:rPr>
                <w:rtl/>
              </w:rPr>
            </w:pPr>
            <w:r>
              <w:rPr>
                <w:rFonts w:hint="cs"/>
                <w:rtl/>
              </w:rPr>
              <w:t>האקדמיה הלאומית הישראלית למדעים תמנה ועדת מומחים לעניין שינוי אקלים, ש</w:t>
            </w:r>
            <w:r w:rsidRPr="00515E58">
              <w:rPr>
                <w:rtl/>
              </w:rPr>
              <w:t>תפעל</w:t>
            </w:r>
            <w:r w:rsidRPr="00515E58">
              <w:t xml:space="preserve"> </w:t>
            </w:r>
            <w:r w:rsidRPr="00515E58">
              <w:rPr>
                <w:rtl/>
              </w:rPr>
              <w:t>באופן</w:t>
            </w:r>
            <w:r w:rsidRPr="00515E58">
              <w:t xml:space="preserve"> </w:t>
            </w:r>
            <w:r w:rsidRPr="00515E58">
              <w:rPr>
                <w:rtl/>
              </w:rPr>
              <w:t>עצמאי</w:t>
            </w:r>
            <w:r w:rsidRPr="00515E58">
              <w:t xml:space="preserve"> </w:t>
            </w:r>
            <w:r w:rsidRPr="00515E58">
              <w:rPr>
                <w:rtl/>
              </w:rPr>
              <w:t>ותקבע</w:t>
            </w:r>
            <w:r w:rsidRPr="00515E58">
              <w:t xml:space="preserve"> </w:t>
            </w:r>
            <w:r w:rsidRPr="00515E58">
              <w:rPr>
                <w:rtl/>
              </w:rPr>
              <w:t>את</w:t>
            </w:r>
            <w:r w:rsidRPr="00515E58">
              <w:t xml:space="preserve"> </w:t>
            </w:r>
            <w:r w:rsidRPr="00515E58">
              <w:rPr>
                <w:rtl/>
              </w:rPr>
              <w:t>סדר</w:t>
            </w:r>
            <w:r w:rsidRPr="00515E58">
              <w:t xml:space="preserve"> </w:t>
            </w:r>
            <w:r w:rsidRPr="00515E58">
              <w:rPr>
                <w:rtl/>
              </w:rPr>
              <w:t>היום</w:t>
            </w:r>
            <w:r w:rsidRPr="00515E58">
              <w:t xml:space="preserve"> </w:t>
            </w:r>
            <w:r w:rsidRPr="00515E58">
              <w:rPr>
                <w:rtl/>
              </w:rPr>
              <w:t>והנושאים</w:t>
            </w:r>
            <w:r w:rsidRPr="00515E58">
              <w:t xml:space="preserve"> </w:t>
            </w:r>
            <w:r w:rsidRPr="00515E58">
              <w:rPr>
                <w:rtl/>
              </w:rPr>
              <w:t>בהם</w:t>
            </w:r>
            <w:r w:rsidRPr="00515E58">
              <w:t xml:space="preserve"> </w:t>
            </w:r>
            <w:r w:rsidRPr="00515E58">
              <w:rPr>
                <w:rtl/>
              </w:rPr>
              <w:t>תדון</w:t>
            </w:r>
            <w:r>
              <w:rPr>
                <w:rFonts w:hint="cs"/>
                <w:rtl/>
              </w:rPr>
              <w:t xml:space="preserve"> לשם קידום הידע והמחקר המדעי בנושא שינוי אקלים.</w:t>
            </w:r>
          </w:p>
        </w:tc>
      </w:tr>
      <w:tr w:rsidR="00C47CDC" w:rsidTr="00063B26">
        <w:trPr>
          <w:cantSplit/>
          <w:trHeight w:val="60"/>
        </w:trPr>
        <w:tc>
          <w:tcPr>
            <w:tcW w:w="1871" w:type="dxa"/>
          </w:tcPr>
          <w:p w:rsidR="00C47CDC" w:rsidRPr="006607D3" w:rsidRDefault="00C47CDC" w:rsidP="00C47CDC">
            <w:pPr>
              <w:pStyle w:val="TableSideHeading"/>
              <w:keepLines w:val="0"/>
              <w:rPr>
                <w:highlight w:val="green"/>
                <w:rtl/>
              </w:rPr>
            </w:pPr>
          </w:p>
        </w:tc>
        <w:tc>
          <w:tcPr>
            <w:tcW w:w="624" w:type="dxa"/>
          </w:tcPr>
          <w:p w:rsidR="00C47CDC" w:rsidRDefault="00C47CDC" w:rsidP="00C47CDC">
            <w:pPr>
              <w:pStyle w:val="TableText"/>
            </w:pPr>
          </w:p>
        </w:tc>
        <w:tc>
          <w:tcPr>
            <w:tcW w:w="7572" w:type="dxa"/>
            <w:gridSpan w:val="3"/>
          </w:tcPr>
          <w:p w:rsidR="00C47CDC" w:rsidRDefault="00C47CDC" w:rsidP="00C47CDC">
            <w:pPr>
              <w:pStyle w:val="TableBlock"/>
              <w:numPr>
                <w:ilvl w:val="0"/>
                <w:numId w:val="19"/>
              </w:numPr>
              <w:tabs>
                <w:tab w:val="left" w:pos="624"/>
              </w:tabs>
              <w:rPr>
                <w:rtl/>
              </w:rPr>
            </w:pPr>
            <w:r>
              <w:rPr>
                <w:rFonts w:hint="cs"/>
                <w:rtl/>
              </w:rPr>
              <w:t>מבלי לגרוע מהוראות סעיף קטן (א), יהיו בין תפקידיה של ועדת המומחים כל אלה: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Pr="00A610BB" w:rsidRDefault="00C47CDC" w:rsidP="00897563">
            <w:pPr>
              <w:pStyle w:val="TableBlock"/>
              <w:numPr>
                <w:ilvl w:val="0"/>
                <w:numId w:val="20"/>
              </w:numPr>
              <w:tabs>
                <w:tab w:val="left" w:pos="624"/>
              </w:tabs>
            </w:pPr>
            <w:r w:rsidRPr="00A610BB">
              <w:rPr>
                <w:rFonts w:hint="cs"/>
                <w:rtl/>
              </w:rPr>
              <w:t>להגיש לשר את חוות דעתה לעניין התכני</w:t>
            </w:r>
            <w:r w:rsidR="00A456EC" w:rsidRPr="00A610BB">
              <w:rPr>
                <w:rFonts w:hint="cs"/>
                <w:rtl/>
              </w:rPr>
              <w:t>ו</w:t>
            </w:r>
            <w:r w:rsidRPr="00A610BB">
              <w:rPr>
                <w:rFonts w:hint="cs"/>
                <w:rtl/>
              </w:rPr>
              <w:t>ת הלאומי</w:t>
            </w:r>
            <w:r w:rsidR="00A456EC" w:rsidRPr="00A610BB">
              <w:rPr>
                <w:rFonts w:hint="cs"/>
                <w:rtl/>
              </w:rPr>
              <w:t>ו</w:t>
            </w:r>
            <w:r w:rsidRPr="00A610BB">
              <w:rPr>
                <w:rFonts w:hint="cs"/>
                <w:rtl/>
              </w:rPr>
              <w:t xml:space="preserve">ת כאמור </w:t>
            </w:r>
            <w:r w:rsidR="00A456EC" w:rsidRPr="00A610BB">
              <w:rPr>
                <w:rFonts w:hint="cs"/>
                <w:rtl/>
              </w:rPr>
              <w:t xml:space="preserve">בסעיפים </w:t>
            </w:r>
            <w:r w:rsidRPr="00A610BB">
              <w:rPr>
                <w:rtl/>
              </w:rPr>
              <w:t>4(</w:t>
            </w:r>
            <w:r w:rsidR="00A456EC" w:rsidRPr="00A610BB">
              <w:rPr>
                <w:rFonts w:hint="cs"/>
                <w:rtl/>
              </w:rPr>
              <w:t>ב</w:t>
            </w:r>
            <w:r w:rsidRPr="00A610BB">
              <w:rPr>
                <w:rtl/>
              </w:rPr>
              <w:t>)</w:t>
            </w:r>
            <w:r w:rsidRPr="00A610BB">
              <w:rPr>
                <w:rFonts w:hint="cs"/>
                <w:rtl/>
              </w:rPr>
              <w:t xml:space="preserve"> </w:t>
            </w:r>
            <w:r w:rsidR="00A456EC" w:rsidRPr="00A610BB">
              <w:rPr>
                <w:rFonts w:hint="cs"/>
                <w:rtl/>
              </w:rPr>
              <w:t>ו-</w:t>
            </w:r>
            <w:r w:rsidR="00897563" w:rsidRPr="00A610BB">
              <w:rPr>
                <w:rFonts w:hint="cs"/>
                <w:rtl/>
              </w:rPr>
              <w:t>7</w:t>
            </w:r>
            <w:r w:rsidR="00A456EC" w:rsidRPr="00A610BB">
              <w:rPr>
                <w:rFonts w:hint="cs"/>
                <w:rtl/>
              </w:rPr>
              <w:t xml:space="preserve"> (</w:t>
            </w:r>
            <w:r w:rsidR="00897563" w:rsidRPr="00A610BB">
              <w:rPr>
                <w:rFonts w:hint="cs"/>
                <w:rtl/>
              </w:rPr>
              <w:t>ב</w:t>
            </w:r>
            <w:r w:rsidR="00A456EC" w:rsidRPr="00A610BB">
              <w:rPr>
                <w:rFonts w:hint="cs"/>
                <w:rtl/>
              </w:rPr>
              <w:t>).</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624" w:type="dxa"/>
          </w:tcPr>
          <w:p w:rsidR="00C47CDC" w:rsidRDefault="00C47CDC" w:rsidP="00C47CDC">
            <w:pPr>
              <w:pStyle w:val="TableText"/>
            </w:pPr>
          </w:p>
        </w:tc>
        <w:tc>
          <w:tcPr>
            <w:tcW w:w="6948" w:type="dxa"/>
            <w:gridSpan w:val="2"/>
          </w:tcPr>
          <w:p w:rsidR="00C47CDC" w:rsidRPr="00A610BB" w:rsidRDefault="00C47CDC" w:rsidP="00897563">
            <w:pPr>
              <w:pStyle w:val="TableBlock"/>
              <w:numPr>
                <w:ilvl w:val="0"/>
                <w:numId w:val="20"/>
              </w:numPr>
              <w:tabs>
                <w:tab w:val="left" w:pos="624"/>
              </w:tabs>
              <w:rPr>
                <w:rtl/>
              </w:rPr>
            </w:pPr>
            <w:r w:rsidRPr="00A610BB">
              <w:rPr>
                <w:rFonts w:hint="cs"/>
                <w:rtl/>
              </w:rPr>
              <w:t xml:space="preserve">להגיש לוועדה המייעצת ולוועדת הפנים והגנת הסביבה של הכנסת, את חוות דעתה על הדוח השנתי שהגיש השר בדבר יישום התכנית הלאומית להפחתת פליטות גזי חממה לפי סעיף </w:t>
            </w:r>
            <w:r w:rsidR="00897563" w:rsidRPr="00A610BB">
              <w:rPr>
                <w:rFonts w:hint="cs"/>
                <w:rtl/>
              </w:rPr>
              <w:t>5.</w:t>
            </w:r>
            <w:r w:rsidRPr="00A610BB">
              <w:rPr>
                <w:rFonts w:hint="cs"/>
                <w:rtl/>
              </w:rPr>
              <w:t xml:space="preserve"> </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063B26" w:rsidRDefault="00C47CDC" w:rsidP="0059577D">
            <w:pPr>
              <w:pStyle w:val="TableHead"/>
            </w:pPr>
            <w:r w:rsidRPr="00063B26">
              <w:rPr>
                <w:rFonts w:hint="cs"/>
                <w:rtl/>
              </w:rPr>
              <w:t>פרק</w:t>
            </w:r>
            <w:r w:rsidRPr="00063B26">
              <w:rPr>
                <w:rtl/>
              </w:rPr>
              <w:t xml:space="preserve"> </w:t>
            </w:r>
            <w:r w:rsidRPr="00063B26">
              <w:rPr>
                <w:rFonts w:hint="cs"/>
                <w:rtl/>
              </w:rPr>
              <w:t>ד</w:t>
            </w:r>
            <w:r w:rsidRPr="00063B26">
              <w:rPr>
                <w:rtl/>
              </w:rPr>
              <w:t xml:space="preserve">': </w:t>
            </w:r>
            <w:r w:rsidR="0059577D" w:rsidRPr="00063B26">
              <w:rPr>
                <w:rFonts w:hint="cs"/>
                <w:rtl/>
              </w:rPr>
              <w:t xml:space="preserve">שונות ותיקונים עקיפים </w:t>
            </w:r>
            <w:r w:rsidRPr="00063B26">
              <w:rPr>
                <w:rFonts w:hint="cs"/>
                <w:rtl/>
              </w:rPr>
              <w:t xml:space="preserve"> </w:t>
            </w:r>
          </w:p>
        </w:tc>
      </w:tr>
      <w:tr w:rsidR="00C47CDC" w:rsidTr="00063B26">
        <w:trPr>
          <w:cantSplit/>
          <w:trHeight w:val="60"/>
        </w:trPr>
        <w:tc>
          <w:tcPr>
            <w:tcW w:w="1871" w:type="dxa"/>
          </w:tcPr>
          <w:p w:rsidR="00C47CDC" w:rsidRPr="007908D3" w:rsidRDefault="00C47CDC" w:rsidP="00797213">
            <w:pPr>
              <w:pStyle w:val="TableSideHeading"/>
              <w:keepLines w:val="0"/>
              <w:rPr>
                <w:highlight w:val="yellow"/>
              </w:rPr>
            </w:pPr>
            <w:r w:rsidRPr="007908D3">
              <w:rPr>
                <w:rFonts w:hint="cs"/>
                <w:highlight w:val="yellow"/>
                <w:rtl/>
              </w:rPr>
              <w:t xml:space="preserve">הקמת מכון לסביבה ואקלים </w:t>
            </w:r>
          </w:p>
        </w:tc>
        <w:tc>
          <w:tcPr>
            <w:tcW w:w="624" w:type="dxa"/>
          </w:tcPr>
          <w:p w:rsidR="00C47CDC" w:rsidRPr="007908D3" w:rsidRDefault="00C47CDC" w:rsidP="00C47CDC">
            <w:pPr>
              <w:pStyle w:val="TableText"/>
              <w:keepLines w:val="0"/>
              <w:numPr>
                <w:ilvl w:val="0"/>
                <w:numId w:val="3"/>
              </w:numPr>
              <w:rPr>
                <w:highlight w:val="yellow"/>
              </w:rPr>
            </w:pPr>
          </w:p>
        </w:tc>
        <w:tc>
          <w:tcPr>
            <w:tcW w:w="7572" w:type="dxa"/>
            <w:gridSpan w:val="3"/>
          </w:tcPr>
          <w:p w:rsidR="00C47CDC" w:rsidRPr="007908D3" w:rsidRDefault="00C47CDC" w:rsidP="00063B26">
            <w:pPr>
              <w:pStyle w:val="TableBlock"/>
              <w:numPr>
                <w:ilvl w:val="0"/>
                <w:numId w:val="38"/>
              </w:numPr>
              <w:tabs>
                <w:tab w:val="left" w:pos="624"/>
              </w:tabs>
              <w:rPr>
                <w:highlight w:val="yellow"/>
              </w:rPr>
            </w:pPr>
            <w:r w:rsidRPr="007908D3">
              <w:rPr>
                <w:rFonts w:hint="cs"/>
                <w:highlight w:val="yellow"/>
                <w:rtl/>
              </w:rPr>
              <w:t>מוקם</w:t>
            </w:r>
            <w:r w:rsidRPr="007908D3">
              <w:rPr>
                <w:highlight w:val="yellow"/>
                <w:rtl/>
              </w:rPr>
              <w:t xml:space="preserve"> </w:t>
            </w:r>
            <w:r w:rsidRPr="007908D3">
              <w:rPr>
                <w:rFonts w:hint="cs"/>
                <w:highlight w:val="yellow"/>
                <w:rtl/>
              </w:rPr>
              <w:t>בזה</w:t>
            </w:r>
            <w:r w:rsidRPr="007908D3">
              <w:rPr>
                <w:highlight w:val="yellow"/>
                <w:rtl/>
              </w:rPr>
              <w:t xml:space="preserve">, במסגרת המשרד להגנת הסביבה, מכון </w:t>
            </w:r>
            <w:r w:rsidRPr="007908D3">
              <w:rPr>
                <w:rFonts w:hint="cs"/>
                <w:highlight w:val="yellow"/>
                <w:rtl/>
              </w:rPr>
              <w:t>בנושא</w:t>
            </w:r>
            <w:r w:rsidRPr="007908D3">
              <w:rPr>
                <w:highlight w:val="yellow"/>
                <w:rtl/>
              </w:rPr>
              <w:t xml:space="preserve"> </w:t>
            </w:r>
            <w:r w:rsidRPr="007908D3">
              <w:rPr>
                <w:rFonts w:hint="cs"/>
                <w:highlight w:val="yellow"/>
                <w:rtl/>
              </w:rPr>
              <w:t>סביבה</w:t>
            </w:r>
            <w:r w:rsidRPr="007908D3">
              <w:rPr>
                <w:highlight w:val="yellow"/>
                <w:rtl/>
              </w:rPr>
              <w:t xml:space="preserve"> </w:t>
            </w:r>
            <w:r w:rsidRPr="007908D3">
              <w:rPr>
                <w:rFonts w:hint="cs"/>
                <w:highlight w:val="yellow"/>
                <w:rtl/>
              </w:rPr>
              <w:t>ואקלים,</w:t>
            </w:r>
            <w:r w:rsidRPr="007908D3">
              <w:rPr>
                <w:highlight w:val="yellow"/>
                <w:rtl/>
              </w:rPr>
              <w:t xml:space="preserve"> אשר יפעל </w:t>
            </w:r>
            <w:r w:rsidRPr="007908D3">
              <w:rPr>
                <w:rFonts w:hint="cs"/>
                <w:highlight w:val="yellow"/>
                <w:rtl/>
              </w:rPr>
              <w:t>לאיסוף</w:t>
            </w:r>
            <w:r w:rsidRPr="007908D3">
              <w:rPr>
                <w:highlight w:val="yellow"/>
                <w:rtl/>
              </w:rPr>
              <w:t xml:space="preserve"> </w:t>
            </w:r>
            <w:r w:rsidRPr="007908D3">
              <w:rPr>
                <w:rFonts w:hint="cs"/>
                <w:highlight w:val="yellow"/>
                <w:rtl/>
              </w:rPr>
              <w:t>תשתית</w:t>
            </w:r>
            <w:r w:rsidRPr="007908D3">
              <w:rPr>
                <w:highlight w:val="yellow"/>
                <w:rtl/>
              </w:rPr>
              <w:t xml:space="preserve"> </w:t>
            </w:r>
            <w:r w:rsidRPr="007908D3">
              <w:rPr>
                <w:rFonts w:hint="cs"/>
                <w:highlight w:val="yellow"/>
                <w:rtl/>
              </w:rPr>
              <w:t>מידע</w:t>
            </w:r>
            <w:r w:rsidRPr="007908D3">
              <w:rPr>
                <w:highlight w:val="yellow"/>
                <w:rtl/>
              </w:rPr>
              <w:t xml:space="preserve"> </w:t>
            </w:r>
            <w:r w:rsidRPr="007908D3">
              <w:rPr>
                <w:rFonts w:hint="cs"/>
                <w:highlight w:val="yellow"/>
                <w:rtl/>
              </w:rPr>
              <w:t>מהארץ</w:t>
            </w:r>
            <w:r w:rsidRPr="007908D3">
              <w:rPr>
                <w:highlight w:val="yellow"/>
                <w:rtl/>
              </w:rPr>
              <w:t xml:space="preserve"> </w:t>
            </w:r>
            <w:r w:rsidRPr="007908D3">
              <w:rPr>
                <w:rFonts w:hint="cs"/>
                <w:highlight w:val="yellow"/>
                <w:rtl/>
              </w:rPr>
              <w:t>ומהעולם</w:t>
            </w:r>
            <w:r w:rsidRPr="007908D3">
              <w:rPr>
                <w:highlight w:val="yellow"/>
                <w:rtl/>
              </w:rPr>
              <w:t xml:space="preserve"> </w:t>
            </w:r>
            <w:r w:rsidRPr="007908D3">
              <w:rPr>
                <w:rFonts w:hint="cs"/>
                <w:highlight w:val="yellow"/>
                <w:rtl/>
              </w:rPr>
              <w:t>אודות</w:t>
            </w:r>
            <w:r w:rsidRPr="007908D3">
              <w:rPr>
                <w:highlight w:val="yellow"/>
                <w:rtl/>
              </w:rPr>
              <w:t xml:space="preserve"> </w:t>
            </w:r>
            <w:r w:rsidRPr="007908D3">
              <w:rPr>
                <w:rFonts w:hint="cs"/>
                <w:highlight w:val="yellow"/>
                <w:rtl/>
              </w:rPr>
              <w:t>איכות</w:t>
            </w:r>
            <w:r w:rsidRPr="007908D3">
              <w:rPr>
                <w:highlight w:val="yellow"/>
                <w:rtl/>
              </w:rPr>
              <w:t xml:space="preserve"> </w:t>
            </w:r>
            <w:r w:rsidRPr="007908D3">
              <w:rPr>
                <w:rFonts w:hint="cs"/>
                <w:highlight w:val="yellow"/>
                <w:rtl/>
              </w:rPr>
              <w:t>הסביבה</w:t>
            </w:r>
            <w:r w:rsidRPr="007908D3">
              <w:rPr>
                <w:highlight w:val="yellow"/>
                <w:rtl/>
              </w:rPr>
              <w:t xml:space="preserve"> </w:t>
            </w:r>
            <w:r w:rsidRPr="007908D3">
              <w:rPr>
                <w:rFonts w:hint="cs"/>
                <w:highlight w:val="yellow"/>
                <w:rtl/>
              </w:rPr>
              <w:t>והאקלים</w:t>
            </w:r>
            <w:r w:rsidRPr="007908D3">
              <w:rPr>
                <w:highlight w:val="yellow"/>
                <w:rtl/>
              </w:rPr>
              <w:t xml:space="preserve">, </w:t>
            </w:r>
            <w:r w:rsidRPr="007908D3">
              <w:rPr>
                <w:rFonts w:hint="cs"/>
                <w:highlight w:val="yellow"/>
                <w:rtl/>
              </w:rPr>
              <w:t>ולספק</w:t>
            </w:r>
            <w:r w:rsidRPr="007908D3">
              <w:rPr>
                <w:highlight w:val="yellow"/>
                <w:rtl/>
              </w:rPr>
              <w:t xml:space="preserve"> </w:t>
            </w:r>
            <w:r w:rsidRPr="007908D3">
              <w:rPr>
                <w:rFonts w:hint="cs"/>
                <w:highlight w:val="yellow"/>
                <w:rtl/>
              </w:rPr>
              <w:t>את</w:t>
            </w:r>
            <w:r w:rsidRPr="007908D3">
              <w:rPr>
                <w:highlight w:val="yellow"/>
                <w:rtl/>
              </w:rPr>
              <w:t xml:space="preserve"> </w:t>
            </w:r>
            <w:r w:rsidRPr="007908D3">
              <w:rPr>
                <w:rFonts w:hint="cs"/>
                <w:highlight w:val="yellow"/>
                <w:rtl/>
              </w:rPr>
              <w:t>הידע</w:t>
            </w:r>
            <w:r w:rsidRPr="007908D3">
              <w:rPr>
                <w:highlight w:val="yellow"/>
                <w:rtl/>
              </w:rPr>
              <w:t xml:space="preserve"> </w:t>
            </w:r>
            <w:r w:rsidRPr="007908D3">
              <w:rPr>
                <w:rFonts w:hint="cs"/>
                <w:highlight w:val="yellow"/>
                <w:rtl/>
              </w:rPr>
              <w:t>המדעי</w:t>
            </w:r>
            <w:r w:rsidRPr="007908D3">
              <w:rPr>
                <w:highlight w:val="yellow"/>
                <w:rtl/>
              </w:rPr>
              <w:t xml:space="preserve"> הנדרש </w:t>
            </w:r>
            <w:r w:rsidRPr="007908D3">
              <w:rPr>
                <w:rFonts w:hint="cs"/>
                <w:highlight w:val="yellow"/>
                <w:rtl/>
              </w:rPr>
              <w:t>לוועדת</w:t>
            </w:r>
            <w:r w:rsidRPr="007908D3">
              <w:rPr>
                <w:highlight w:val="yellow"/>
                <w:rtl/>
              </w:rPr>
              <w:t xml:space="preserve"> </w:t>
            </w:r>
            <w:r w:rsidRPr="007908D3">
              <w:rPr>
                <w:rFonts w:hint="cs"/>
                <w:highlight w:val="yellow"/>
                <w:rtl/>
              </w:rPr>
              <w:t>השרים</w:t>
            </w:r>
            <w:r w:rsidRPr="007908D3">
              <w:rPr>
                <w:highlight w:val="yellow"/>
                <w:rtl/>
              </w:rPr>
              <w:t xml:space="preserve"> </w:t>
            </w:r>
            <w:r w:rsidRPr="007908D3">
              <w:rPr>
                <w:rFonts w:hint="cs"/>
                <w:highlight w:val="yellow"/>
                <w:rtl/>
              </w:rPr>
              <w:t>לענייני</w:t>
            </w:r>
            <w:r w:rsidRPr="007908D3">
              <w:rPr>
                <w:highlight w:val="yellow"/>
                <w:rtl/>
              </w:rPr>
              <w:t xml:space="preserve"> </w:t>
            </w:r>
            <w:r w:rsidRPr="007908D3">
              <w:rPr>
                <w:rFonts w:hint="cs"/>
                <w:highlight w:val="yellow"/>
                <w:rtl/>
              </w:rPr>
              <w:t>אקלים</w:t>
            </w:r>
            <w:r w:rsidRPr="007908D3">
              <w:rPr>
                <w:highlight w:val="yellow"/>
                <w:rtl/>
              </w:rPr>
              <w:t xml:space="preserve">, </w:t>
            </w:r>
            <w:r w:rsidRPr="007908D3">
              <w:rPr>
                <w:rFonts w:hint="cs"/>
                <w:highlight w:val="yellow"/>
                <w:rtl/>
              </w:rPr>
              <w:t>הוועדה</w:t>
            </w:r>
            <w:r w:rsidRPr="007908D3">
              <w:rPr>
                <w:highlight w:val="yellow"/>
                <w:rtl/>
              </w:rPr>
              <w:t xml:space="preserve"> </w:t>
            </w:r>
            <w:r w:rsidRPr="007908D3">
              <w:rPr>
                <w:rFonts w:hint="cs"/>
                <w:highlight w:val="yellow"/>
                <w:rtl/>
              </w:rPr>
              <w:t>המייעצת</w:t>
            </w:r>
            <w:r w:rsidRPr="007908D3">
              <w:rPr>
                <w:highlight w:val="yellow"/>
                <w:rtl/>
              </w:rPr>
              <w:t xml:space="preserve"> </w:t>
            </w:r>
            <w:r w:rsidRPr="007908D3">
              <w:rPr>
                <w:rFonts w:hint="cs"/>
                <w:highlight w:val="yellow"/>
                <w:rtl/>
              </w:rPr>
              <w:t>וועדת</w:t>
            </w:r>
            <w:r w:rsidRPr="007908D3">
              <w:rPr>
                <w:highlight w:val="yellow"/>
                <w:rtl/>
              </w:rPr>
              <w:t xml:space="preserve"> </w:t>
            </w:r>
            <w:r w:rsidRPr="007908D3">
              <w:rPr>
                <w:rFonts w:hint="cs"/>
                <w:highlight w:val="yellow"/>
                <w:rtl/>
              </w:rPr>
              <w:t>המומחים</w:t>
            </w:r>
            <w:r w:rsidRPr="007908D3">
              <w:rPr>
                <w:highlight w:val="yellow"/>
                <w:rtl/>
              </w:rPr>
              <w:t xml:space="preserve"> </w:t>
            </w:r>
            <w:r w:rsidRPr="007908D3">
              <w:rPr>
                <w:rFonts w:hint="cs"/>
                <w:highlight w:val="yellow"/>
                <w:rtl/>
              </w:rPr>
              <w:t>לשם</w:t>
            </w:r>
            <w:r w:rsidRPr="007908D3">
              <w:rPr>
                <w:highlight w:val="yellow"/>
                <w:rtl/>
              </w:rPr>
              <w:t xml:space="preserve"> </w:t>
            </w:r>
            <w:r w:rsidRPr="007908D3">
              <w:rPr>
                <w:rFonts w:hint="cs"/>
                <w:highlight w:val="yellow"/>
                <w:rtl/>
              </w:rPr>
              <w:t>השגת</w:t>
            </w:r>
            <w:r w:rsidRPr="007908D3">
              <w:rPr>
                <w:highlight w:val="yellow"/>
                <w:rtl/>
              </w:rPr>
              <w:t xml:space="preserve"> </w:t>
            </w:r>
            <w:r w:rsidRPr="007908D3">
              <w:rPr>
                <w:rFonts w:hint="cs"/>
                <w:highlight w:val="yellow"/>
                <w:rtl/>
              </w:rPr>
              <w:t>מטרות</w:t>
            </w:r>
            <w:r w:rsidRPr="007908D3">
              <w:rPr>
                <w:highlight w:val="yellow"/>
                <w:rtl/>
              </w:rPr>
              <w:t xml:space="preserve"> </w:t>
            </w:r>
            <w:r w:rsidRPr="007908D3">
              <w:rPr>
                <w:rFonts w:hint="cs"/>
                <w:highlight w:val="yellow"/>
                <w:rtl/>
              </w:rPr>
              <w:t>חוק</w:t>
            </w:r>
            <w:r w:rsidRPr="007908D3">
              <w:rPr>
                <w:highlight w:val="yellow"/>
                <w:rtl/>
              </w:rPr>
              <w:t xml:space="preserve"> </w:t>
            </w:r>
            <w:r w:rsidRPr="007908D3">
              <w:rPr>
                <w:rFonts w:hint="cs"/>
                <w:highlight w:val="yellow"/>
                <w:rtl/>
              </w:rPr>
              <w:t>זה</w:t>
            </w:r>
            <w:r w:rsidRPr="007908D3">
              <w:rPr>
                <w:highlight w:val="yellow"/>
                <w:rtl/>
              </w:rPr>
              <w:t>.</w:t>
            </w:r>
          </w:p>
        </w:tc>
      </w:tr>
      <w:tr w:rsidR="00C47CDC" w:rsidTr="00792C1C">
        <w:trPr>
          <w:cantSplit/>
          <w:trHeight w:val="60"/>
        </w:trPr>
        <w:tc>
          <w:tcPr>
            <w:tcW w:w="1871" w:type="dxa"/>
          </w:tcPr>
          <w:p w:rsidR="00C47CDC" w:rsidRPr="007908D3" w:rsidRDefault="00C47CDC" w:rsidP="00C47CDC">
            <w:pPr>
              <w:pStyle w:val="TableSideHeading"/>
              <w:keepLines w:val="0"/>
              <w:rPr>
                <w:highlight w:val="yellow"/>
              </w:rPr>
            </w:pPr>
          </w:p>
        </w:tc>
        <w:tc>
          <w:tcPr>
            <w:tcW w:w="624" w:type="dxa"/>
          </w:tcPr>
          <w:p w:rsidR="00C47CDC" w:rsidRPr="007908D3" w:rsidRDefault="00C47CDC" w:rsidP="00063B26">
            <w:pPr>
              <w:pStyle w:val="TableText"/>
              <w:keepLines w:val="0"/>
              <w:rPr>
                <w:highlight w:val="yellow"/>
              </w:rPr>
            </w:pPr>
          </w:p>
        </w:tc>
        <w:tc>
          <w:tcPr>
            <w:tcW w:w="7572" w:type="dxa"/>
            <w:gridSpan w:val="3"/>
          </w:tcPr>
          <w:p w:rsidR="00C47CDC" w:rsidRPr="007908D3" w:rsidRDefault="00C47CDC" w:rsidP="00063B26">
            <w:pPr>
              <w:pStyle w:val="TableBlock"/>
              <w:numPr>
                <w:ilvl w:val="0"/>
                <w:numId w:val="38"/>
              </w:numPr>
              <w:tabs>
                <w:tab w:val="left" w:pos="624"/>
              </w:tabs>
              <w:rPr>
                <w:highlight w:val="yellow"/>
                <w:rtl/>
              </w:rPr>
            </w:pPr>
            <w:r w:rsidRPr="007908D3">
              <w:rPr>
                <w:rFonts w:hint="cs"/>
                <w:highlight w:val="yellow"/>
                <w:rtl/>
              </w:rPr>
              <w:t>המדען</w:t>
            </w:r>
            <w:r w:rsidRPr="007908D3">
              <w:rPr>
                <w:highlight w:val="yellow"/>
                <w:rtl/>
              </w:rPr>
              <w:t xml:space="preserve"> </w:t>
            </w:r>
            <w:r w:rsidRPr="007908D3">
              <w:rPr>
                <w:rFonts w:hint="cs"/>
                <w:highlight w:val="yellow"/>
                <w:rtl/>
              </w:rPr>
              <w:t>הראשי</w:t>
            </w:r>
            <w:r w:rsidRPr="007908D3">
              <w:rPr>
                <w:highlight w:val="yellow"/>
                <w:rtl/>
              </w:rPr>
              <w:t xml:space="preserve"> </w:t>
            </w:r>
            <w:r w:rsidRPr="007908D3">
              <w:rPr>
                <w:rFonts w:hint="cs"/>
                <w:highlight w:val="yellow"/>
                <w:rtl/>
              </w:rPr>
              <w:t>במשרד</w:t>
            </w:r>
            <w:r w:rsidRPr="007908D3">
              <w:rPr>
                <w:highlight w:val="yellow"/>
                <w:rtl/>
              </w:rPr>
              <w:t xml:space="preserve"> </w:t>
            </w:r>
            <w:r w:rsidRPr="007908D3">
              <w:rPr>
                <w:rFonts w:hint="cs"/>
                <w:highlight w:val="yellow"/>
                <w:rtl/>
              </w:rPr>
              <w:t>להגנת</w:t>
            </w:r>
            <w:r w:rsidRPr="007908D3">
              <w:rPr>
                <w:highlight w:val="yellow"/>
                <w:rtl/>
              </w:rPr>
              <w:t xml:space="preserve"> </w:t>
            </w:r>
            <w:r w:rsidRPr="007908D3">
              <w:rPr>
                <w:rFonts w:hint="cs"/>
                <w:highlight w:val="yellow"/>
                <w:rtl/>
              </w:rPr>
              <w:t>הסביבה</w:t>
            </w:r>
            <w:r w:rsidRPr="007908D3">
              <w:rPr>
                <w:highlight w:val="yellow"/>
                <w:rtl/>
              </w:rPr>
              <w:t xml:space="preserve"> </w:t>
            </w:r>
            <w:r w:rsidRPr="007908D3">
              <w:rPr>
                <w:rFonts w:hint="cs"/>
                <w:highlight w:val="yellow"/>
                <w:rtl/>
              </w:rPr>
              <w:t>יהיה</w:t>
            </w:r>
            <w:r w:rsidRPr="007908D3">
              <w:rPr>
                <w:highlight w:val="yellow"/>
                <w:rtl/>
              </w:rPr>
              <w:t xml:space="preserve"> </w:t>
            </w:r>
            <w:r w:rsidRPr="007908D3">
              <w:rPr>
                <w:rFonts w:hint="cs"/>
                <w:highlight w:val="yellow"/>
                <w:rtl/>
              </w:rPr>
              <w:t>ראש</w:t>
            </w:r>
            <w:r w:rsidRPr="007908D3">
              <w:rPr>
                <w:highlight w:val="yellow"/>
                <w:rtl/>
              </w:rPr>
              <w:t xml:space="preserve"> </w:t>
            </w:r>
            <w:r w:rsidRPr="007908D3">
              <w:rPr>
                <w:rFonts w:hint="cs"/>
                <w:highlight w:val="yellow"/>
                <w:rtl/>
              </w:rPr>
              <w:t>המכון</w:t>
            </w:r>
            <w:r w:rsidRPr="007908D3">
              <w:rPr>
                <w:highlight w:val="yellow"/>
                <w:rtl/>
              </w:rPr>
              <w:t>.</w:t>
            </w:r>
          </w:p>
        </w:tc>
      </w:tr>
      <w:tr w:rsidR="00715047" w:rsidTr="00063B26">
        <w:trPr>
          <w:cantSplit/>
          <w:trHeight w:val="60"/>
        </w:trPr>
        <w:tc>
          <w:tcPr>
            <w:tcW w:w="1871" w:type="dxa"/>
          </w:tcPr>
          <w:p w:rsidR="00715047" w:rsidRPr="007908D3" w:rsidRDefault="00715047" w:rsidP="00897563">
            <w:pPr>
              <w:pStyle w:val="TableSideHeading"/>
              <w:keepLines w:val="0"/>
              <w:rPr>
                <w:highlight w:val="yellow"/>
              </w:rPr>
            </w:pPr>
            <w:r w:rsidRPr="007908D3">
              <w:rPr>
                <w:rFonts w:hint="cs"/>
                <w:highlight w:val="yellow"/>
                <w:rtl/>
              </w:rPr>
              <w:t xml:space="preserve">פרסום הערכת עלויות חיצוניות מפליטות גזי חממה </w:t>
            </w:r>
          </w:p>
        </w:tc>
        <w:tc>
          <w:tcPr>
            <w:tcW w:w="624" w:type="dxa"/>
          </w:tcPr>
          <w:p w:rsidR="00715047" w:rsidRPr="007908D3" w:rsidRDefault="00715047" w:rsidP="00715047">
            <w:pPr>
              <w:pStyle w:val="TableText"/>
              <w:keepLines w:val="0"/>
              <w:numPr>
                <w:ilvl w:val="0"/>
                <w:numId w:val="3"/>
              </w:numPr>
              <w:rPr>
                <w:highlight w:val="yellow"/>
              </w:rPr>
            </w:pPr>
          </w:p>
        </w:tc>
        <w:tc>
          <w:tcPr>
            <w:tcW w:w="7572" w:type="dxa"/>
            <w:gridSpan w:val="3"/>
          </w:tcPr>
          <w:p w:rsidR="00715047" w:rsidRPr="007908D3" w:rsidRDefault="00715047" w:rsidP="00297124">
            <w:pPr>
              <w:pStyle w:val="TableBlock"/>
              <w:keepLines w:val="0"/>
              <w:rPr>
                <w:highlight w:val="yellow"/>
              </w:rPr>
            </w:pPr>
            <w:r w:rsidRPr="007908D3">
              <w:rPr>
                <w:rFonts w:hint="cs"/>
                <w:highlight w:val="yellow"/>
                <w:rtl/>
              </w:rPr>
              <w:t>המנהל הכללי של המשרד להגנת הסביבה יפרסם באתר האינטרנט של המשרד</w:t>
            </w:r>
            <w:r w:rsidR="00297124" w:rsidRPr="007908D3">
              <w:rPr>
                <w:rFonts w:hint="cs"/>
                <w:highlight w:val="yellow"/>
                <w:rtl/>
              </w:rPr>
              <w:t>:</w:t>
            </w:r>
            <w:r w:rsidRPr="007908D3">
              <w:rPr>
                <w:rFonts w:hint="cs"/>
                <w:highlight w:val="yellow"/>
                <w:rtl/>
              </w:rPr>
              <w:t>.</w:t>
            </w:r>
          </w:p>
        </w:tc>
      </w:tr>
      <w:tr w:rsidR="00297124" w:rsidTr="00297124">
        <w:trPr>
          <w:cantSplit/>
          <w:trHeight w:val="60"/>
        </w:trPr>
        <w:tc>
          <w:tcPr>
            <w:tcW w:w="1871" w:type="dxa"/>
          </w:tcPr>
          <w:p w:rsidR="00297124" w:rsidRPr="007908D3" w:rsidRDefault="00297124">
            <w:pPr>
              <w:pStyle w:val="TableSideHeading"/>
              <w:rPr>
                <w:highlight w:val="yellow"/>
              </w:rPr>
            </w:pPr>
          </w:p>
        </w:tc>
        <w:tc>
          <w:tcPr>
            <w:tcW w:w="624" w:type="dxa"/>
          </w:tcPr>
          <w:p w:rsidR="00297124" w:rsidRPr="007908D3" w:rsidRDefault="00297124">
            <w:pPr>
              <w:pStyle w:val="TableText"/>
              <w:rPr>
                <w:highlight w:val="yellow"/>
              </w:rPr>
            </w:pPr>
          </w:p>
        </w:tc>
        <w:tc>
          <w:tcPr>
            <w:tcW w:w="624" w:type="dxa"/>
          </w:tcPr>
          <w:p w:rsidR="00297124" w:rsidRPr="007908D3" w:rsidRDefault="00297124">
            <w:pPr>
              <w:pStyle w:val="TableText"/>
              <w:rPr>
                <w:highlight w:val="yellow"/>
              </w:rPr>
            </w:pPr>
          </w:p>
        </w:tc>
        <w:tc>
          <w:tcPr>
            <w:tcW w:w="6948" w:type="dxa"/>
            <w:gridSpan w:val="2"/>
          </w:tcPr>
          <w:p w:rsidR="00297124" w:rsidRPr="007908D3" w:rsidRDefault="00297124" w:rsidP="006D324C">
            <w:pPr>
              <w:pStyle w:val="TableBlock"/>
              <w:numPr>
                <w:ilvl w:val="2"/>
                <w:numId w:val="3"/>
              </w:numPr>
              <w:rPr>
                <w:highlight w:val="yellow"/>
              </w:rPr>
            </w:pPr>
            <w:r w:rsidRPr="007908D3">
              <w:rPr>
                <w:rFonts w:hint="cs"/>
                <w:highlight w:val="yellow"/>
                <w:rtl/>
              </w:rPr>
              <w:t>מדריך להערכת עלויות חיצוניות של פליטות גזי חממה;</w:t>
            </w:r>
          </w:p>
        </w:tc>
      </w:tr>
      <w:tr w:rsidR="00297124" w:rsidTr="00297124">
        <w:trPr>
          <w:cantSplit/>
          <w:trHeight w:val="60"/>
        </w:trPr>
        <w:tc>
          <w:tcPr>
            <w:tcW w:w="1871" w:type="dxa"/>
          </w:tcPr>
          <w:p w:rsidR="00297124" w:rsidRPr="007908D3" w:rsidRDefault="00297124">
            <w:pPr>
              <w:pStyle w:val="TableSideHeading"/>
              <w:rPr>
                <w:highlight w:val="yellow"/>
              </w:rPr>
            </w:pPr>
          </w:p>
        </w:tc>
        <w:tc>
          <w:tcPr>
            <w:tcW w:w="624" w:type="dxa"/>
          </w:tcPr>
          <w:p w:rsidR="00297124" w:rsidRPr="007908D3" w:rsidRDefault="00297124" w:rsidP="00297124">
            <w:pPr>
              <w:pStyle w:val="TableText"/>
              <w:rPr>
                <w:highlight w:val="yellow"/>
              </w:rPr>
            </w:pPr>
          </w:p>
        </w:tc>
        <w:tc>
          <w:tcPr>
            <w:tcW w:w="624" w:type="dxa"/>
          </w:tcPr>
          <w:p w:rsidR="00297124" w:rsidRPr="007908D3" w:rsidRDefault="00297124">
            <w:pPr>
              <w:pStyle w:val="TableText"/>
              <w:rPr>
                <w:highlight w:val="yellow"/>
              </w:rPr>
            </w:pPr>
          </w:p>
        </w:tc>
        <w:tc>
          <w:tcPr>
            <w:tcW w:w="6948" w:type="dxa"/>
            <w:gridSpan w:val="2"/>
          </w:tcPr>
          <w:p w:rsidR="00297124" w:rsidRPr="007908D3" w:rsidRDefault="00297124" w:rsidP="006D324C">
            <w:pPr>
              <w:pStyle w:val="TableBlock"/>
              <w:numPr>
                <w:ilvl w:val="2"/>
                <w:numId w:val="3"/>
              </w:numPr>
              <w:rPr>
                <w:highlight w:val="yellow"/>
              </w:rPr>
            </w:pPr>
            <w:r w:rsidRPr="006D324C">
              <w:rPr>
                <w:highlight w:val="yellow"/>
                <w:rtl/>
              </w:rPr>
              <w:t>מסמך המסווג פעילויות כלכליות לפי השפעתן על פליטות גזי חממה ועל ההיערכות לשינוי אקלים</w:t>
            </w:r>
            <w:r w:rsidRPr="007908D3">
              <w:rPr>
                <w:rFonts w:hint="cs"/>
                <w:highlight w:val="yellow"/>
                <w:rtl/>
              </w:rPr>
              <w:t>.</w:t>
            </w:r>
          </w:p>
        </w:tc>
      </w:tr>
      <w:tr w:rsidR="00715047" w:rsidTr="00063B26">
        <w:trPr>
          <w:cantSplit/>
          <w:trHeight w:val="60"/>
        </w:trPr>
        <w:tc>
          <w:tcPr>
            <w:tcW w:w="1871" w:type="dxa"/>
          </w:tcPr>
          <w:p w:rsidR="00715047" w:rsidRDefault="00715047" w:rsidP="00897563">
            <w:pPr>
              <w:pStyle w:val="TableSideHeading"/>
              <w:keepLines w:val="0"/>
            </w:pPr>
            <w:r>
              <w:rPr>
                <w:rFonts w:hint="cs"/>
                <w:rtl/>
              </w:rPr>
              <w:t xml:space="preserve">דרישת מידע ומסמכים </w:t>
            </w:r>
          </w:p>
        </w:tc>
        <w:tc>
          <w:tcPr>
            <w:tcW w:w="624" w:type="dxa"/>
          </w:tcPr>
          <w:p w:rsidR="00715047" w:rsidRDefault="00715047" w:rsidP="00715047">
            <w:pPr>
              <w:pStyle w:val="TableText"/>
              <w:keepLines w:val="0"/>
              <w:numPr>
                <w:ilvl w:val="0"/>
                <w:numId w:val="3"/>
              </w:numPr>
            </w:pPr>
          </w:p>
        </w:tc>
        <w:tc>
          <w:tcPr>
            <w:tcW w:w="7572" w:type="dxa"/>
            <w:gridSpan w:val="3"/>
          </w:tcPr>
          <w:p w:rsidR="00715047" w:rsidRPr="00C34DE2" w:rsidRDefault="001D5FE5" w:rsidP="00897563">
            <w:pPr>
              <w:pStyle w:val="TableBlock"/>
              <w:keepLines w:val="0"/>
            </w:pPr>
            <w:r w:rsidRPr="001D5FE5">
              <w:rPr>
                <w:rFonts w:hint="cs"/>
                <w:highlight w:val="yellow"/>
                <w:rtl/>
              </w:rPr>
              <w:t>מבלי לגרוע מהאמור בכל דין,</w:t>
            </w:r>
            <w:r>
              <w:rPr>
                <w:rFonts w:hint="cs"/>
                <w:rtl/>
              </w:rPr>
              <w:t xml:space="preserve"> </w:t>
            </w:r>
            <w:r w:rsidR="00715047">
              <w:rPr>
                <w:rFonts w:hint="cs"/>
                <w:rtl/>
              </w:rPr>
              <w:t>השר או מי שהוא הסמיכו לכך,</w:t>
            </w:r>
            <w:r w:rsidR="00715047" w:rsidRPr="00AC61FA">
              <w:rPr>
                <w:rFonts w:hint="cs"/>
                <w:rtl/>
              </w:rPr>
              <w:t xml:space="preserve"> רשאי לדרוש </w:t>
            </w:r>
            <w:r w:rsidR="00715047">
              <w:rPr>
                <w:rFonts w:hint="cs"/>
                <w:rtl/>
              </w:rPr>
              <w:t>מכל אדם</w:t>
            </w:r>
            <w:r w:rsidR="00715047" w:rsidRPr="00AC61FA">
              <w:rPr>
                <w:rFonts w:hint="cs"/>
                <w:rtl/>
              </w:rPr>
              <w:t xml:space="preserve"> למסור לו, במועד, במתכונת ובאופן שיורה, כל דיווח, מידע ומסמכים הדרושים לשם </w:t>
            </w:r>
            <w:r w:rsidR="00715047">
              <w:rPr>
                <w:rFonts w:hint="cs"/>
                <w:rtl/>
              </w:rPr>
              <w:t>מילוי תפקידיו ב</w:t>
            </w:r>
            <w:r w:rsidR="00715047" w:rsidRPr="00AC61FA">
              <w:rPr>
                <w:rFonts w:hint="cs"/>
                <w:rtl/>
              </w:rPr>
              <w:t>השגת מטרות חוק זה, ו</w:t>
            </w:r>
            <w:r w:rsidR="00715047">
              <w:rPr>
                <w:rFonts w:hint="cs"/>
                <w:rtl/>
              </w:rPr>
              <w:t>מי שקיבל דרישה כאמור</w:t>
            </w:r>
            <w:r w:rsidR="00715047" w:rsidRPr="00AC61FA">
              <w:rPr>
                <w:rFonts w:hint="cs"/>
                <w:rtl/>
              </w:rPr>
              <w:t xml:space="preserve"> ימסור את המידע או המסמכים כאמור, לרבות </w:t>
            </w:r>
            <w:r w:rsidR="00715047" w:rsidRPr="00AC61FA">
              <w:rPr>
                <w:rtl/>
              </w:rPr>
              <w:t xml:space="preserve">כל מידע, נתון או חישוב, הנדרשים לעריכה או לאימות של דיווחים </w:t>
            </w:r>
            <w:r w:rsidR="00715047" w:rsidRPr="00AC61FA">
              <w:rPr>
                <w:rFonts w:hint="cs"/>
                <w:rtl/>
              </w:rPr>
              <w:t>הנדרשים לפי החוק</w:t>
            </w:r>
            <w:r w:rsidR="00715047">
              <w:rPr>
                <w:rFonts w:hint="cs"/>
                <w:rtl/>
              </w:rPr>
              <w:t>.</w:t>
            </w:r>
          </w:p>
        </w:tc>
      </w:tr>
      <w:tr w:rsidR="00C47CDC" w:rsidTr="00063B26">
        <w:trPr>
          <w:cantSplit/>
          <w:trHeight w:val="60"/>
        </w:trPr>
        <w:tc>
          <w:tcPr>
            <w:tcW w:w="1871" w:type="dxa"/>
          </w:tcPr>
          <w:p w:rsidR="00C47CDC" w:rsidRDefault="00C47CDC" w:rsidP="00C47CDC">
            <w:pPr>
              <w:pStyle w:val="TableSideHeading"/>
            </w:pPr>
            <w:r>
              <w:rPr>
                <w:rFonts w:hint="cs"/>
                <w:rtl/>
              </w:rPr>
              <w:t xml:space="preserve">ביצוע ותקנות </w:t>
            </w:r>
          </w:p>
        </w:tc>
        <w:tc>
          <w:tcPr>
            <w:tcW w:w="624" w:type="dxa"/>
          </w:tcPr>
          <w:p w:rsidR="00C47CDC" w:rsidRDefault="00C47CDC" w:rsidP="00C47CDC">
            <w:pPr>
              <w:pStyle w:val="TableText"/>
              <w:numPr>
                <w:ilvl w:val="0"/>
                <w:numId w:val="3"/>
              </w:numPr>
            </w:pPr>
          </w:p>
        </w:tc>
        <w:tc>
          <w:tcPr>
            <w:tcW w:w="7572" w:type="dxa"/>
            <w:gridSpan w:val="3"/>
          </w:tcPr>
          <w:p w:rsidR="00C47CDC" w:rsidRPr="000957A9" w:rsidRDefault="00C47CDC" w:rsidP="00192043">
            <w:pPr>
              <w:pStyle w:val="TableBlock"/>
              <w:rPr>
                <w:rFonts w:ascii="David" w:hAnsi="David"/>
                <w:rtl/>
              </w:rPr>
            </w:pPr>
            <w:r w:rsidRPr="000957A9">
              <w:rPr>
                <w:rStyle w:val="default"/>
                <w:rFonts w:ascii="David" w:hAnsi="David" w:cs="David" w:hint="cs"/>
                <w:rtl/>
              </w:rPr>
              <w:t>השר</w:t>
            </w:r>
            <w:r w:rsidRPr="000957A9">
              <w:rPr>
                <w:rStyle w:val="default"/>
                <w:rFonts w:ascii="David" w:hAnsi="David" w:cs="David"/>
                <w:rtl/>
              </w:rPr>
              <w:t xml:space="preserve"> </w:t>
            </w:r>
            <w:r w:rsidRPr="000957A9">
              <w:rPr>
                <w:rStyle w:val="default"/>
                <w:rFonts w:ascii="David" w:hAnsi="David" w:cs="David" w:hint="cs"/>
                <w:rtl/>
              </w:rPr>
              <w:t>ממונה</w:t>
            </w:r>
            <w:r w:rsidRPr="000957A9">
              <w:rPr>
                <w:rStyle w:val="default"/>
                <w:rFonts w:ascii="David" w:hAnsi="David" w:cs="David"/>
                <w:rtl/>
              </w:rPr>
              <w:t xml:space="preserve"> </w:t>
            </w:r>
            <w:r w:rsidRPr="000957A9">
              <w:rPr>
                <w:rStyle w:val="default"/>
                <w:rFonts w:ascii="David" w:hAnsi="David" w:cs="David" w:hint="cs"/>
                <w:rtl/>
              </w:rPr>
              <w:t>על</w:t>
            </w:r>
            <w:r w:rsidRPr="000957A9">
              <w:rPr>
                <w:rStyle w:val="default"/>
                <w:rFonts w:ascii="David" w:hAnsi="David" w:cs="David"/>
                <w:rtl/>
              </w:rPr>
              <w:t xml:space="preserve"> </w:t>
            </w:r>
            <w:r w:rsidRPr="000957A9">
              <w:rPr>
                <w:rStyle w:val="default"/>
                <w:rFonts w:ascii="David" w:hAnsi="David" w:cs="David" w:hint="cs"/>
                <w:rtl/>
              </w:rPr>
              <w:t>ביצוע</w:t>
            </w:r>
            <w:r w:rsidRPr="000957A9">
              <w:rPr>
                <w:rStyle w:val="default"/>
                <w:rFonts w:ascii="David" w:hAnsi="David" w:cs="David"/>
                <w:rtl/>
              </w:rPr>
              <w:t xml:space="preserve"> </w:t>
            </w:r>
            <w:r w:rsidRPr="000957A9">
              <w:rPr>
                <w:rStyle w:val="default"/>
                <w:rFonts w:ascii="David" w:hAnsi="David" w:cs="David" w:hint="cs"/>
                <w:rtl/>
              </w:rPr>
              <w:t>הוראות</w:t>
            </w:r>
            <w:r w:rsidRPr="000957A9">
              <w:rPr>
                <w:rStyle w:val="default"/>
                <w:rFonts w:ascii="David" w:hAnsi="David" w:cs="David"/>
                <w:rtl/>
              </w:rPr>
              <w:t xml:space="preserve"> </w:t>
            </w:r>
            <w:r w:rsidRPr="000957A9">
              <w:rPr>
                <w:rStyle w:val="default"/>
                <w:rFonts w:ascii="David" w:hAnsi="David" w:cs="David" w:hint="cs"/>
                <w:rtl/>
              </w:rPr>
              <w:t>חוק</w:t>
            </w:r>
            <w:r w:rsidRPr="000957A9">
              <w:rPr>
                <w:rStyle w:val="default"/>
                <w:rFonts w:ascii="David" w:hAnsi="David" w:cs="David"/>
                <w:rtl/>
              </w:rPr>
              <w:t xml:space="preserve"> </w:t>
            </w:r>
            <w:r w:rsidRPr="000957A9">
              <w:rPr>
                <w:rStyle w:val="default"/>
                <w:rFonts w:ascii="David" w:hAnsi="David" w:cs="David" w:hint="cs"/>
                <w:rtl/>
              </w:rPr>
              <w:t>זה</w:t>
            </w:r>
            <w:r w:rsidRPr="000957A9">
              <w:rPr>
                <w:rStyle w:val="default"/>
                <w:rFonts w:ascii="David" w:hAnsi="David" w:cs="David"/>
                <w:rtl/>
              </w:rPr>
              <w:t xml:space="preserve"> </w:t>
            </w:r>
            <w:r w:rsidRPr="000957A9">
              <w:rPr>
                <w:rStyle w:val="default"/>
                <w:rFonts w:ascii="David" w:hAnsi="David" w:cs="David" w:hint="cs"/>
                <w:rtl/>
              </w:rPr>
              <w:t>והוא</w:t>
            </w:r>
            <w:r w:rsidRPr="000957A9">
              <w:rPr>
                <w:rStyle w:val="default"/>
                <w:rFonts w:ascii="David" w:hAnsi="David" w:cs="David"/>
                <w:rtl/>
              </w:rPr>
              <w:t xml:space="preserve"> </w:t>
            </w:r>
            <w:r w:rsidRPr="000957A9">
              <w:rPr>
                <w:rStyle w:val="default"/>
                <w:rFonts w:ascii="David" w:hAnsi="David" w:cs="David" w:hint="cs"/>
                <w:rtl/>
              </w:rPr>
              <w:t>רשאי</w:t>
            </w:r>
            <w:r w:rsidRPr="000957A9">
              <w:rPr>
                <w:rStyle w:val="default"/>
                <w:rFonts w:ascii="David" w:hAnsi="David" w:cs="David"/>
                <w:rtl/>
              </w:rPr>
              <w:t xml:space="preserve"> </w:t>
            </w:r>
            <w:r w:rsidRPr="000957A9">
              <w:rPr>
                <w:rStyle w:val="default"/>
                <w:rFonts w:ascii="David" w:hAnsi="David" w:cs="David" w:hint="cs"/>
                <w:rtl/>
              </w:rPr>
              <w:t>להתקין</w:t>
            </w:r>
            <w:r w:rsidRPr="000957A9">
              <w:rPr>
                <w:rStyle w:val="default"/>
                <w:rFonts w:ascii="David" w:hAnsi="David" w:cs="David"/>
                <w:rtl/>
              </w:rPr>
              <w:t xml:space="preserve"> </w:t>
            </w:r>
            <w:r w:rsidRPr="000957A9">
              <w:rPr>
                <w:rStyle w:val="default"/>
                <w:rFonts w:ascii="David" w:hAnsi="David" w:cs="David" w:hint="cs"/>
                <w:rtl/>
              </w:rPr>
              <w:t>תקנות</w:t>
            </w:r>
            <w:r w:rsidRPr="000957A9">
              <w:rPr>
                <w:rStyle w:val="default"/>
                <w:rFonts w:ascii="David" w:hAnsi="David" w:cs="David"/>
                <w:rtl/>
              </w:rPr>
              <w:t xml:space="preserve"> </w:t>
            </w:r>
            <w:r w:rsidRPr="000957A9">
              <w:rPr>
                <w:rStyle w:val="default"/>
                <w:rFonts w:ascii="David" w:hAnsi="David" w:cs="David" w:hint="cs"/>
                <w:rtl/>
              </w:rPr>
              <w:t>בכל</w:t>
            </w:r>
            <w:r w:rsidRPr="000957A9">
              <w:rPr>
                <w:rStyle w:val="default"/>
                <w:rFonts w:ascii="David" w:hAnsi="David" w:cs="David"/>
                <w:rtl/>
              </w:rPr>
              <w:t xml:space="preserve"> </w:t>
            </w:r>
            <w:r w:rsidRPr="000957A9">
              <w:rPr>
                <w:rStyle w:val="default"/>
                <w:rFonts w:ascii="David" w:hAnsi="David" w:cs="David" w:hint="cs"/>
                <w:rtl/>
              </w:rPr>
              <w:t>עניין</w:t>
            </w:r>
            <w:r w:rsidRPr="000957A9">
              <w:rPr>
                <w:rStyle w:val="default"/>
                <w:rFonts w:ascii="David" w:hAnsi="David" w:cs="David"/>
                <w:rtl/>
              </w:rPr>
              <w:t xml:space="preserve"> </w:t>
            </w:r>
            <w:r w:rsidRPr="000957A9">
              <w:rPr>
                <w:rStyle w:val="default"/>
                <w:rFonts w:ascii="David" w:hAnsi="David" w:cs="David" w:hint="cs"/>
                <w:rtl/>
              </w:rPr>
              <w:t>הנוגע</w:t>
            </w:r>
            <w:r w:rsidRPr="000957A9">
              <w:rPr>
                <w:rStyle w:val="default"/>
                <w:rFonts w:ascii="David" w:hAnsi="David" w:cs="David"/>
                <w:rtl/>
              </w:rPr>
              <w:t xml:space="preserve"> </w:t>
            </w:r>
            <w:r w:rsidRPr="000957A9">
              <w:rPr>
                <w:rStyle w:val="default"/>
                <w:rFonts w:ascii="David" w:hAnsi="David" w:cs="David" w:hint="cs"/>
                <w:rtl/>
              </w:rPr>
              <w:t>לביצועו</w:t>
            </w:r>
            <w:r>
              <w:rPr>
                <w:rFonts w:ascii="David" w:hAnsi="David" w:hint="cs"/>
                <w:rtl/>
              </w:rPr>
              <w:t xml:space="preserve">, וכן לקבוע </w:t>
            </w:r>
            <w:r>
              <w:rPr>
                <w:rFonts w:hint="cs"/>
                <w:rtl/>
              </w:rPr>
              <w:t xml:space="preserve">חובה בדבר הגשת </w:t>
            </w:r>
            <w:r w:rsidR="00192043">
              <w:rPr>
                <w:rFonts w:hint="cs"/>
                <w:rtl/>
              </w:rPr>
              <w:t xml:space="preserve">מסמך בחינה של </w:t>
            </w:r>
            <w:r>
              <w:rPr>
                <w:rFonts w:hint="cs"/>
                <w:rtl/>
              </w:rPr>
              <w:t xml:space="preserve">ההשפעות הצפויות של </w:t>
            </w:r>
            <w:r w:rsidR="00192043">
              <w:rPr>
                <w:rFonts w:hint="cs"/>
                <w:rtl/>
              </w:rPr>
              <w:t>מדיניות בתחומי</w:t>
            </w:r>
            <w:r>
              <w:rPr>
                <w:rFonts w:hint="cs"/>
                <w:rtl/>
              </w:rPr>
              <w:t xml:space="preserve"> תשתיות תחבורה, הקמת מבנים או אנרגיה, על  פליטות גזי חממה ואת מידת התאמתן לתכניות ההיערכות לשינוי אקלים, ואת התנאים לאישור </w:t>
            </w:r>
            <w:r w:rsidR="00192043">
              <w:rPr>
                <w:rFonts w:hint="cs"/>
                <w:rtl/>
              </w:rPr>
              <w:t xml:space="preserve">מדיניות </w:t>
            </w:r>
            <w:r>
              <w:rPr>
                <w:rFonts w:hint="cs"/>
                <w:rtl/>
              </w:rPr>
              <w:t>כאמור, לצורך קיום מטרות חוק זה.</w:t>
            </w:r>
          </w:p>
        </w:tc>
      </w:tr>
      <w:tr w:rsidR="002D01FC" w:rsidTr="00063B26">
        <w:trPr>
          <w:cantSplit/>
          <w:trHeight w:val="60"/>
        </w:trPr>
        <w:tc>
          <w:tcPr>
            <w:tcW w:w="1871" w:type="dxa"/>
          </w:tcPr>
          <w:p w:rsidR="002D01FC" w:rsidRPr="007908D3" w:rsidRDefault="0059577D" w:rsidP="00161AFF">
            <w:pPr>
              <w:pStyle w:val="TableSideHeading"/>
              <w:keepLines w:val="0"/>
              <w:rPr>
                <w:highlight w:val="yellow"/>
              </w:rPr>
            </w:pPr>
            <w:r w:rsidRPr="007908D3">
              <w:rPr>
                <w:rFonts w:hint="cs"/>
                <w:highlight w:val="yellow"/>
                <w:rtl/>
              </w:rPr>
              <w:t xml:space="preserve">שיתוף ציבור </w:t>
            </w:r>
          </w:p>
        </w:tc>
        <w:tc>
          <w:tcPr>
            <w:tcW w:w="624" w:type="dxa"/>
          </w:tcPr>
          <w:p w:rsidR="002D01FC" w:rsidRPr="007908D3" w:rsidRDefault="002D01FC" w:rsidP="002D01FC">
            <w:pPr>
              <w:pStyle w:val="TableText"/>
              <w:keepLines w:val="0"/>
              <w:numPr>
                <w:ilvl w:val="0"/>
                <w:numId w:val="3"/>
              </w:numPr>
              <w:rPr>
                <w:highlight w:val="yellow"/>
              </w:rPr>
            </w:pPr>
          </w:p>
        </w:tc>
        <w:tc>
          <w:tcPr>
            <w:tcW w:w="7572" w:type="dxa"/>
            <w:gridSpan w:val="3"/>
          </w:tcPr>
          <w:p w:rsidR="002D01FC" w:rsidRPr="007908D3" w:rsidRDefault="002D01FC" w:rsidP="00897563">
            <w:pPr>
              <w:pStyle w:val="TableBlock"/>
              <w:keepLines w:val="0"/>
              <w:rPr>
                <w:highlight w:val="yellow"/>
              </w:rPr>
            </w:pPr>
            <w:r w:rsidRPr="007908D3">
              <w:rPr>
                <w:rFonts w:hint="cs"/>
                <w:highlight w:val="yellow"/>
                <w:rtl/>
              </w:rPr>
              <w:t xml:space="preserve">השר ראשי לקבוע בתקנות הוראות לעניין שיתוף הציבור בתהליך גיבוש התכניות לפי סעיפים </w:t>
            </w:r>
            <w:r w:rsidRPr="007908D3">
              <w:rPr>
                <w:highlight w:val="yellow"/>
                <w:rtl/>
              </w:rPr>
              <w:t>4(ב)</w:t>
            </w:r>
            <w:r w:rsidR="009F69ED" w:rsidRPr="007908D3">
              <w:rPr>
                <w:highlight w:val="yellow"/>
                <w:rtl/>
              </w:rPr>
              <w:t xml:space="preserve">, </w:t>
            </w:r>
            <w:r w:rsidR="00897563" w:rsidRPr="007908D3">
              <w:rPr>
                <w:rFonts w:hint="cs"/>
                <w:highlight w:val="yellow"/>
                <w:rtl/>
              </w:rPr>
              <w:t>6</w:t>
            </w:r>
            <w:r w:rsidR="009F69ED" w:rsidRPr="007908D3">
              <w:rPr>
                <w:highlight w:val="yellow"/>
                <w:rtl/>
              </w:rPr>
              <w:t xml:space="preserve">, </w:t>
            </w:r>
            <w:r w:rsidR="00897563" w:rsidRPr="007908D3">
              <w:rPr>
                <w:rFonts w:hint="cs"/>
                <w:highlight w:val="yellow"/>
                <w:rtl/>
              </w:rPr>
              <w:t>7</w:t>
            </w:r>
            <w:r w:rsidR="009F69ED" w:rsidRPr="007908D3">
              <w:rPr>
                <w:highlight w:val="yellow"/>
                <w:rtl/>
              </w:rPr>
              <w:t>(ב).</w:t>
            </w:r>
            <w:r w:rsidR="009F69ED" w:rsidRPr="007908D3">
              <w:rPr>
                <w:rFonts w:hint="cs"/>
                <w:highlight w:val="yellow"/>
                <w:rtl/>
              </w:rPr>
              <w:t xml:space="preserve"> </w:t>
            </w:r>
          </w:p>
        </w:tc>
      </w:tr>
      <w:tr w:rsidR="00C47CDC" w:rsidTr="00063B26">
        <w:trPr>
          <w:cantSplit/>
          <w:trHeight w:val="60"/>
        </w:trPr>
        <w:tc>
          <w:tcPr>
            <w:tcW w:w="1871" w:type="dxa"/>
          </w:tcPr>
          <w:p w:rsidR="00C47CDC" w:rsidRPr="007908D3" w:rsidRDefault="00C47CDC" w:rsidP="00C47CDC">
            <w:pPr>
              <w:pStyle w:val="TableSideHeading"/>
              <w:keepLines w:val="0"/>
              <w:rPr>
                <w:highlight w:val="yellow"/>
              </w:rPr>
            </w:pPr>
            <w:r w:rsidRPr="007908D3">
              <w:rPr>
                <w:rFonts w:hint="cs"/>
                <w:highlight w:val="yellow"/>
                <w:rtl/>
              </w:rPr>
              <w:lastRenderedPageBreak/>
              <w:t>תיקון חוק אוויר נקי</w:t>
            </w:r>
          </w:p>
        </w:tc>
        <w:tc>
          <w:tcPr>
            <w:tcW w:w="624" w:type="dxa"/>
          </w:tcPr>
          <w:p w:rsidR="00C47CDC" w:rsidRPr="007908D3" w:rsidRDefault="00C47CDC" w:rsidP="00C47CDC">
            <w:pPr>
              <w:pStyle w:val="TableText"/>
              <w:keepLines w:val="0"/>
              <w:numPr>
                <w:ilvl w:val="0"/>
                <w:numId w:val="3"/>
              </w:numPr>
              <w:rPr>
                <w:highlight w:val="yellow"/>
              </w:rPr>
            </w:pPr>
          </w:p>
        </w:tc>
        <w:tc>
          <w:tcPr>
            <w:tcW w:w="7572" w:type="dxa"/>
            <w:gridSpan w:val="3"/>
          </w:tcPr>
          <w:p w:rsidR="00C47CDC" w:rsidRPr="007908D3" w:rsidRDefault="00C47CDC" w:rsidP="00C47CDC">
            <w:pPr>
              <w:pStyle w:val="TableBlock"/>
              <w:keepLines w:val="0"/>
              <w:rPr>
                <w:highlight w:val="yellow"/>
              </w:rPr>
            </w:pPr>
            <w:r w:rsidRPr="007908D3">
              <w:rPr>
                <w:rFonts w:hint="cs"/>
                <w:highlight w:val="yellow"/>
                <w:rtl/>
              </w:rPr>
              <w:t>בחוק</w:t>
            </w:r>
            <w:r w:rsidRPr="007908D3">
              <w:rPr>
                <w:highlight w:val="yellow"/>
                <w:rtl/>
              </w:rPr>
              <w:t xml:space="preserve"> </w:t>
            </w:r>
            <w:r w:rsidRPr="007908D3">
              <w:rPr>
                <w:rFonts w:hint="cs"/>
                <w:highlight w:val="yellow"/>
                <w:rtl/>
              </w:rPr>
              <w:t>אוויר</w:t>
            </w:r>
            <w:r w:rsidRPr="007908D3">
              <w:rPr>
                <w:highlight w:val="yellow"/>
                <w:rtl/>
              </w:rPr>
              <w:t xml:space="preserve"> </w:t>
            </w:r>
            <w:r w:rsidRPr="007908D3">
              <w:rPr>
                <w:rFonts w:hint="cs"/>
                <w:highlight w:val="yellow"/>
                <w:rtl/>
              </w:rPr>
              <w:t>נקי</w:t>
            </w:r>
            <w:r w:rsidRPr="007908D3">
              <w:rPr>
                <w:highlight w:val="yellow"/>
                <w:rtl/>
              </w:rPr>
              <w:t xml:space="preserve">, </w:t>
            </w:r>
            <w:r w:rsidRPr="007908D3">
              <w:rPr>
                <w:rFonts w:hint="cs"/>
                <w:highlight w:val="yellow"/>
                <w:rtl/>
              </w:rPr>
              <w:t>התשס</w:t>
            </w:r>
            <w:r w:rsidRPr="007908D3">
              <w:rPr>
                <w:highlight w:val="yellow"/>
                <w:rtl/>
              </w:rPr>
              <w:t>"ח-2008</w:t>
            </w:r>
            <w:r w:rsidRPr="007908D3">
              <w:rPr>
                <w:rStyle w:val="a7"/>
                <w:highlight w:val="yellow"/>
                <w:rtl/>
              </w:rPr>
              <w:footnoteReference w:id="1"/>
            </w:r>
            <w:r w:rsidRPr="007908D3">
              <w:rPr>
                <w:highlight w:val="yellow"/>
                <w:rtl/>
              </w:rPr>
              <w:t xml:space="preserve">, בסעיף  31 - </w:t>
            </w:r>
          </w:p>
        </w:tc>
      </w:tr>
      <w:tr w:rsidR="00C47CDC" w:rsidTr="00063B26">
        <w:trPr>
          <w:cantSplit/>
          <w:trHeight w:val="60"/>
        </w:trPr>
        <w:tc>
          <w:tcPr>
            <w:tcW w:w="1871" w:type="dxa"/>
          </w:tcPr>
          <w:p w:rsidR="00C47CDC" w:rsidRPr="007908D3" w:rsidRDefault="00C47CDC" w:rsidP="00C47CDC">
            <w:pPr>
              <w:pStyle w:val="TableSideHeading"/>
              <w:rPr>
                <w:highlight w:val="yellow"/>
              </w:rPr>
            </w:pPr>
          </w:p>
        </w:tc>
        <w:tc>
          <w:tcPr>
            <w:tcW w:w="624" w:type="dxa"/>
          </w:tcPr>
          <w:p w:rsidR="00C47CDC" w:rsidRPr="007908D3" w:rsidRDefault="00C47CDC" w:rsidP="00C47CDC">
            <w:pPr>
              <w:pStyle w:val="TableText"/>
              <w:rPr>
                <w:highlight w:val="yellow"/>
              </w:rPr>
            </w:pPr>
          </w:p>
        </w:tc>
        <w:tc>
          <w:tcPr>
            <w:tcW w:w="624" w:type="dxa"/>
          </w:tcPr>
          <w:p w:rsidR="00C47CDC" w:rsidRPr="007908D3" w:rsidRDefault="00C47CDC" w:rsidP="00C47CDC">
            <w:pPr>
              <w:pStyle w:val="TableText"/>
              <w:rPr>
                <w:highlight w:val="yellow"/>
              </w:rPr>
            </w:pPr>
          </w:p>
        </w:tc>
        <w:tc>
          <w:tcPr>
            <w:tcW w:w="6948" w:type="dxa"/>
            <w:gridSpan w:val="2"/>
          </w:tcPr>
          <w:p w:rsidR="00C47CDC" w:rsidRPr="007908D3" w:rsidRDefault="00C47CDC" w:rsidP="00063B26">
            <w:pPr>
              <w:pStyle w:val="TableBlock"/>
              <w:numPr>
                <w:ilvl w:val="0"/>
                <w:numId w:val="36"/>
              </w:numPr>
              <w:tabs>
                <w:tab w:val="left" w:pos="624"/>
              </w:tabs>
              <w:rPr>
                <w:highlight w:val="yellow"/>
              </w:rPr>
            </w:pPr>
            <w:r w:rsidRPr="007908D3">
              <w:rPr>
                <w:rFonts w:hint="cs"/>
                <w:highlight w:val="yellow"/>
                <w:rtl/>
              </w:rPr>
              <w:t>בסעיף</w:t>
            </w:r>
            <w:r w:rsidRPr="007908D3">
              <w:rPr>
                <w:highlight w:val="yellow"/>
                <w:rtl/>
              </w:rPr>
              <w:t xml:space="preserve"> </w:t>
            </w:r>
            <w:r w:rsidRPr="007908D3">
              <w:rPr>
                <w:rFonts w:hint="cs"/>
                <w:highlight w:val="yellow"/>
                <w:rtl/>
              </w:rPr>
              <w:t>קטן</w:t>
            </w:r>
            <w:r w:rsidRPr="007908D3">
              <w:rPr>
                <w:highlight w:val="yellow"/>
                <w:rtl/>
              </w:rPr>
              <w:t xml:space="preserve"> (א), </w:t>
            </w:r>
            <w:r w:rsidRPr="007908D3">
              <w:rPr>
                <w:rFonts w:hint="cs"/>
                <w:highlight w:val="yellow"/>
                <w:rtl/>
              </w:rPr>
              <w:t>במקום</w:t>
            </w:r>
            <w:r w:rsidRPr="007908D3">
              <w:rPr>
                <w:highlight w:val="yellow"/>
                <w:rtl/>
              </w:rPr>
              <w:t xml:space="preserve"> "יקבע </w:t>
            </w:r>
            <w:r w:rsidRPr="007908D3">
              <w:rPr>
                <w:rFonts w:hint="cs"/>
                <w:highlight w:val="yellow"/>
                <w:rtl/>
              </w:rPr>
              <w:t>היטל</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פליטה</w:t>
            </w:r>
            <w:r w:rsidRPr="007908D3">
              <w:rPr>
                <w:highlight w:val="yellow"/>
                <w:rtl/>
              </w:rPr>
              <w:t xml:space="preserve"> </w:t>
            </w:r>
            <w:r w:rsidRPr="007908D3">
              <w:rPr>
                <w:rFonts w:hint="cs"/>
                <w:highlight w:val="yellow"/>
                <w:rtl/>
              </w:rPr>
              <w:t>של</w:t>
            </w:r>
            <w:r w:rsidRPr="007908D3">
              <w:rPr>
                <w:highlight w:val="yellow"/>
                <w:rtl/>
              </w:rPr>
              <w:t xml:space="preserve"> </w:t>
            </w:r>
            <w:r w:rsidRPr="007908D3">
              <w:rPr>
                <w:rFonts w:hint="cs"/>
                <w:highlight w:val="yellow"/>
                <w:rtl/>
              </w:rPr>
              <w:t>מזהמים</w:t>
            </w:r>
            <w:r w:rsidRPr="007908D3">
              <w:rPr>
                <w:highlight w:val="yellow"/>
                <w:rtl/>
              </w:rPr>
              <w:t xml:space="preserve">, </w:t>
            </w:r>
            <w:r w:rsidRPr="007908D3">
              <w:rPr>
                <w:rFonts w:hint="cs"/>
                <w:highlight w:val="yellow"/>
                <w:rtl/>
              </w:rPr>
              <w:t>שיוטל</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בעל</w:t>
            </w:r>
            <w:r w:rsidRPr="007908D3">
              <w:rPr>
                <w:highlight w:val="yellow"/>
                <w:rtl/>
              </w:rPr>
              <w:t xml:space="preserve"> </w:t>
            </w:r>
            <w:r w:rsidRPr="007908D3">
              <w:rPr>
                <w:rFonts w:hint="cs"/>
                <w:highlight w:val="yellow"/>
                <w:rtl/>
              </w:rPr>
              <w:t>היתר</w:t>
            </w:r>
            <w:r w:rsidRPr="007908D3">
              <w:rPr>
                <w:highlight w:val="yellow"/>
                <w:rtl/>
              </w:rPr>
              <w:t xml:space="preserve"> </w:t>
            </w:r>
            <w:r w:rsidRPr="007908D3">
              <w:rPr>
                <w:rFonts w:hint="cs"/>
                <w:highlight w:val="yellow"/>
                <w:rtl/>
              </w:rPr>
              <w:t>פליטה</w:t>
            </w:r>
            <w:r w:rsidRPr="007908D3">
              <w:rPr>
                <w:highlight w:val="yellow"/>
                <w:rtl/>
              </w:rPr>
              <w:t xml:space="preserve">" </w:t>
            </w:r>
            <w:r w:rsidRPr="007908D3">
              <w:rPr>
                <w:rFonts w:hint="cs"/>
                <w:highlight w:val="yellow"/>
                <w:rtl/>
              </w:rPr>
              <w:t>יבוא</w:t>
            </w:r>
            <w:r w:rsidRPr="007908D3">
              <w:rPr>
                <w:highlight w:val="yellow"/>
                <w:rtl/>
              </w:rPr>
              <w:t xml:space="preserve"> "רשאי </w:t>
            </w:r>
            <w:r w:rsidRPr="007908D3">
              <w:rPr>
                <w:rFonts w:hint="cs"/>
                <w:highlight w:val="yellow"/>
                <w:rtl/>
              </w:rPr>
              <w:t>לקבוע</w:t>
            </w:r>
            <w:r w:rsidRPr="007908D3">
              <w:rPr>
                <w:highlight w:val="yellow"/>
                <w:rtl/>
              </w:rPr>
              <w:t xml:space="preserve"> </w:t>
            </w:r>
            <w:r w:rsidRPr="007908D3">
              <w:rPr>
                <w:rFonts w:hint="cs"/>
                <w:highlight w:val="yellow"/>
                <w:rtl/>
              </w:rPr>
              <w:t>היטל</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פליטה</w:t>
            </w:r>
            <w:r w:rsidRPr="007908D3">
              <w:rPr>
                <w:highlight w:val="yellow"/>
                <w:rtl/>
              </w:rPr>
              <w:t xml:space="preserve"> </w:t>
            </w:r>
            <w:r w:rsidRPr="007908D3">
              <w:rPr>
                <w:rFonts w:hint="cs"/>
                <w:highlight w:val="yellow"/>
                <w:rtl/>
              </w:rPr>
              <w:t>של</w:t>
            </w:r>
            <w:r w:rsidRPr="007908D3">
              <w:rPr>
                <w:highlight w:val="yellow"/>
                <w:rtl/>
              </w:rPr>
              <w:t xml:space="preserve"> </w:t>
            </w:r>
            <w:r w:rsidRPr="007908D3">
              <w:rPr>
                <w:rFonts w:hint="cs"/>
                <w:highlight w:val="yellow"/>
                <w:rtl/>
              </w:rPr>
              <w:t>מזהמים</w:t>
            </w:r>
            <w:r w:rsidRPr="007908D3">
              <w:rPr>
                <w:highlight w:val="yellow"/>
                <w:rtl/>
              </w:rPr>
              <w:t xml:space="preserve">, </w:t>
            </w:r>
            <w:r w:rsidRPr="007908D3">
              <w:rPr>
                <w:rFonts w:hint="cs"/>
                <w:highlight w:val="yellow"/>
                <w:rtl/>
              </w:rPr>
              <w:t>שיוטל</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בעל</w:t>
            </w:r>
            <w:r w:rsidRPr="007908D3">
              <w:rPr>
                <w:highlight w:val="yellow"/>
                <w:rtl/>
              </w:rPr>
              <w:t xml:space="preserve"> </w:t>
            </w:r>
            <w:r w:rsidRPr="007908D3">
              <w:rPr>
                <w:rFonts w:hint="cs"/>
                <w:highlight w:val="yellow"/>
                <w:rtl/>
              </w:rPr>
              <w:t>מקור</w:t>
            </w:r>
            <w:r w:rsidRPr="007908D3">
              <w:rPr>
                <w:highlight w:val="yellow"/>
                <w:rtl/>
              </w:rPr>
              <w:t xml:space="preserve"> </w:t>
            </w:r>
            <w:r w:rsidRPr="007908D3">
              <w:rPr>
                <w:rFonts w:hint="cs"/>
                <w:highlight w:val="yellow"/>
                <w:rtl/>
              </w:rPr>
              <w:t>פליטה</w:t>
            </w:r>
            <w:r w:rsidRPr="007908D3">
              <w:rPr>
                <w:highlight w:val="yellow"/>
                <w:rtl/>
              </w:rPr>
              <w:t>".</w:t>
            </w:r>
          </w:p>
        </w:tc>
      </w:tr>
      <w:tr w:rsidR="00C47CDC" w:rsidTr="00063B26">
        <w:trPr>
          <w:cantSplit/>
          <w:trHeight w:val="60"/>
        </w:trPr>
        <w:tc>
          <w:tcPr>
            <w:tcW w:w="1871" w:type="dxa"/>
          </w:tcPr>
          <w:p w:rsidR="00C47CDC" w:rsidRPr="007908D3" w:rsidRDefault="00C47CDC" w:rsidP="00C47CDC">
            <w:pPr>
              <w:pStyle w:val="TableSideHeading"/>
              <w:rPr>
                <w:highlight w:val="yellow"/>
              </w:rPr>
            </w:pPr>
          </w:p>
        </w:tc>
        <w:tc>
          <w:tcPr>
            <w:tcW w:w="624" w:type="dxa"/>
          </w:tcPr>
          <w:p w:rsidR="00C47CDC" w:rsidRPr="007908D3" w:rsidRDefault="00C47CDC" w:rsidP="00C47CDC">
            <w:pPr>
              <w:pStyle w:val="TableText"/>
              <w:rPr>
                <w:highlight w:val="yellow"/>
              </w:rPr>
            </w:pPr>
          </w:p>
        </w:tc>
        <w:tc>
          <w:tcPr>
            <w:tcW w:w="624" w:type="dxa"/>
          </w:tcPr>
          <w:p w:rsidR="00C47CDC" w:rsidRPr="007908D3" w:rsidRDefault="00C47CDC" w:rsidP="00C47CDC">
            <w:pPr>
              <w:pStyle w:val="TableText"/>
              <w:rPr>
                <w:highlight w:val="yellow"/>
              </w:rPr>
            </w:pPr>
          </w:p>
        </w:tc>
        <w:tc>
          <w:tcPr>
            <w:tcW w:w="6948" w:type="dxa"/>
            <w:gridSpan w:val="2"/>
          </w:tcPr>
          <w:p w:rsidR="00C47CDC" w:rsidRPr="007908D3" w:rsidRDefault="00C47CDC" w:rsidP="00C47CDC">
            <w:pPr>
              <w:pStyle w:val="TableBlock"/>
              <w:numPr>
                <w:ilvl w:val="0"/>
                <w:numId w:val="36"/>
              </w:numPr>
              <w:tabs>
                <w:tab w:val="left" w:pos="624"/>
              </w:tabs>
              <w:rPr>
                <w:highlight w:val="yellow"/>
                <w:rtl/>
              </w:rPr>
            </w:pPr>
            <w:r w:rsidRPr="007908D3">
              <w:rPr>
                <w:rFonts w:hint="cs"/>
                <w:highlight w:val="yellow"/>
                <w:rtl/>
              </w:rPr>
              <w:t>בסעיף</w:t>
            </w:r>
            <w:r w:rsidRPr="007908D3">
              <w:rPr>
                <w:highlight w:val="yellow"/>
                <w:rtl/>
              </w:rPr>
              <w:t xml:space="preserve"> </w:t>
            </w:r>
            <w:r w:rsidRPr="007908D3">
              <w:rPr>
                <w:rFonts w:hint="cs"/>
                <w:highlight w:val="yellow"/>
                <w:rtl/>
              </w:rPr>
              <w:t>קטן</w:t>
            </w:r>
            <w:r w:rsidRPr="007908D3">
              <w:rPr>
                <w:highlight w:val="yellow"/>
                <w:rtl/>
              </w:rPr>
              <w:t xml:space="preserve"> (ב), </w:t>
            </w:r>
            <w:r w:rsidRPr="007908D3">
              <w:rPr>
                <w:rFonts w:hint="cs"/>
                <w:highlight w:val="yellow"/>
                <w:rtl/>
              </w:rPr>
              <w:t>אחרי</w:t>
            </w:r>
            <w:r w:rsidRPr="007908D3">
              <w:rPr>
                <w:highlight w:val="yellow"/>
                <w:rtl/>
              </w:rPr>
              <w:t xml:space="preserve"> "שיעור </w:t>
            </w:r>
            <w:r w:rsidRPr="007908D3">
              <w:rPr>
                <w:rFonts w:hint="cs"/>
                <w:highlight w:val="yellow"/>
                <w:rtl/>
              </w:rPr>
              <w:t>מופחת</w:t>
            </w:r>
            <w:r w:rsidRPr="007908D3">
              <w:rPr>
                <w:highlight w:val="yellow"/>
                <w:rtl/>
              </w:rPr>
              <w:t xml:space="preserve"> </w:t>
            </w:r>
            <w:r w:rsidRPr="007908D3">
              <w:rPr>
                <w:rFonts w:hint="cs"/>
                <w:highlight w:val="yellow"/>
                <w:rtl/>
              </w:rPr>
              <w:t>של</w:t>
            </w:r>
            <w:r w:rsidRPr="007908D3">
              <w:rPr>
                <w:highlight w:val="yellow"/>
                <w:rtl/>
              </w:rPr>
              <w:t xml:space="preserve"> </w:t>
            </w:r>
            <w:r w:rsidRPr="007908D3">
              <w:rPr>
                <w:rFonts w:hint="cs"/>
                <w:highlight w:val="yellow"/>
                <w:rtl/>
              </w:rPr>
              <w:t>היטל</w:t>
            </w:r>
            <w:r w:rsidRPr="007908D3">
              <w:rPr>
                <w:highlight w:val="yellow"/>
                <w:rtl/>
              </w:rPr>
              <w:t xml:space="preserve"> </w:t>
            </w:r>
            <w:r w:rsidRPr="007908D3">
              <w:rPr>
                <w:rFonts w:hint="cs"/>
                <w:highlight w:val="yellow"/>
                <w:rtl/>
              </w:rPr>
              <w:t>לפי</w:t>
            </w:r>
            <w:r w:rsidRPr="007908D3">
              <w:rPr>
                <w:highlight w:val="yellow"/>
                <w:rtl/>
              </w:rPr>
              <w:t xml:space="preserve"> </w:t>
            </w:r>
            <w:r w:rsidRPr="007908D3">
              <w:rPr>
                <w:rFonts w:hint="cs"/>
                <w:highlight w:val="yellow"/>
                <w:rtl/>
              </w:rPr>
              <w:t>סעיף</w:t>
            </w:r>
            <w:r w:rsidRPr="007908D3">
              <w:rPr>
                <w:highlight w:val="yellow"/>
                <w:rtl/>
              </w:rPr>
              <w:t xml:space="preserve"> </w:t>
            </w:r>
            <w:r w:rsidRPr="007908D3">
              <w:rPr>
                <w:rFonts w:hint="cs"/>
                <w:highlight w:val="yellow"/>
                <w:rtl/>
              </w:rPr>
              <w:t>זה</w:t>
            </w:r>
            <w:r w:rsidRPr="007908D3">
              <w:rPr>
                <w:highlight w:val="yellow"/>
                <w:rtl/>
              </w:rPr>
              <w:t xml:space="preserve">" </w:t>
            </w:r>
            <w:r w:rsidRPr="007908D3">
              <w:rPr>
                <w:rFonts w:hint="cs"/>
                <w:highlight w:val="yellow"/>
                <w:rtl/>
              </w:rPr>
              <w:t>יבוא</w:t>
            </w:r>
            <w:r w:rsidRPr="007908D3">
              <w:rPr>
                <w:highlight w:val="yellow"/>
                <w:rtl/>
              </w:rPr>
              <w:t xml:space="preserve"> "בשים </w:t>
            </w:r>
            <w:r w:rsidRPr="007908D3">
              <w:rPr>
                <w:rFonts w:hint="cs"/>
                <w:highlight w:val="yellow"/>
                <w:rtl/>
              </w:rPr>
              <w:t>לב</w:t>
            </w:r>
            <w:r w:rsidRPr="007908D3">
              <w:rPr>
                <w:highlight w:val="yellow"/>
                <w:rtl/>
              </w:rPr>
              <w:t xml:space="preserve">, </w:t>
            </w:r>
            <w:r w:rsidRPr="007908D3">
              <w:rPr>
                <w:rFonts w:hint="cs"/>
                <w:highlight w:val="yellow"/>
                <w:rtl/>
              </w:rPr>
              <w:t>בין</w:t>
            </w:r>
            <w:r w:rsidRPr="007908D3">
              <w:rPr>
                <w:highlight w:val="yellow"/>
                <w:rtl/>
              </w:rPr>
              <w:t xml:space="preserve"> </w:t>
            </w:r>
            <w:r w:rsidRPr="007908D3">
              <w:rPr>
                <w:rFonts w:hint="cs"/>
                <w:highlight w:val="yellow"/>
                <w:rtl/>
              </w:rPr>
              <w:t>השאר</w:t>
            </w:r>
            <w:r w:rsidRPr="007908D3">
              <w:rPr>
                <w:highlight w:val="yellow"/>
                <w:rtl/>
              </w:rPr>
              <w:t xml:space="preserve">, </w:t>
            </w:r>
            <w:r w:rsidRPr="007908D3">
              <w:rPr>
                <w:rFonts w:hint="cs"/>
                <w:highlight w:val="yellow"/>
                <w:rtl/>
              </w:rPr>
              <w:t>לאגרות</w:t>
            </w:r>
            <w:r w:rsidRPr="007908D3">
              <w:rPr>
                <w:highlight w:val="yellow"/>
                <w:rtl/>
              </w:rPr>
              <w:t xml:space="preserve"> </w:t>
            </w:r>
            <w:r w:rsidRPr="007908D3">
              <w:rPr>
                <w:rFonts w:hint="cs"/>
                <w:highlight w:val="yellow"/>
                <w:rtl/>
              </w:rPr>
              <w:t>ולמסים</w:t>
            </w:r>
            <w:r w:rsidRPr="007908D3">
              <w:rPr>
                <w:highlight w:val="yellow"/>
                <w:rtl/>
              </w:rPr>
              <w:t xml:space="preserve"> </w:t>
            </w:r>
            <w:r w:rsidRPr="007908D3">
              <w:rPr>
                <w:rFonts w:hint="cs"/>
                <w:highlight w:val="yellow"/>
                <w:rtl/>
              </w:rPr>
              <w:t>אחרים</w:t>
            </w:r>
            <w:r w:rsidRPr="007908D3">
              <w:rPr>
                <w:highlight w:val="yellow"/>
                <w:rtl/>
              </w:rPr>
              <w:t xml:space="preserve"> </w:t>
            </w:r>
            <w:r w:rsidRPr="007908D3">
              <w:rPr>
                <w:rFonts w:hint="cs"/>
                <w:highlight w:val="yellow"/>
                <w:rtl/>
              </w:rPr>
              <w:t>המוטלים</w:t>
            </w:r>
            <w:r w:rsidRPr="007908D3">
              <w:rPr>
                <w:highlight w:val="yellow"/>
                <w:rtl/>
              </w:rPr>
              <w:t xml:space="preserve"> </w:t>
            </w:r>
            <w:r w:rsidRPr="007908D3">
              <w:rPr>
                <w:rFonts w:hint="cs"/>
                <w:highlight w:val="yellow"/>
                <w:rtl/>
              </w:rPr>
              <w:t>על</w:t>
            </w:r>
            <w:r w:rsidRPr="007908D3">
              <w:rPr>
                <w:highlight w:val="yellow"/>
                <w:rtl/>
              </w:rPr>
              <w:t xml:space="preserve"> </w:t>
            </w:r>
            <w:r w:rsidRPr="007908D3">
              <w:rPr>
                <w:rFonts w:hint="cs"/>
                <w:highlight w:val="yellow"/>
                <w:rtl/>
              </w:rPr>
              <w:t>בעל</w:t>
            </w:r>
            <w:r w:rsidRPr="007908D3">
              <w:rPr>
                <w:highlight w:val="yellow"/>
                <w:rtl/>
              </w:rPr>
              <w:t xml:space="preserve"> </w:t>
            </w:r>
            <w:r w:rsidRPr="007908D3">
              <w:rPr>
                <w:rFonts w:hint="cs"/>
                <w:highlight w:val="yellow"/>
                <w:rtl/>
              </w:rPr>
              <w:t>מקור</w:t>
            </w:r>
            <w:r w:rsidRPr="007908D3">
              <w:rPr>
                <w:highlight w:val="yellow"/>
                <w:rtl/>
              </w:rPr>
              <w:t xml:space="preserve"> </w:t>
            </w:r>
            <w:r w:rsidRPr="007908D3">
              <w:rPr>
                <w:rFonts w:hint="cs"/>
                <w:highlight w:val="yellow"/>
                <w:rtl/>
              </w:rPr>
              <w:t>הפליטה</w:t>
            </w:r>
            <w:r w:rsidRPr="007908D3">
              <w:rPr>
                <w:highlight w:val="yellow"/>
                <w:rtl/>
              </w:rPr>
              <w:t xml:space="preserve"> </w:t>
            </w:r>
            <w:r w:rsidRPr="007908D3">
              <w:rPr>
                <w:rFonts w:hint="cs"/>
                <w:highlight w:val="yellow"/>
                <w:rtl/>
              </w:rPr>
              <w:t>לעניין</w:t>
            </w:r>
            <w:r w:rsidRPr="007908D3">
              <w:rPr>
                <w:highlight w:val="yellow"/>
                <w:rtl/>
              </w:rPr>
              <w:t xml:space="preserve"> </w:t>
            </w:r>
            <w:r w:rsidRPr="007908D3">
              <w:rPr>
                <w:rFonts w:hint="cs"/>
                <w:highlight w:val="yellow"/>
                <w:rtl/>
              </w:rPr>
              <w:t>פליטה</w:t>
            </w:r>
            <w:r w:rsidRPr="007908D3">
              <w:rPr>
                <w:highlight w:val="yellow"/>
                <w:rtl/>
              </w:rPr>
              <w:t xml:space="preserve"> </w:t>
            </w:r>
            <w:r w:rsidRPr="007908D3">
              <w:rPr>
                <w:rFonts w:hint="cs"/>
                <w:highlight w:val="yellow"/>
                <w:rtl/>
              </w:rPr>
              <w:t>של</w:t>
            </w:r>
            <w:r w:rsidRPr="007908D3">
              <w:rPr>
                <w:highlight w:val="yellow"/>
                <w:rtl/>
              </w:rPr>
              <w:t xml:space="preserve"> </w:t>
            </w:r>
            <w:r w:rsidRPr="007908D3">
              <w:rPr>
                <w:rFonts w:hint="cs"/>
                <w:highlight w:val="yellow"/>
                <w:rtl/>
              </w:rPr>
              <w:t>מזהמים</w:t>
            </w:r>
            <w:r w:rsidRPr="007908D3">
              <w:rPr>
                <w:highlight w:val="yellow"/>
                <w:rtl/>
              </w:rPr>
              <w:t xml:space="preserve"> </w:t>
            </w:r>
            <w:r w:rsidRPr="007908D3">
              <w:rPr>
                <w:rFonts w:hint="cs"/>
                <w:highlight w:val="yellow"/>
                <w:rtl/>
              </w:rPr>
              <w:t>עקב</w:t>
            </w:r>
            <w:r w:rsidRPr="007908D3">
              <w:rPr>
                <w:highlight w:val="yellow"/>
                <w:rtl/>
              </w:rPr>
              <w:t xml:space="preserve"> </w:t>
            </w:r>
            <w:r w:rsidRPr="007908D3">
              <w:rPr>
                <w:rFonts w:hint="cs"/>
                <w:highlight w:val="yellow"/>
                <w:rtl/>
              </w:rPr>
              <w:t>פעילותו</w:t>
            </w:r>
            <w:r w:rsidRPr="007908D3">
              <w:rPr>
                <w:highlight w:val="yellow"/>
                <w:rtl/>
              </w:rPr>
              <w:t>".</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005647" w:rsidRDefault="00C47CDC" w:rsidP="00C47CDC">
            <w:pPr>
              <w:pStyle w:val="TableBlock"/>
              <w:jc w:val="center"/>
              <w:rPr>
                <w:b/>
                <w:bCs/>
              </w:rPr>
            </w:pPr>
            <w:r w:rsidRPr="00005647">
              <w:rPr>
                <w:rFonts w:hint="cs"/>
                <w:b/>
                <w:bCs/>
                <w:rtl/>
              </w:rPr>
              <w:t>תוספת ראשונה</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1B5093" w:rsidRDefault="00C47CDC" w:rsidP="00C47CDC">
            <w:pPr>
              <w:pStyle w:val="TableBlock"/>
              <w:jc w:val="center"/>
              <w:rPr>
                <w:rtl/>
              </w:rPr>
            </w:pPr>
            <w:r w:rsidRPr="001B5093">
              <w:rPr>
                <w:rFonts w:hint="cs"/>
                <w:rtl/>
              </w:rPr>
              <w:t>(סעיף 2)</w:t>
            </w:r>
          </w:p>
        </w:tc>
      </w:tr>
      <w:tr w:rsidR="00C47CDC" w:rsidTr="00063B26">
        <w:trPr>
          <w:cantSplit/>
          <w:trHeight w:val="60"/>
        </w:trPr>
        <w:tc>
          <w:tcPr>
            <w:tcW w:w="1871" w:type="dxa"/>
          </w:tcPr>
          <w:p w:rsidR="00C47CDC" w:rsidRDefault="00C47CDC" w:rsidP="00C47CDC">
            <w:pPr>
              <w:pStyle w:val="TableSideHeading"/>
            </w:pPr>
          </w:p>
        </w:tc>
        <w:tc>
          <w:tcPr>
            <w:tcW w:w="624" w:type="dxa"/>
          </w:tcPr>
          <w:p w:rsidR="00C47CDC" w:rsidRDefault="00C47CDC" w:rsidP="00C47CDC">
            <w:pPr>
              <w:pStyle w:val="TableText"/>
            </w:pPr>
          </w:p>
        </w:tc>
        <w:tc>
          <w:tcPr>
            <w:tcW w:w="7572" w:type="dxa"/>
            <w:gridSpan w:val="3"/>
          </w:tcPr>
          <w:p w:rsidR="00C47CDC" w:rsidRPr="001B5093" w:rsidRDefault="00C47CDC" w:rsidP="00C47CDC">
            <w:pPr>
              <w:pStyle w:val="TableBlock"/>
              <w:jc w:val="center"/>
              <w:rPr>
                <w:rtl/>
              </w:rPr>
            </w:pPr>
            <w:r>
              <w:rPr>
                <w:rFonts w:hint="cs"/>
                <w:rtl/>
              </w:rPr>
              <w:t>ההגדרה "גזי חממה"</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Pr="00C34DE2" w:rsidRDefault="00C47CDC" w:rsidP="00C47CDC">
            <w:pPr>
              <w:pStyle w:val="TableBlock"/>
              <w:keepLines w:val="0"/>
            </w:pPr>
            <w:r>
              <w:rPr>
                <w:rFonts w:hint="cs"/>
                <w:rtl/>
              </w:rPr>
              <w:t>פחמן דו חמצני</w:t>
            </w:r>
          </w:p>
        </w:tc>
        <w:tc>
          <w:tcPr>
            <w:tcW w:w="3999" w:type="dxa"/>
          </w:tcPr>
          <w:p w:rsidR="00C47CDC" w:rsidRPr="00C34DE2" w:rsidRDefault="00C47CDC" w:rsidP="00C47CDC">
            <w:pPr>
              <w:pStyle w:val="TableBlock"/>
              <w:keepLines w:val="0"/>
            </w:pPr>
            <w:r>
              <w:t>Carbon dioxide (C02)</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Default="00C47CDC" w:rsidP="00C47CDC">
            <w:pPr>
              <w:pStyle w:val="TableBlock"/>
              <w:keepLines w:val="0"/>
              <w:rPr>
                <w:rtl/>
              </w:rPr>
            </w:pPr>
            <w:r>
              <w:rPr>
                <w:rFonts w:hint="cs"/>
                <w:rtl/>
              </w:rPr>
              <w:t>מתאן</w:t>
            </w:r>
          </w:p>
        </w:tc>
        <w:tc>
          <w:tcPr>
            <w:tcW w:w="3999" w:type="dxa"/>
          </w:tcPr>
          <w:p w:rsidR="00C47CDC" w:rsidRDefault="00C47CDC" w:rsidP="00C47CDC">
            <w:pPr>
              <w:pStyle w:val="TableBlock"/>
              <w:keepLines w:val="0"/>
            </w:pPr>
            <w:r>
              <w:t>Methane (CH4)</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Default="00C47CDC" w:rsidP="00C47CDC">
            <w:pPr>
              <w:pStyle w:val="TableBlock"/>
              <w:keepLines w:val="0"/>
              <w:rPr>
                <w:rtl/>
              </w:rPr>
            </w:pPr>
            <w:r>
              <w:rPr>
                <w:rFonts w:hint="cs"/>
                <w:rtl/>
              </w:rPr>
              <w:t>חמצן דו חנקני</w:t>
            </w:r>
          </w:p>
        </w:tc>
        <w:tc>
          <w:tcPr>
            <w:tcW w:w="3999" w:type="dxa"/>
          </w:tcPr>
          <w:p w:rsidR="00C47CDC" w:rsidRDefault="00C47CDC" w:rsidP="00C47CDC">
            <w:pPr>
              <w:pStyle w:val="TableBlock"/>
              <w:keepLines w:val="0"/>
            </w:pPr>
            <w:r>
              <w:t>Nitrous oxide (N20)</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Default="00C47CDC" w:rsidP="00C47CDC">
            <w:pPr>
              <w:pStyle w:val="TableBlock"/>
              <w:keepLines w:val="0"/>
              <w:rPr>
                <w:rtl/>
              </w:rPr>
            </w:pPr>
            <w:proofErr w:type="spellStart"/>
            <w:r>
              <w:rPr>
                <w:rFonts w:hint="cs"/>
                <w:rtl/>
              </w:rPr>
              <w:t>הידרופלואורופחמנים</w:t>
            </w:r>
            <w:proofErr w:type="spellEnd"/>
          </w:p>
        </w:tc>
        <w:tc>
          <w:tcPr>
            <w:tcW w:w="3999" w:type="dxa"/>
          </w:tcPr>
          <w:p w:rsidR="00C47CDC" w:rsidRDefault="00C47CDC" w:rsidP="00C47CDC">
            <w:pPr>
              <w:pStyle w:val="TableBlock"/>
              <w:keepLines w:val="0"/>
            </w:pPr>
            <w:r>
              <w:t>Hydrofluorocarbons (HFCs)</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Default="00C47CDC" w:rsidP="00C47CDC">
            <w:pPr>
              <w:pStyle w:val="TableBlock"/>
              <w:keepLines w:val="0"/>
              <w:rPr>
                <w:rtl/>
              </w:rPr>
            </w:pPr>
            <w:proofErr w:type="spellStart"/>
            <w:r>
              <w:rPr>
                <w:rFonts w:hint="cs"/>
                <w:rtl/>
              </w:rPr>
              <w:t>פלואורופחמנים</w:t>
            </w:r>
            <w:proofErr w:type="spellEnd"/>
          </w:p>
        </w:tc>
        <w:tc>
          <w:tcPr>
            <w:tcW w:w="3999" w:type="dxa"/>
          </w:tcPr>
          <w:p w:rsidR="00C47CDC" w:rsidRDefault="00C47CDC" w:rsidP="00C47CDC">
            <w:pPr>
              <w:pStyle w:val="TableBlock"/>
              <w:keepLines w:val="0"/>
            </w:pPr>
            <w:r>
              <w:t>Perfluorocarbons (PFCs)</w:t>
            </w:r>
          </w:p>
        </w:tc>
      </w:tr>
      <w:tr w:rsidR="00C47CDC" w:rsidTr="00063B26">
        <w:trPr>
          <w:cantSplit/>
          <w:trHeight w:val="60"/>
        </w:trPr>
        <w:tc>
          <w:tcPr>
            <w:tcW w:w="1871" w:type="dxa"/>
          </w:tcPr>
          <w:p w:rsidR="00C47CDC" w:rsidRDefault="00C47CDC" w:rsidP="00C47CDC">
            <w:pPr>
              <w:pStyle w:val="TableSideHeading"/>
              <w:keepLines w:val="0"/>
            </w:pPr>
          </w:p>
        </w:tc>
        <w:tc>
          <w:tcPr>
            <w:tcW w:w="624" w:type="dxa"/>
          </w:tcPr>
          <w:p w:rsidR="00C47CDC" w:rsidRDefault="00C47CDC" w:rsidP="00C47CDC">
            <w:pPr>
              <w:pStyle w:val="TableText"/>
              <w:keepLines w:val="0"/>
            </w:pPr>
          </w:p>
        </w:tc>
        <w:tc>
          <w:tcPr>
            <w:tcW w:w="3573" w:type="dxa"/>
            <w:gridSpan w:val="2"/>
          </w:tcPr>
          <w:p w:rsidR="00C47CDC" w:rsidRDefault="00C47CDC" w:rsidP="00C47CDC">
            <w:pPr>
              <w:pStyle w:val="TableBlock"/>
              <w:keepLines w:val="0"/>
              <w:rPr>
                <w:rtl/>
              </w:rPr>
            </w:pPr>
            <w:r w:rsidRPr="000957A9">
              <w:rPr>
                <w:rFonts w:hint="cs"/>
                <w:rtl/>
              </w:rPr>
              <w:t>גופרית</w:t>
            </w:r>
            <w:r w:rsidRPr="000957A9">
              <w:rPr>
                <w:rtl/>
              </w:rPr>
              <w:t xml:space="preserve"> </w:t>
            </w:r>
            <w:r w:rsidRPr="000957A9">
              <w:rPr>
                <w:rFonts w:hint="cs"/>
                <w:rtl/>
              </w:rPr>
              <w:t>שש</w:t>
            </w:r>
            <w:r w:rsidRPr="000957A9">
              <w:rPr>
                <w:rtl/>
              </w:rPr>
              <w:t xml:space="preserve"> </w:t>
            </w:r>
            <w:proofErr w:type="spellStart"/>
            <w:r w:rsidRPr="000957A9">
              <w:rPr>
                <w:rFonts w:hint="cs"/>
                <w:rtl/>
              </w:rPr>
              <w:t>פלואורי</w:t>
            </w:r>
            <w:r>
              <w:rPr>
                <w:rFonts w:hint="cs"/>
                <w:rtl/>
              </w:rPr>
              <w:t>דית</w:t>
            </w:r>
            <w:proofErr w:type="spellEnd"/>
          </w:p>
        </w:tc>
        <w:tc>
          <w:tcPr>
            <w:tcW w:w="3999" w:type="dxa"/>
          </w:tcPr>
          <w:p w:rsidR="00C47CDC" w:rsidRDefault="00C47CDC" w:rsidP="00C47CDC">
            <w:pPr>
              <w:pStyle w:val="TableBlock"/>
              <w:keepLines w:val="0"/>
            </w:pPr>
            <w:r>
              <w:t>Sulphur hexafluoride (SF6)</w:t>
            </w:r>
          </w:p>
        </w:tc>
      </w:tr>
    </w:tbl>
    <w:p w:rsidR="007A4A56" w:rsidRDefault="007A4A56" w:rsidP="002A31D3">
      <w:pPr>
        <w:rPr>
          <w:rtl/>
        </w:rPr>
      </w:pPr>
    </w:p>
    <w:p w:rsidR="007A4A56" w:rsidRDefault="007A4A56">
      <w:pPr>
        <w:widowControl/>
        <w:bidi w:val="0"/>
        <w:spacing w:after="160" w:line="259" w:lineRule="auto"/>
        <w:ind w:left="0"/>
        <w:contextualSpacing w:val="0"/>
        <w:jc w:val="left"/>
        <w:rPr>
          <w:rtl/>
        </w:rPr>
      </w:pPr>
      <w:r>
        <w:rPr>
          <w:rtl/>
        </w:rPr>
        <w:br w:type="page"/>
      </w:r>
    </w:p>
    <w:p w:rsidR="001B61C6" w:rsidRDefault="001B61C6" w:rsidP="002A31D3">
      <w:pPr>
        <w:pStyle w:val="HeadDivreiHesber"/>
        <w:rPr>
          <w:rtl/>
        </w:rPr>
      </w:pPr>
      <w:r>
        <w:rPr>
          <w:rtl/>
        </w:rPr>
        <w:lastRenderedPageBreak/>
        <w:t>דברי הסבר</w:t>
      </w:r>
    </w:p>
    <w:p w:rsidR="00097FA8" w:rsidRDefault="00097FA8" w:rsidP="002A31D3">
      <w:pPr>
        <w:pStyle w:val="HeadDivreiHesber"/>
        <w:rPr>
          <w:rtl/>
        </w:rPr>
      </w:pPr>
    </w:p>
    <w:p w:rsidR="005E2F79" w:rsidRDefault="005E2F79" w:rsidP="005E2F79">
      <w:pPr>
        <w:pStyle w:val="HeadDivreiHesber"/>
        <w:rPr>
          <w:rtl/>
        </w:rPr>
      </w:pPr>
    </w:p>
    <w:p w:rsidR="005E2F79" w:rsidRPr="00132666" w:rsidRDefault="005E2F79" w:rsidP="005E2F79">
      <w:pPr>
        <w:pStyle w:val="Hesber1st"/>
        <w:tabs>
          <w:tab w:val="clear" w:pos="680"/>
        </w:tabs>
        <w:rPr>
          <w:b/>
          <w:bCs/>
          <w:rtl/>
        </w:rPr>
      </w:pPr>
      <w:r w:rsidRPr="00132666">
        <w:rPr>
          <w:rFonts w:hint="cs"/>
          <w:b/>
          <w:bCs/>
          <w:rtl/>
        </w:rPr>
        <w:t xml:space="preserve">כללי </w:t>
      </w:r>
    </w:p>
    <w:p w:rsidR="005E2F79" w:rsidRPr="00132666" w:rsidRDefault="005E2F79" w:rsidP="009E76D5">
      <w:pPr>
        <w:pStyle w:val="Hesber1st"/>
        <w:tabs>
          <w:tab w:val="clear" w:pos="680"/>
        </w:tabs>
        <w:rPr>
          <w:rtl/>
        </w:rPr>
      </w:pPr>
      <w:r w:rsidRPr="00132666">
        <w:rPr>
          <w:rFonts w:hint="cs"/>
          <w:rtl/>
        </w:rPr>
        <w:t xml:space="preserve">שינוי האקלים והנזקים הנובעים ממנו הם עובדה </w:t>
      </w:r>
      <w:r w:rsidR="005446AE" w:rsidRPr="00132666">
        <w:rPr>
          <w:rFonts w:hint="cs"/>
          <w:rtl/>
        </w:rPr>
        <w:t>שאינה שנויה במחלוקת כיום בין מומחים ומדענים</w:t>
      </w:r>
      <w:r w:rsidRPr="00132666">
        <w:rPr>
          <w:rFonts w:hint="cs"/>
          <w:rtl/>
        </w:rPr>
        <w:t>. ק</w:t>
      </w:r>
      <w:r w:rsidR="005446AE" w:rsidRPr="00132666">
        <w:rPr>
          <w:rFonts w:hint="cs"/>
          <w:rtl/>
        </w:rPr>
        <w:t>יים</w:t>
      </w:r>
      <w:r w:rsidRPr="00132666">
        <w:rPr>
          <w:rFonts w:hint="cs"/>
          <w:rtl/>
        </w:rPr>
        <w:t xml:space="preserve"> קונצנזוס מדעי כי שינוי האקלים </w:t>
      </w:r>
      <w:r w:rsidR="008250F2" w:rsidRPr="00132666">
        <w:rPr>
          <w:rFonts w:hint="cs"/>
          <w:rtl/>
        </w:rPr>
        <w:t>הניכר בעשורים האחרונים</w:t>
      </w:r>
      <w:r w:rsidRPr="00132666">
        <w:rPr>
          <w:rFonts w:hint="cs"/>
          <w:rtl/>
        </w:rPr>
        <w:t xml:space="preserve"> הוא תוצר לוואי של הפעילות האנושית</w:t>
      </w:r>
      <w:r w:rsidR="008250F2" w:rsidRPr="00132666">
        <w:rPr>
          <w:rFonts w:hint="cs"/>
          <w:rtl/>
        </w:rPr>
        <w:t>, ובעיקר</w:t>
      </w:r>
      <w:r w:rsidRPr="00132666">
        <w:rPr>
          <w:rFonts w:hint="cs"/>
          <w:rtl/>
        </w:rPr>
        <w:t xml:space="preserve"> שריפת דלק פחמני. </w:t>
      </w:r>
      <w:r w:rsidR="008250F2" w:rsidRPr="00132666">
        <w:rPr>
          <w:rFonts w:hint="cs"/>
          <w:rtl/>
        </w:rPr>
        <w:t>זאת עולה מ</w:t>
      </w:r>
      <w:r w:rsidR="005446AE" w:rsidRPr="00132666">
        <w:rPr>
          <w:rFonts w:hint="cs"/>
          <w:rtl/>
        </w:rPr>
        <w:t>מסמכי קבוצות העבודה של הפנל הבינלאומי על שינוי אקלים (</w:t>
      </w:r>
      <w:r w:rsidR="005446AE" w:rsidRPr="00132666">
        <w:rPr>
          <w:rFonts w:hint="cs"/>
        </w:rPr>
        <w:t>IPCC</w:t>
      </w:r>
      <w:r w:rsidR="005446AE" w:rsidRPr="00132666">
        <w:rPr>
          <w:rFonts w:hint="cs"/>
          <w:rtl/>
        </w:rPr>
        <w:t>)</w:t>
      </w:r>
      <w:r w:rsidR="008250F2" w:rsidRPr="00132666">
        <w:rPr>
          <w:rFonts w:hint="cs"/>
          <w:rtl/>
        </w:rPr>
        <w:t xml:space="preserve"> שהוקם על ידי ארגון האומות המאוחדות.</w:t>
      </w:r>
    </w:p>
    <w:p w:rsidR="005E2F79" w:rsidRPr="00132666" w:rsidRDefault="005E2F79" w:rsidP="007A4A56">
      <w:pPr>
        <w:pStyle w:val="Hesber"/>
        <w:rPr>
          <w:rtl/>
        </w:rPr>
      </w:pPr>
      <w:r w:rsidRPr="00132666">
        <w:rPr>
          <w:rFonts w:hint="cs"/>
          <w:rtl/>
        </w:rPr>
        <w:t>הסכנות הגלומות משינוי האקלים חולשות על כל תחומי החיים</w:t>
      </w:r>
      <w:r w:rsidR="00894470" w:rsidRPr="00132666">
        <w:rPr>
          <w:rFonts w:hint="cs"/>
          <w:rtl/>
        </w:rPr>
        <w:t xml:space="preserve"> ובאות לידי ביטוי בשורה ארוכה של תופעות גלובליות ואזוריות</w:t>
      </w:r>
      <w:r w:rsidRPr="00132666">
        <w:rPr>
          <w:rFonts w:hint="cs"/>
          <w:rtl/>
        </w:rPr>
        <w:t>. החל מהמסת קרחונים הרריים גדולים המזינים נהרות גדולים בעולם, דרך אסונות טבע כגון בצורות, סופות טייפון והוריקן אשר תדירות</w:t>
      </w:r>
      <w:r w:rsidR="00894470" w:rsidRPr="00132666">
        <w:rPr>
          <w:rFonts w:hint="cs"/>
          <w:rtl/>
        </w:rPr>
        <w:t>ם</w:t>
      </w:r>
      <w:r w:rsidRPr="00132666">
        <w:rPr>
          <w:rFonts w:hint="cs"/>
          <w:rtl/>
        </w:rPr>
        <w:t xml:space="preserve"> נמצאת בעלייה מאז שנות ה-90, הרחבה דרמטית של תפוצת חרקים והגדלת סכנת ההידבקות במחלות זיהומיות ומגפות, וכלה בעליית מפלס האוקיינוסים, אשר עלולה לגרום להצפת שטחי יבשת והמלחה של נהרות ושכבות קרקע הנושאות מים מתוקים בקרבת החוף, עליהן מתבססים אנשים ברחבי העולם לצורך מי שתייה.</w:t>
      </w:r>
    </w:p>
    <w:p w:rsidR="005E2F79" w:rsidRPr="00132666" w:rsidRDefault="005E2F79" w:rsidP="008C2678">
      <w:pPr>
        <w:pStyle w:val="Hesber"/>
        <w:rPr>
          <w:rtl/>
        </w:rPr>
      </w:pPr>
      <w:r w:rsidRPr="00132666">
        <w:rPr>
          <w:rFonts w:hint="cs"/>
          <w:rtl/>
        </w:rPr>
        <w:t>אמנת המסגרת של האו"ם בנושא שינוי אקלים</w:t>
      </w:r>
      <w:r w:rsidR="009E76D5" w:rsidRPr="00132666">
        <w:rPr>
          <w:rFonts w:hint="cs"/>
          <w:rtl/>
        </w:rPr>
        <w:t xml:space="preserve"> -</w:t>
      </w:r>
      <w:r w:rsidRPr="00132666">
        <w:t xml:space="preserve">  </w:t>
      </w:r>
      <w:r w:rsidR="00894470" w:rsidRPr="00132666">
        <w:t>United Nations Framework Convention on Climate Change</w:t>
      </w:r>
      <w:r w:rsidRPr="00132666">
        <w:t xml:space="preserve"> </w:t>
      </w:r>
      <w:r w:rsidR="00894470" w:rsidRPr="00132666">
        <w:rPr>
          <w:rFonts w:hint="cs"/>
          <w:rtl/>
        </w:rPr>
        <w:t xml:space="preserve"> </w:t>
      </w:r>
      <w:r w:rsidRPr="00132666">
        <w:rPr>
          <w:rFonts w:hint="cs"/>
          <w:rtl/>
        </w:rPr>
        <w:t>(להלן: "אמנת האקלים") נכנסה לתוקף בשנת 1994, ו</w:t>
      </w:r>
      <w:r w:rsidR="009E76D5" w:rsidRPr="00132666">
        <w:rPr>
          <w:rFonts w:hint="cs"/>
          <w:rtl/>
        </w:rPr>
        <w:t>אושררה על-ידי ישראל בשנת 1996. האמנה</w:t>
      </w:r>
      <w:r w:rsidRPr="00132666">
        <w:rPr>
          <w:rFonts w:hint="cs"/>
          <w:rtl/>
        </w:rPr>
        <w:t xml:space="preserve"> נועדה לקדם שיתוף פעולה בין-לאומי במטרה להגביל את העלייה בטמפרטורה הגלובלית ולמנוע את שינוי האקלים כתוצאה מההתחממות. היעד הסופי שהוגדר בעת החתימה על האמנה הוא להביא את ריכוז גזי החממה </w:t>
      </w:r>
      <w:r w:rsidR="00BB19C6" w:rsidRPr="00132666">
        <w:rPr>
          <w:rFonts w:hint="cs"/>
          <w:rtl/>
        </w:rPr>
        <w:t>באטמוספירה</w:t>
      </w:r>
      <w:r w:rsidRPr="00132666">
        <w:rPr>
          <w:rFonts w:hint="cs"/>
          <w:rtl/>
        </w:rPr>
        <w:t xml:space="preserve"> לרמה בה לא נגרמות הפרעות המסכנות את מערכת האקלים. לצורך כך הגדירה האמנה את מסגרת הפעילות העולמית להפחתת פליטות גזי חממה</w:t>
      </w:r>
      <w:r w:rsidR="00BB19C6" w:rsidRPr="00132666">
        <w:rPr>
          <w:rFonts w:hint="cs"/>
          <w:rtl/>
        </w:rPr>
        <w:t xml:space="preserve"> (</w:t>
      </w:r>
      <w:r w:rsidR="008C2678" w:rsidRPr="00132666">
        <w:rPr>
          <w:rFonts w:hint="cs"/>
        </w:rPr>
        <w:t>M</w:t>
      </w:r>
      <w:r w:rsidR="00BB19C6" w:rsidRPr="00132666">
        <w:t>itigation</w:t>
      </w:r>
      <w:r w:rsidR="00BB19C6" w:rsidRPr="00132666">
        <w:rPr>
          <w:rFonts w:hint="cs"/>
          <w:rtl/>
        </w:rPr>
        <w:t>)</w:t>
      </w:r>
      <w:r w:rsidRPr="00132666">
        <w:rPr>
          <w:rFonts w:hint="cs"/>
          <w:rtl/>
        </w:rPr>
        <w:t>. כמו כן, מהווה האמנה מסגרת לשיתוף פעולה בין-לאומי בנושא הסתגלות לשינוי אקלים</w:t>
      </w:r>
      <w:r w:rsidR="00BB19C6" w:rsidRPr="00132666">
        <w:rPr>
          <w:rFonts w:hint="cs"/>
          <w:rtl/>
        </w:rPr>
        <w:t xml:space="preserve"> (</w:t>
      </w:r>
      <w:r w:rsidR="00BB19C6" w:rsidRPr="00132666">
        <w:t>Adaptation</w:t>
      </w:r>
      <w:r w:rsidR="00BB19C6" w:rsidRPr="00132666">
        <w:rPr>
          <w:rFonts w:hint="cs"/>
          <w:rtl/>
        </w:rPr>
        <w:t>)</w:t>
      </w:r>
      <w:r w:rsidRPr="00132666">
        <w:rPr>
          <w:rFonts w:hint="cs"/>
          <w:rtl/>
        </w:rPr>
        <w:t xml:space="preserve">. </w:t>
      </w:r>
    </w:p>
    <w:p w:rsidR="005E2F79" w:rsidRPr="00132666" w:rsidRDefault="008C2678" w:rsidP="008C2678">
      <w:pPr>
        <w:pStyle w:val="Hesber"/>
        <w:rPr>
          <w:rtl/>
        </w:rPr>
      </w:pPr>
      <w:r w:rsidRPr="00132666">
        <w:rPr>
          <w:rFonts w:hint="cs"/>
          <w:rtl/>
        </w:rPr>
        <w:t>מכוח אמנת</w:t>
      </w:r>
      <w:r w:rsidR="005E2F79" w:rsidRPr="00132666">
        <w:rPr>
          <w:rFonts w:hint="cs"/>
          <w:rtl/>
        </w:rPr>
        <w:t xml:space="preserve"> האקלים, התקבלה בשנת 2015 החלטה </w:t>
      </w:r>
      <w:r w:rsidR="005E2F79" w:rsidRPr="00132666">
        <w:t>1/CP.21</w:t>
      </w:r>
      <w:r w:rsidR="005E2F79" w:rsidRPr="00132666">
        <w:rPr>
          <w:rFonts w:hint="cs"/>
          <w:rtl/>
        </w:rPr>
        <w:t xml:space="preserve"> בדבר אימוץ הסכם פריז (</w:t>
      </w:r>
      <w:r w:rsidR="005E2F79" w:rsidRPr="00132666">
        <w:t>Adoption of the Paris Agreement</w:t>
      </w:r>
      <w:r w:rsidR="005E2F79" w:rsidRPr="00132666">
        <w:rPr>
          <w:rFonts w:hint="cs"/>
          <w:rtl/>
        </w:rPr>
        <w:t xml:space="preserve">) (להלן: "החלטת </w:t>
      </w:r>
      <w:r w:rsidRPr="00132666">
        <w:rPr>
          <w:rFonts w:hint="cs"/>
          <w:rtl/>
        </w:rPr>
        <w:t>הסכם פריז</w:t>
      </w:r>
      <w:r w:rsidR="005E2F79" w:rsidRPr="00132666">
        <w:rPr>
          <w:rFonts w:hint="cs"/>
          <w:rtl/>
        </w:rPr>
        <w:t xml:space="preserve">"). הסכם פריז נחתם על ידי ישראל ביום 22.4.2016, ואושרר על ידה ביום 14.11.2016 במסגרת החלטת ממשלה מס. 2041 </w:t>
      </w:r>
      <w:r w:rsidR="005E2F79" w:rsidRPr="00132666">
        <w:rPr>
          <w:rtl/>
        </w:rPr>
        <w:t>–</w:t>
      </w:r>
      <w:r w:rsidR="005E2F79" w:rsidRPr="00132666">
        <w:rPr>
          <w:rFonts w:hint="cs"/>
          <w:rtl/>
        </w:rPr>
        <w:t xml:space="preserve"> אשרור הסכם פריז בדבר התמודדות בינלאומית עם שינויי האקלים.  </w:t>
      </w:r>
    </w:p>
    <w:p w:rsidR="005E2F79" w:rsidRPr="00132666" w:rsidRDefault="008C2678" w:rsidP="00906721">
      <w:pPr>
        <w:pStyle w:val="Hesber"/>
        <w:rPr>
          <w:rtl/>
        </w:rPr>
      </w:pPr>
      <w:r w:rsidRPr="00132666">
        <w:rPr>
          <w:rFonts w:hint="cs"/>
          <w:rtl/>
        </w:rPr>
        <w:t xml:space="preserve">מכוח ההחלטה, </w:t>
      </w:r>
      <w:r w:rsidR="005E2F79" w:rsidRPr="00132666">
        <w:rPr>
          <w:rFonts w:hint="cs"/>
          <w:rtl/>
        </w:rPr>
        <w:t>הסכם פריז מטיל על ישראל</w:t>
      </w:r>
      <w:r w:rsidRPr="00132666">
        <w:rPr>
          <w:rFonts w:hint="cs"/>
          <w:rtl/>
        </w:rPr>
        <w:t xml:space="preserve"> ו</w:t>
      </w:r>
      <w:r w:rsidR="005E2F79" w:rsidRPr="00132666">
        <w:rPr>
          <w:rFonts w:hint="cs"/>
          <w:rtl/>
        </w:rPr>
        <w:t xml:space="preserve">על יתר </w:t>
      </w:r>
      <w:r w:rsidRPr="00132666">
        <w:rPr>
          <w:rFonts w:hint="cs"/>
          <w:rtl/>
        </w:rPr>
        <w:t>המדינות ה</w:t>
      </w:r>
      <w:r w:rsidR="005E2F79" w:rsidRPr="00132666">
        <w:rPr>
          <w:rFonts w:hint="cs"/>
          <w:rtl/>
        </w:rPr>
        <w:t xml:space="preserve">חברות </w:t>
      </w:r>
      <w:r w:rsidRPr="00132666">
        <w:rPr>
          <w:rFonts w:hint="cs"/>
          <w:rtl/>
        </w:rPr>
        <w:t>ב</w:t>
      </w:r>
      <w:r w:rsidR="005E2F79" w:rsidRPr="00132666">
        <w:rPr>
          <w:rFonts w:hint="cs"/>
          <w:rtl/>
        </w:rPr>
        <w:t xml:space="preserve">אמנת האקלים, </w:t>
      </w:r>
      <w:r w:rsidR="008E6858" w:rsidRPr="00132666">
        <w:rPr>
          <w:rFonts w:hint="cs"/>
          <w:rtl/>
        </w:rPr>
        <w:t>שורה</w:t>
      </w:r>
      <w:r w:rsidR="005E2F79" w:rsidRPr="00132666">
        <w:rPr>
          <w:rtl/>
        </w:rPr>
        <w:t xml:space="preserve"> של </w:t>
      </w:r>
      <w:r w:rsidR="008E6858" w:rsidRPr="00132666">
        <w:rPr>
          <w:rFonts w:hint="cs"/>
          <w:rtl/>
        </w:rPr>
        <w:t>מחויבויות</w:t>
      </w:r>
      <w:r w:rsidR="00906721" w:rsidRPr="00132666">
        <w:rPr>
          <w:rFonts w:hint="cs"/>
          <w:rtl/>
        </w:rPr>
        <w:t>.</w:t>
      </w:r>
      <w:r w:rsidR="005E2F79" w:rsidRPr="00132666">
        <w:rPr>
          <w:rFonts w:hint="cs"/>
          <w:rtl/>
        </w:rPr>
        <w:t xml:space="preserve"> ביניהן, החובה להגיש למזכירות אמנת האקלים מדי חמש שנים יעד לאומי להפחתת פליטות גזי חממה, קידום אסטרטגיה לאומית להפחתת פליטות גזי חממה עד לשנת 2050</w:t>
      </w:r>
      <w:r w:rsidR="00906721" w:rsidRPr="00132666">
        <w:rPr>
          <w:rFonts w:hint="cs"/>
          <w:rtl/>
        </w:rPr>
        <w:t>,</w:t>
      </w:r>
      <w:r w:rsidR="005E2F79" w:rsidRPr="00132666">
        <w:rPr>
          <w:rFonts w:hint="cs"/>
          <w:rtl/>
        </w:rPr>
        <w:t xml:space="preserve"> נקיטה באמצעים לאומיים להיערכות לשינוי אקלים ותמיכה הדדית של </w:t>
      </w:r>
      <w:r w:rsidR="00906721" w:rsidRPr="00132666">
        <w:rPr>
          <w:rFonts w:hint="cs"/>
          <w:rtl/>
        </w:rPr>
        <w:t xml:space="preserve">המדינות </w:t>
      </w:r>
      <w:r w:rsidR="005E2F79" w:rsidRPr="00132666">
        <w:rPr>
          <w:rFonts w:hint="cs"/>
          <w:rtl/>
        </w:rPr>
        <w:t xml:space="preserve">החברות בהשגת יעד גלובלי להיערכות לשינוי אקלים. </w:t>
      </w:r>
    </w:p>
    <w:p w:rsidR="005E2F79" w:rsidRPr="00132666" w:rsidRDefault="005E2F79" w:rsidP="007F7C7D">
      <w:pPr>
        <w:pStyle w:val="Hesber"/>
        <w:rPr>
          <w:rtl/>
        </w:rPr>
      </w:pPr>
      <w:r w:rsidRPr="00132666">
        <w:rPr>
          <w:rFonts w:hint="cs"/>
          <w:rtl/>
        </w:rPr>
        <w:t xml:space="preserve">בהתאם למחויבויות אלה, </w:t>
      </w:r>
      <w:r w:rsidR="00F73822" w:rsidRPr="00132666">
        <w:rPr>
          <w:rFonts w:hint="cs"/>
          <w:rtl/>
        </w:rPr>
        <w:t xml:space="preserve">ולאור המודעות הגוברת בארץ לחיוניות הטיפול בנושא, </w:t>
      </w:r>
      <w:r w:rsidRPr="00132666">
        <w:rPr>
          <w:rFonts w:hint="cs"/>
          <w:rtl/>
        </w:rPr>
        <w:t>לקחה על עצמה ישראל, במספר החלטות ממשלה</w:t>
      </w:r>
      <w:r w:rsidR="00F73822" w:rsidRPr="00132666">
        <w:rPr>
          <w:rFonts w:hint="cs"/>
          <w:rtl/>
        </w:rPr>
        <w:t>, לפעול להפחתת פליטות גזי חממה ולקידום ההיערכות לשינוי אקלים. בין היתר</w:t>
      </w:r>
      <w:r w:rsidRPr="00132666">
        <w:rPr>
          <w:rFonts w:hint="cs"/>
          <w:rtl/>
        </w:rPr>
        <w:t>, להביא להתייעלות אנרגטית, להרחבת השימוש באנרגיות מתחדשות, להיערכות מפני נזקי שינוי האקלים ולהפחתת פליטות גזי חממה.</w:t>
      </w:r>
      <w:r w:rsidR="00F73822" w:rsidRPr="00132666">
        <w:rPr>
          <w:rFonts w:hint="cs"/>
          <w:rtl/>
        </w:rPr>
        <w:t xml:space="preserve"> </w:t>
      </w:r>
      <w:r w:rsidRPr="00132666">
        <w:rPr>
          <w:rFonts w:hint="cs"/>
          <w:rtl/>
        </w:rPr>
        <w:t xml:space="preserve">בשנת 2015, הגישה ישראל למזכירות אמנת האקלים את היעדים הראשונים שקבעה להפחתת פליטות גזי חממה לשנת 2030. יעדים אלה עוגנו בהחלטת ממשלה מס. 542 </w:t>
      </w:r>
      <w:r w:rsidRPr="00132666">
        <w:rPr>
          <w:rtl/>
        </w:rPr>
        <w:lastRenderedPageBreak/>
        <w:t>–</w:t>
      </w:r>
      <w:r w:rsidRPr="00132666">
        <w:rPr>
          <w:rFonts w:hint="cs"/>
          <w:rtl/>
        </w:rPr>
        <w:t xml:space="preserve"> הפחתת פליטות גזי חממה וייעול צריכת האנרגיה במשק</w:t>
      </w:r>
      <w:r w:rsidR="001C7524" w:rsidRPr="00132666">
        <w:rPr>
          <w:rFonts w:hint="cs"/>
          <w:rtl/>
        </w:rPr>
        <w:t>.</w:t>
      </w:r>
      <w:r w:rsidRPr="00132666">
        <w:rPr>
          <w:rFonts w:hint="cs"/>
          <w:rtl/>
        </w:rPr>
        <w:t xml:space="preserve"> בעקבותיה</w:t>
      </w:r>
      <w:r w:rsidR="001C7524" w:rsidRPr="00132666">
        <w:rPr>
          <w:rFonts w:hint="cs"/>
          <w:rtl/>
        </w:rPr>
        <w:t>,</w:t>
      </w:r>
      <w:r w:rsidRPr="00132666">
        <w:rPr>
          <w:rFonts w:hint="cs"/>
          <w:rtl/>
        </w:rPr>
        <w:t xml:space="preserve"> אישרה הממשלה בשנת 2016, במסגרת החלטת ממשלה מס</w:t>
      </w:r>
      <w:r w:rsidR="00A224A0" w:rsidRPr="00132666">
        <w:rPr>
          <w:rFonts w:hint="cs"/>
          <w:rtl/>
        </w:rPr>
        <w:t xml:space="preserve">' </w:t>
      </w:r>
      <w:r w:rsidRPr="00132666">
        <w:rPr>
          <w:rFonts w:hint="cs"/>
          <w:rtl/>
        </w:rPr>
        <w:t xml:space="preserve">1403 </w:t>
      </w:r>
      <w:r w:rsidRPr="00132666">
        <w:rPr>
          <w:rtl/>
        </w:rPr>
        <w:t>–</w:t>
      </w:r>
      <w:r w:rsidRPr="00132666">
        <w:rPr>
          <w:rFonts w:hint="cs"/>
          <w:rtl/>
        </w:rPr>
        <w:t xml:space="preserve"> תכנית לאומית ליישום היעדים להפחתת פליטות גזי חממה ולהתייעלות אנרגטית, ובה פירוט האמצעים להשגת יעדי ההפחתה שנקבעו לשנת 2030.</w:t>
      </w:r>
    </w:p>
    <w:p w:rsidR="005E2F79" w:rsidRPr="00132666" w:rsidRDefault="001C7524" w:rsidP="00F81CA3">
      <w:pPr>
        <w:pStyle w:val="Hesber"/>
        <w:rPr>
          <w:rtl/>
        </w:rPr>
      </w:pPr>
      <w:r w:rsidRPr="00132666">
        <w:rPr>
          <w:rFonts w:hint="cs"/>
          <w:rtl/>
        </w:rPr>
        <w:t xml:space="preserve">בשני העשורים האחרונים החלו מדינות בעולם לחוקק חוקי אקלים, </w:t>
      </w:r>
      <w:r w:rsidR="005E2F79" w:rsidRPr="00132666">
        <w:rPr>
          <w:rFonts w:hint="cs"/>
          <w:rtl/>
        </w:rPr>
        <w:t xml:space="preserve">אשר מגדירים את דרכי הפעולה של </w:t>
      </w:r>
      <w:r w:rsidRPr="00132666">
        <w:rPr>
          <w:rFonts w:hint="cs"/>
          <w:rtl/>
        </w:rPr>
        <w:t xml:space="preserve">כל </w:t>
      </w:r>
      <w:r w:rsidR="005E2F79" w:rsidRPr="00132666">
        <w:rPr>
          <w:rFonts w:hint="cs"/>
          <w:rtl/>
        </w:rPr>
        <w:t>מדינ</w:t>
      </w:r>
      <w:r w:rsidRPr="00132666">
        <w:rPr>
          <w:rFonts w:hint="cs"/>
          <w:rtl/>
        </w:rPr>
        <w:t>ה</w:t>
      </w:r>
      <w:r w:rsidR="005E2F79" w:rsidRPr="00132666">
        <w:rPr>
          <w:rFonts w:hint="cs"/>
          <w:rtl/>
        </w:rPr>
        <w:t xml:space="preserve"> במאבק נגד משבר האקלים. </w:t>
      </w:r>
      <w:r w:rsidRPr="00132666">
        <w:rPr>
          <w:rFonts w:hint="cs"/>
          <w:rtl/>
        </w:rPr>
        <w:t>סקירה שנערכה עבור המשרד להגנת הסביבה מצביעה על שונות רבה בין החוקים במדינות השונות, הן בקביעת היעדים הלאומיים והן בהיבטים הארגוניים הקשורים ליישום. יחד עם זאת, קיימים מספר מרכיבים מרכזיים במרבית החוקים, וה</w:t>
      </w:r>
      <w:r w:rsidR="00F81CA3" w:rsidRPr="00132666">
        <w:rPr>
          <w:rFonts w:hint="cs"/>
          <w:rtl/>
        </w:rPr>
        <w:t>ם</w:t>
      </w:r>
      <w:r w:rsidRPr="00132666">
        <w:rPr>
          <w:rFonts w:hint="cs"/>
          <w:rtl/>
        </w:rPr>
        <w:t xml:space="preserve"> קביעת יעדים לאומיים, הקמת ועדות מומחים עצמאיו</w:t>
      </w:r>
      <w:r w:rsidR="00E47A4C" w:rsidRPr="00132666">
        <w:rPr>
          <w:rFonts w:hint="cs"/>
          <w:rtl/>
        </w:rPr>
        <w:t xml:space="preserve">ת לליווי הטיפול הממשלתי בנושא, </w:t>
      </w:r>
      <w:r w:rsidRPr="00132666">
        <w:rPr>
          <w:rFonts w:hint="cs"/>
          <w:rtl/>
        </w:rPr>
        <w:t>יצירת מנגנונים לתמחור פחמן ככלי לצמצום פליטות, וכן יצירת מנגנונים לדיווח ובקרה.</w:t>
      </w:r>
    </w:p>
    <w:p w:rsidR="00BB2162" w:rsidRPr="00132666" w:rsidRDefault="009A5315" w:rsidP="00DD43AF">
      <w:pPr>
        <w:pStyle w:val="Hesber"/>
        <w:rPr>
          <w:rtl/>
        </w:rPr>
      </w:pPr>
      <w:r w:rsidRPr="00132666">
        <w:rPr>
          <w:rFonts w:hint="cs"/>
          <w:rtl/>
        </w:rPr>
        <w:t xml:space="preserve">מטרת החוק המוצע הוא להגדיר לראשונה בחקיקה הישראלית את היעדים לצמצום פליטות של גזי חממה והיערכות לשינוי אקלים, ויצירת מסגרת ארגונית </w:t>
      </w:r>
      <w:proofErr w:type="spellStart"/>
      <w:r w:rsidRPr="00132666">
        <w:rPr>
          <w:rFonts w:hint="cs"/>
          <w:rtl/>
        </w:rPr>
        <w:t>מתכללת</w:t>
      </w:r>
      <w:proofErr w:type="spellEnd"/>
      <w:r w:rsidRPr="00132666">
        <w:rPr>
          <w:rFonts w:hint="cs"/>
          <w:rtl/>
        </w:rPr>
        <w:t xml:space="preserve"> להתמודדות מדינת ישראל עם משבר האקלים.</w:t>
      </w:r>
      <w:r w:rsidR="008D1BAC" w:rsidRPr="00132666">
        <w:rPr>
          <w:rFonts w:hint="cs"/>
          <w:rtl/>
        </w:rPr>
        <w:t xml:space="preserve"> </w:t>
      </w:r>
    </w:p>
    <w:p w:rsidR="008D1BAC" w:rsidRPr="00132666" w:rsidRDefault="00315D86" w:rsidP="00CA1A40">
      <w:pPr>
        <w:pStyle w:val="Hesber"/>
        <w:rPr>
          <w:rtl/>
        </w:rPr>
      </w:pPr>
      <w:r w:rsidRPr="00132666">
        <w:rPr>
          <w:rFonts w:hint="cs"/>
          <w:rtl/>
        </w:rPr>
        <w:t xml:space="preserve">כן יצוין כי צעד משלים </w:t>
      </w:r>
      <w:r w:rsidR="00BB2162" w:rsidRPr="00132666">
        <w:rPr>
          <w:rFonts w:hint="cs"/>
          <w:rtl/>
        </w:rPr>
        <w:t xml:space="preserve">והכרחי </w:t>
      </w:r>
      <w:r w:rsidRPr="00132666">
        <w:rPr>
          <w:rFonts w:hint="cs"/>
          <w:rtl/>
        </w:rPr>
        <w:t xml:space="preserve">להשגת </w:t>
      </w:r>
      <w:r w:rsidR="00BB2162" w:rsidRPr="00132666">
        <w:rPr>
          <w:rFonts w:hint="cs"/>
          <w:rtl/>
        </w:rPr>
        <w:t>היעדים לצמצום פליטות גזי חממה</w:t>
      </w:r>
      <w:r w:rsidRPr="00132666">
        <w:rPr>
          <w:rFonts w:hint="cs"/>
          <w:rtl/>
        </w:rPr>
        <w:t xml:space="preserve"> הוא יצירת מנגנונים לתמחור פחמן. </w:t>
      </w:r>
      <w:r w:rsidR="00BB2162" w:rsidRPr="00132666">
        <w:rPr>
          <w:rFonts w:hint="cs"/>
          <w:rtl/>
        </w:rPr>
        <w:t>מנגנוני</w:t>
      </w:r>
      <w:r w:rsidR="00BB2162" w:rsidRPr="00132666">
        <w:rPr>
          <w:rtl/>
        </w:rPr>
        <w:t xml:space="preserve"> תמחור פחמן </w:t>
      </w:r>
      <w:r w:rsidR="00BB2162" w:rsidRPr="00132666">
        <w:rPr>
          <w:rFonts w:hint="cs"/>
          <w:rtl/>
        </w:rPr>
        <w:t>הקיימים</w:t>
      </w:r>
      <w:r w:rsidR="00BB2162" w:rsidRPr="00132666">
        <w:rPr>
          <w:rtl/>
        </w:rPr>
        <w:t xml:space="preserve"> בעולם מיועדים לפתור כשל שוק משמעותי, </w:t>
      </w:r>
      <w:r w:rsidR="00BB2162" w:rsidRPr="00132666">
        <w:rPr>
          <w:rFonts w:hint="cs"/>
          <w:rtl/>
        </w:rPr>
        <w:t>הנגרם</w:t>
      </w:r>
      <w:r w:rsidR="00BB2162" w:rsidRPr="00132666">
        <w:rPr>
          <w:rtl/>
        </w:rPr>
        <w:t xml:space="preserve"> </w:t>
      </w:r>
      <w:r w:rsidR="00BB2162" w:rsidRPr="00132666">
        <w:rPr>
          <w:rFonts w:hint="cs"/>
          <w:rtl/>
        </w:rPr>
        <w:t>כאשר</w:t>
      </w:r>
      <w:r w:rsidR="00BB2162" w:rsidRPr="00132666">
        <w:rPr>
          <w:rtl/>
        </w:rPr>
        <w:t xml:space="preserve"> המזהם אינו משלם עבור הנזק הסביבתי שנגרם מפליטות גזי חממה שפלט. </w:t>
      </w:r>
      <w:r w:rsidR="00BB2162" w:rsidRPr="00132666">
        <w:rPr>
          <w:rFonts w:hint="cs"/>
          <w:rtl/>
        </w:rPr>
        <w:t>לפי</w:t>
      </w:r>
      <w:r w:rsidR="00BB2162" w:rsidRPr="00132666">
        <w:rPr>
          <w:rtl/>
        </w:rPr>
        <w:t xml:space="preserve"> </w:t>
      </w:r>
      <w:r w:rsidR="00BB2162" w:rsidRPr="00132666">
        <w:rPr>
          <w:rFonts w:hint="cs"/>
          <w:rtl/>
        </w:rPr>
        <w:t>קרן</w:t>
      </w:r>
      <w:r w:rsidR="00BB2162" w:rsidRPr="00132666">
        <w:rPr>
          <w:rtl/>
        </w:rPr>
        <w:t xml:space="preserve"> </w:t>
      </w:r>
      <w:r w:rsidR="00BB2162" w:rsidRPr="00132666">
        <w:rPr>
          <w:rFonts w:hint="cs"/>
          <w:rtl/>
        </w:rPr>
        <w:t>המטבע</w:t>
      </w:r>
      <w:r w:rsidR="00BB2162" w:rsidRPr="00132666">
        <w:rPr>
          <w:rtl/>
        </w:rPr>
        <w:t xml:space="preserve"> </w:t>
      </w:r>
      <w:r w:rsidR="00BB2162" w:rsidRPr="00132666">
        <w:rPr>
          <w:rFonts w:hint="cs"/>
          <w:rtl/>
        </w:rPr>
        <w:t>העולמית</w:t>
      </w:r>
      <w:r w:rsidR="00BB2162" w:rsidRPr="00132666">
        <w:rPr>
          <w:rtl/>
        </w:rPr>
        <w:t xml:space="preserve"> (</w:t>
      </w:r>
      <w:r w:rsidR="00BB2162" w:rsidRPr="00132666">
        <w:t>IMF</w:t>
      </w:r>
      <w:r w:rsidR="00BB2162" w:rsidRPr="00132666">
        <w:rPr>
          <w:rtl/>
        </w:rPr>
        <w:t>), תמחור הפחמן נחשב להסדרה היעילה והאפקטיבית ביותר לעידוד הפחתת פליטות גזי חממה וליצירת ודאות בשוק. כך גם לפי המלצות ה-</w:t>
      </w:r>
      <w:r w:rsidR="00BB2162" w:rsidRPr="00132666">
        <w:t>OECD</w:t>
      </w:r>
      <w:r w:rsidR="00BB2162" w:rsidRPr="00132666">
        <w:rPr>
          <w:rtl/>
        </w:rPr>
        <w:t xml:space="preserve">, אשר 92% מחברותיו מפעילות מנגנוני תמחור פחמן. </w:t>
      </w:r>
      <w:r w:rsidR="00BB2162" w:rsidRPr="00132666">
        <w:rPr>
          <w:rFonts w:hint="cs"/>
          <w:rtl/>
        </w:rPr>
        <w:t xml:space="preserve">אי לכך, רואה </w:t>
      </w:r>
      <w:r w:rsidRPr="00132666">
        <w:rPr>
          <w:rFonts w:hint="cs"/>
          <w:rtl/>
        </w:rPr>
        <w:t xml:space="preserve">המשרד להגנת הסביבה </w:t>
      </w:r>
      <w:r w:rsidR="00BB2162" w:rsidRPr="00132666">
        <w:rPr>
          <w:rFonts w:hint="cs"/>
          <w:rtl/>
        </w:rPr>
        <w:t>הכרח ב</w:t>
      </w:r>
      <w:r w:rsidR="003D0D32" w:rsidRPr="00132666">
        <w:rPr>
          <w:rFonts w:hint="cs"/>
          <w:rtl/>
        </w:rPr>
        <w:t xml:space="preserve">השלמתה של </w:t>
      </w:r>
      <w:r w:rsidR="00BB2162" w:rsidRPr="00132666">
        <w:rPr>
          <w:rFonts w:hint="cs"/>
          <w:rtl/>
        </w:rPr>
        <w:t>עבודת מטה משותפת עם משרד האוצר לשם יצירת מנגנונים מסוג זה</w:t>
      </w:r>
      <w:r w:rsidR="00CA1A40" w:rsidRPr="00132666">
        <w:rPr>
          <w:rFonts w:hint="cs"/>
          <w:rtl/>
        </w:rPr>
        <w:t>.</w:t>
      </w:r>
    </w:p>
    <w:p w:rsidR="00DD43AF" w:rsidRPr="00132666" w:rsidRDefault="00DD43AF" w:rsidP="00DD43AF">
      <w:pPr>
        <w:pStyle w:val="Hesber"/>
        <w:rPr>
          <w:rtl/>
        </w:rPr>
      </w:pPr>
    </w:p>
    <w:p w:rsidR="005E2F79" w:rsidRPr="00132666" w:rsidRDefault="00A224A0" w:rsidP="005E2F79">
      <w:pPr>
        <w:pStyle w:val="Hesber1st"/>
        <w:tabs>
          <w:tab w:val="clear" w:pos="680"/>
        </w:tabs>
        <w:rPr>
          <w:b/>
          <w:bCs/>
          <w:rtl/>
        </w:rPr>
      </w:pPr>
      <w:r w:rsidRPr="00132666">
        <w:rPr>
          <w:rFonts w:hint="cs"/>
          <w:b/>
          <w:bCs/>
          <w:rtl/>
        </w:rPr>
        <w:t>ל</w:t>
      </w:r>
      <w:r w:rsidR="005E2F79" w:rsidRPr="00132666">
        <w:rPr>
          <w:rFonts w:hint="cs"/>
          <w:b/>
          <w:bCs/>
          <w:rtl/>
        </w:rPr>
        <w:t xml:space="preserve">סעיף 1 </w:t>
      </w:r>
    </w:p>
    <w:p w:rsidR="0081425F" w:rsidRPr="00132666" w:rsidRDefault="0081425F" w:rsidP="008C587D">
      <w:pPr>
        <w:pStyle w:val="Hesber1st"/>
        <w:tabs>
          <w:tab w:val="clear" w:pos="680"/>
        </w:tabs>
        <w:rPr>
          <w:rtl/>
        </w:rPr>
      </w:pPr>
      <w:r w:rsidRPr="00132666">
        <w:rPr>
          <w:rFonts w:hint="cs"/>
          <w:rtl/>
        </w:rPr>
        <w:t xml:space="preserve">סעיף 1 המוצע קובע את המטרות של </w:t>
      </w:r>
      <w:r w:rsidR="005E2F79" w:rsidRPr="00132666">
        <w:rPr>
          <w:rFonts w:hint="cs"/>
          <w:rtl/>
        </w:rPr>
        <w:t>החוק המוצע</w:t>
      </w:r>
      <w:r w:rsidRPr="00132666">
        <w:rPr>
          <w:rFonts w:hint="cs"/>
          <w:rtl/>
        </w:rPr>
        <w:t>, תוך שימת דגש על שני ההיבטים המרכזיים של ה</w:t>
      </w:r>
      <w:r w:rsidR="005E2F79" w:rsidRPr="00132666">
        <w:rPr>
          <w:rFonts w:hint="cs"/>
          <w:rtl/>
        </w:rPr>
        <w:t xml:space="preserve">התמודדות </w:t>
      </w:r>
      <w:r w:rsidRPr="00132666">
        <w:rPr>
          <w:rFonts w:hint="cs"/>
          <w:rtl/>
        </w:rPr>
        <w:t xml:space="preserve">הנדרשת במישור הלאומי </w:t>
      </w:r>
      <w:r w:rsidR="005E2F79" w:rsidRPr="00132666">
        <w:rPr>
          <w:rFonts w:hint="cs"/>
          <w:rtl/>
        </w:rPr>
        <w:t>עם משבר האקלים</w:t>
      </w:r>
      <w:r w:rsidR="008C587D" w:rsidRPr="00132666">
        <w:rPr>
          <w:rFonts w:hint="cs"/>
          <w:rtl/>
        </w:rPr>
        <w:t xml:space="preserve">. היבטים אלה כוללים, בראש ובראשונה, מניעה וצמצום של פליטות גזי חממה על פי יעדים ותכניות מובנות, </w:t>
      </w:r>
      <w:r w:rsidRPr="00132666">
        <w:rPr>
          <w:rFonts w:hint="cs"/>
          <w:rtl/>
        </w:rPr>
        <w:t>בין היתר לצורך יישום מחויבויותיה הבינ</w:t>
      </w:r>
      <w:r w:rsidR="005E2F79" w:rsidRPr="00132666">
        <w:rPr>
          <w:rFonts w:hint="cs"/>
          <w:rtl/>
        </w:rPr>
        <w:t xml:space="preserve">לאומיות </w:t>
      </w:r>
      <w:r w:rsidRPr="00132666">
        <w:rPr>
          <w:rFonts w:hint="cs"/>
          <w:rtl/>
        </w:rPr>
        <w:t xml:space="preserve">של מדינת ישראל </w:t>
      </w:r>
      <w:r w:rsidR="005E2F79" w:rsidRPr="00132666">
        <w:rPr>
          <w:rFonts w:hint="cs"/>
          <w:rtl/>
        </w:rPr>
        <w:t>מכוח אמנת האקלים</w:t>
      </w:r>
      <w:r w:rsidRPr="00132666">
        <w:rPr>
          <w:rFonts w:hint="cs"/>
          <w:rtl/>
        </w:rPr>
        <w:t>.</w:t>
      </w:r>
      <w:r w:rsidR="008C587D" w:rsidRPr="00132666">
        <w:rPr>
          <w:rFonts w:hint="cs"/>
          <w:rtl/>
        </w:rPr>
        <w:t xml:space="preserve"> היבט זה, שתכליתו מניעת החרפה של תהליכי שינוי האקלים, כרוך במעבר הדרגתי לכלכלה "דלת פחמן". כלומר, פיתוח המשק באמצעות תחליפים בני-קיימא, המבוססים על אנרגיות מתחדשות.</w:t>
      </w:r>
    </w:p>
    <w:p w:rsidR="008C587D" w:rsidRPr="00132666" w:rsidRDefault="008C587D" w:rsidP="00E944CF">
      <w:pPr>
        <w:pStyle w:val="Hesber"/>
        <w:rPr>
          <w:rtl/>
        </w:rPr>
      </w:pPr>
      <w:r w:rsidRPr="00132666">
        <w:rPr>
          <w:rFonts w:hint="cs"/>
          <w:rtl/>
        </w:rPr>
        <w:t xml:space="preserve">ההיבט השני הנכלל במטרות החוק הוא קידום ההיערכות להשפעות הנובעות משינוי אקלים ולנזקי משבר האקלים. </w:t>
      </w:r>
      <w:r w:rsidR="005E2F79" w:rsidRPr="00132666">
        <w:rPr>
          <w:rFonts w:hint="cs"/>
          <w:rtl/>
        </w:rPr>
        <w:t xml:space="preserve">פעולה במישורים אלה נועדה להגן על הציבור, בריאותו ורווחתו מפני השלכות משבר האקלים, ובפרט על הדורות הבאים אשר יאלצו להתמודד עם ההחרפה הצפויה של שינוי האקלים. כמו כן, </w:t>
      </w:r>
      <w:r w:rsidRPr="00132666">
        <w:rPr>
          <w:rFonts w:hint="cs"/>
          <w:rtl/>
        </w:rPr>
        <w:t xml:space="preserve">החוק המוצע </w:t>
      </w:r>
      <w:r w:rsidR="005E2F79" w:rsidRPr="00132666">
        <w:rPr>
          <w:rFonts w:hint="cs"/>
          <w:rtl/>
        </w:rPr>
        <w:t>נועד לקדם פיתוח בר קיימא של החברה והסביבה בישראל, לרבות משאבי הטבע, המערכות האקולוגיות והמגוון הביולוגי.</w:t>
      </w:r>
    </w:p>
    <w:p w:rsidR="000160B5" w:rsidRPr="00132666" w:rsidRDefault="000160B5" w:rsidP="008C587D">
      <w:pPr>
        <w:pStyle w:val="Hesber1st"/>
        <w:tabs>
          <w:tab w:val="clear" w:pos="680"/>
        </w:tabs>
        <w:rPr>
          <w:b/>
          <w:bCs/>
          <w:rtl/>
        </w:rPr>
      </w:pPr>
    </w:p>
    <w:p w:rsidR="005E2F79" w:rsidRPr="00132666" w:rsidRDefault="000160B5" w:rsidP="008C587D">
      <w:pPr>
        <w:pStyle w:val="Hesber1st"/>
        <w:tabs>
          <w:tab w:val="clear" w:pos="680"/>
        </w:tabs>
        <w:rPr>
          <w:b/>
          <w:bCs/>
          <w:rtl/>
        </w:rPr>
      </w:pPr>
      <w:r w:rsidRPr="00132666">
        <w:rPr>
          <w:rFonts w:hint="cs"/>
          <w:b/>
          <w:bCs/>
          <w:rtl/>
        </w:rPr>
        <w:t>ל</w:t>
      </w:r>
      <w:r w:rsidR="005E2F79" w:rsidRPr="00132666">
        <w:rPr>
          <w:rFonts w:hint="cs"/>
          <w:b/>
          <w:bCs/>
          <w:rtl/>
        </w:rPr>
        <w:t>סעיף 2 ו</w:t>
      </w:r>
      <w:r w:rsidR="008C587D" w:rsidRPr="00132666">
        <w:rPr>
          <w:rFonts w:hint="cs"/>
          <w:b/>
          <w:bCs/>
          <w:rtl/>
        </w:rPr>
        <w:t>ה</w:t>
      </w:r>
      <w:r w:rsidR="005E2F79" w:rsidRPr="00132666">
        <w:rPr>
          <w:rFonts w:hint="cs"/>
          <w:b/>
          <w:bCs/>
          <w:rtl/>
        </w:rPr>
        <w:t xml:space="preserve">תוספת </w:t>
      </w:r>
      <w:r w:rsidR="008C587D" w:rsidRPr="00132666">
        <w:rPr>
          <w:rFonts w:hint="cs"/>
          <w:b/>
          <w:bCs/>
          <w:rtl/>
        </w:rPr>
        <w:t>ה</w:t>
      </w:r>
      <w:r w:rsidR="005E2F79" w:rsidRPr="00132666">
        <w:rPr>
          <w:rFonts w:hint="cs"/>
          <w:b/>
          <w:bCs/>
          <w:rtl/>
        </w:rPr>
        <w:t xml:space="preserve">ראשונה </w:t>
      </w:r>
    </w:p>
    <w:p w:rsidR="005E2F79" w:rsidRPr="00132666" w:rsidRDefault="005E2F79" w:rsidP="005E2F79">
      <w:pPr>
        <w:pStyle w:val="Hesber1st"/>
        <w:tabs>
          <w:tab w:val="clear" w:pos="680"/>
        </w:tabs>
        <w:rPr>
          <w:rtl/>
        </w:rPr>
      </w:pPr>
      <w:r w:rsidRPr="00132666">
        <w:rPr>
          <w:rFonts w:hint="cs"/>
          <w:rtl/>
        </w:rPr>
        <w:t>מוצע להגדיר מונחים שונים שבהם נעשה שימוש בחוק המוצע, ובהם המונחים המוסברים להלן:</w:t>
      </w:r>
    </w:p>
    <w:p w:rsidR="005E2F79" w:rsidRPr="00132666" w:rsidRDefault="005E2F79" w:rsidP="00662C17">
      <w:pPr>
        <w:pStyle w:val="Hesber1st"/>
        <w:tabs>
          <w:tab w:val="clear" w:pos="680"/>
        </w:tabs>
        <w:rPr>
          <w:rtl/>
        </w:rPr>
      </w:pPr>
      <w:r w:rsidRPr="00132666">
        <w:rPr>
          <w:rFonts w:hint="cs"/>
          <w:b/>
          <w:bCs/>
          <w:rtl/>
        </w:rPr>
        <w:t>להגדרה "גזי חממה" ולתוספת הראשונה</w:t>
      </w:r>
      <w:r w:rsidRPr="00132666">
        <w:rPr>
          <w:rFonts w:hint="cs"/>
          <w:rtl/>
        </w:rPr>
        <w:t xml:space="preserve"> </w:t>
      </w:r>
      <w:r w:rsidRPr="00132666">
        <w:rPr>
          <w:rtl/>
        </w:rPr>
        <w:t>–</w:t>
      </w:r>
      <w:r w:rsidRPr="00132666">
        <w:rPr>
          <w:rFonts w:hint="cs"/>
          <w:rtl/>
        </w:rPr>
        <w:t xml:space="preserve"> </w:t>
      </w:r>
      <w:r w:rsidR="008C587D" w:rsidRPr="00132666">
        <w:rPr>
          <w:rFonts w:hint="cs"/>
          <w:rtl/>
        </w:rPr>
        <w:t xml:space="preserve">גזי חממה </w:t>
      </w:r>
      <w:r w:rsidR="00662C17" w:rsidRPr="00132666">
        <w:rPr>
          <w:rFonts w:hint="cs"/>
          <w:rtl/>
        </w:rPr>
        <w:t>ה</w:t>
      </w:r>
      <w:r w:rsidR="008C587D" w:rsidRPr="00132666">
        <w:rPr>
          <w:rFonts w:hint="cs"/>
          <w:rtl/>
        </w:rPr>
        <w:t>ם חומר</w:t>
      </w:r>
      <w:r w:rsidR="00662C17" w:rsidRPr="00132666">
        <w:rPr>
          <w:rFonts w:hint="cs"/>
          <w:rtl/>
        </w:rPr>
        <w:t>ים</w:t>
      </w:r>
      <w:r w:rsidR="008C587D" w:rsidRPr="00132666">
        <w:rPr>
          <w:rFonts w:hint="cs"/>
          <w:rtl/>
        </w:rPr>
        <w:t xml:space="preserve"> שמצויים בטבע במצב צבירה גזי, אשר </w:t>
      </w:r>
      <w:r w:rsidR="008C587D" w:rsidRPr="00132666">
        <w:rPr>
          <w:rFonts w:hint="cs"/>
          <w:rtl/>
        </w:rPr>
        <w:lastRenderedPageBreak/>
        <w:t>ידועים כחומרים הגורמים ל"אפקט חממה". חומרים אלה</w:t>
      </w:r>
      <w:r w:rsidR="008C587D" w:rsidRPr="00132666">
        <w:t> </w:t>
      </w:r>
      <w:r w:rsidR="008C587D" w:rsidRPr="00132666">
        <w:rPr>
          <w:rFonts w:hint="cs"/>
          <w:rtl/>
        </w:rPr>
        <w:t>ב</w:t>
      </w:r>
      <w:r w:rsidR="008C587D" w:rsidRPr="00132666">
        <w:rPr>
          <w:rtl/>
        </w:rPr>
        <w:t>ולעים או מחזירים קרינה תת-אדומה הנפלטת מכדור הארץ</w:t>
      </w:r>
      <w:r w:rsidR="008C587D" w:rsidRPr="00132666">
        <w:rPr>
          <w:rFonts w:hint="cs"/>
          <w:rtl/>
        </w:rPr>
        <w:t xml:space="preserve">, ובכך גורמים להתחממות של האטמוספירה ועלייה הדרגתית של הטמפרטורה בפני כדור הארץ. ההגדרה המוצעת מפנה לתוספת הראשונה לחוק המוצע, המונה 6 חומרים </w:t>
      </w:r>
      <w:r w:rsidRPr="00132666">
        <w:rPr>
          <w:rFonts w:hint="cs"/>
          <w:rtl/>
        </w:rPr>
        <w:t xml:space="preserve">בעלי השפעה מוכחת על שינוי האקלים, שהוגדרו בפרוטוקול </w:t>
      </w:r>
      <w:proofErr w:type="spellStart"/>
      <w:r w:rsidRPr="00132666">
        <w:rPr>
          <w:rFonts w:hint="cs"/>
          <w:rtl/>
        </w:rPr>
        <w:t>קיוטו</w:t>
      </w:r>
      <w:proofErr w:type="spellEnd"/>
      <w:r w:rsidRPr="00132666">
        <w:rPr>
          <w:rFonts w:hint="cs"/>
          <w:rtl/>
        </w:rPr>
        <w:t xml:space="preserve"> (</w:t>
      </w:r>
      <w:r w:rsidRPr="00132666">
        <w:rPr>
          <w:rFonts w:cs="Arial"/>
          <w:color w:val="202122"/>
          <w:sz w:val="21"/>
          <w:szCs w:val="21"/>
          <w:shd w:val="clear" w:color="auto" w:fill="FFFFFF"/>
        </w:rPr>
        <w:t>Kyoto Protocol</w:t>
      </w:r>
      <w:r w:rsidRPr="00132666">
        <w:rPr>
          <w:rFonts w:cs="Arial" w:hint="cs"/>
          <w:color w:val="202122"/>
          <w:sz w:val="21"/>
          <w:szCs w:val="21"/>
          <w:shd w:val="clear" w:color="auto" w:fill="FFFFFF"/>
          <w:rtl/>
        </w:rPr>
        <w:t>)</w:t>
      </w:r>
      <w:r w:rsidRPr="00132666">
        <w:rPr>
          <w:rFonts w:cs="Arial" w:hint="cs"/>
          <w:b/>
          <w:bCs/>
          <w:color w:val="202122"/>
          <w:sz w:val="21"/>
          <w:szCs w:val="21"/>
          <w:shd w:val="clear" w:color="auto" w:fill="FFFFFF"/>
          <w:rtl/>
        </w:rPr>
        <w:t xml:space="preserve"> </w:t>
      </w:r>
      <w:r w:rsidRPr="00132666">
        <w:rPr>
          <w:rFonts w:hint="cs"/>
          <w:rtl/>
        </w:rPr>
        <w:t xml:space="preserve">לאמנת האקלים. </w:t>
      </w:r>
    </w:p>
    <w:p w:rsidR="00662C17" w:rsidRPr="00132666" w:rsidRDefault="00662C17" w:rsidP="00E05D00">
      <w:pPr>
        <w:pStyle w:val="Hesber1st"/>
        <w:tabs>
          <w:tab w:val="clear" w:pos="680"/>
        </w:tabs>
        <w:rPr>
          <w:rtl/>
        </w:rPr>
      </w:pPr>
      <w:r w:rsidRPr="00132666">
        <w:rPr>
          <w:rFonts w:hint="cs"/>
          <w:b/>
          <w:bCs/>
          <w:rtl/>
        </w:rPr>
        <w:t>להגדרה "הוועדה המייעצת"</w:t>
      </w:r>
      <w:r w:rsidRPr="00132666">
        <w:rPr>
          <w:rFonts w:hint="cs"/>
          <w:rtl/>
        </w:rPr>
        <w:t xml:space="preserve"> </w:t>
      </w:r>
      <w:r w:rsidRPr="00132666">
        <w:rPr>
          <w:rtl/>
        </w:rPr>
        <w:t>–</w:t>
      </w:r>
      <w:r w:rsidRPr="00132666">
        <w:rPr>
          <w:rFonts w:hint="cs"/>
          <w:rtl/>
        </w:rPr>
        <w:t xml:space="preserve"> מוצע להגדיר את הוועדה המייעצת המוקמת בסעיף </w:t>
      </w:r>
      <w:r w:rsidRPr="00132666">
        <w:rPr>
          <w:rtl/>
        </w:rPr>
        <w:t>8</w:t>
      </w:r>
      <w:r w:rsidRPr="00132666">
        <w:rPr>
          <w:rFonts w:hint="cs"/>
          <w:rtl/>
        </w:rPr>
        <w:t xml:space="preserve"> לחוק המוצע, שתפקידיה מפורטים בסעיף </w:t>
      </w:r>
      <w:r w:rsidRPr="00132666">
        <w:rPr>
          <w:rtl/>
        </w:rPr>
        <w:t>10</w:t>
      </w:r>
      <w:r w:rsidRPr="00132666">
        <w:rPr>
          <w:rFonts w:hint="cs"/>
          <w:rtl/>
        </w:rPr>
        <w:t xml:space="preserve"> המוצע </w:t>
      </w:r>
      <w:r w:rsidR="00E05D00" w:rsidRPr="00132666">
        <w:rPr>
          <w:rFonts w:hint="cs"/>
          <w:rtl/>
        </w:rPr>
        <w:t>(ר' להלן).</w:t>
      </w:r>
    </w:p>
    <w:p w:rsidR="00E05D00" w:rsidRPr="00132666" w:rsidRDefault="00E05D00" w:rsidP="00E05D00">
      <w:pPr>
        <w:pStyle w:val="Hesber1st"/>
        <w:tabs>
          <w:tab w:val="clear" w:pos="680"/>
        </w:tabs>
        <w:rPr>
          <w:rtl/>
        </w:rPr>
      </w:pPr>
      <w:r w:rsidRPr="00132666">
        <w:rPr>
          <w:rFonts w:hint="cs"/>
          <w:rtl/>
        </w:rPr>
        <w:t xml:space="preserve">להגדרה </w:t>
      </w:r>
      <w:r w:rsidRPr="00132666">
        <w:rPr>
          <w:rFonts w:hint="cs"/>
          <w:b/>
          <w:bCs/>
          <w:rtl/>
        </w:rPr>
        <w:t>"ועדת המומחים"</w:t>
      </w:r>
      <w:r w:rsidRPr="00132666">
        <w:rPr>
          <w:rFonts w:hint="cs"/>
          <w:rtl/>
        </w:rPr>
        <w:t xml:space="preserve"> </w:t>
      </w:r>
      <w:r w:rsidRPr="00132666">
        <w:rPr>
          <w:rtl/>
        </w:rPr>
        <w:t>–</w:t>
      </w:r>
      <w:r w:rsidRPr="00132666">
        <w:rPr>
          <w:rFonts w:hint="cs"/>
          <w:rtl/>
        </w:rPr>
        <w:t xml:space="preserve"> כמקובל בחוקים רבים בעולם, מוצע להקים ועדת מומחים עצמאית ובלתי תלויה שתרכז את הידע המדעי העדכני בסוגיית שינוי האקלים. בסעיף </w:t>
      </w:r>
      <w:r w:rsidRPr="00132666">
        <w:rPr>
          <w:rtl/>
        </w:rPr>
        <w:t>16</w:t>
      </w:r>
      <w:r w:rsidRPr="00132666">
        <w:rPr>
          <w:rFonts w:hint="cs"/>
          <w:rtl/>
        </w:rPr>
        <w:t xml:space="preserve"> לחוק המוצע (ר' להלן) מוצע כי ועדת המומחים תפעל במסגרת האקדמיה הלאומית הישראלית למדעים.</w:t>
      </w:r>
    </w:p>
    <w:p w:rsidR="00AF6947" w:rsidRPr="00132666" w:rsidRDefault="00AF6947" w:rsidP="00AF6947">
      <w:pPr>
        <w:pStyle w:val="Hesber1st"/>
        <w:tabs>
          <w:tab w:val="clear" w:pos="680"/>
        </w:tabs>
        <w:rPr>
          <w:rtl/>
        </w:rPr>
      </w:pPr>
      <w:r w:rsidRPr="00132666">
        <w:rPr>
          <w:rFonts w:hint="cs"/>
          <w:rtl/>
        </w:rPr>
        <w:t xml:space="preserve">להגדרה "ועדת השרים" </w:t>
      </w:r>
      <w:r w:rsidRPr="00132666">
        <w:rPr>
          <w:rtl/>
        </w:rPr>
        <w:t>–</w:t>
      </w:r>
      <w:r w:rsidRPr="00132666">
        <w:rPr>
          <w:rFonts w:hint="cs"/>
          <w:rtl/>
        </w:rPr>
        <w:t xml:space="preserve"> מוצע להגדיר את וועדת השרים לענייני אקלים המוקמת בסעיף 11 לחוק המוצע, על תפקידיה המפורטים בו. </w:t>
      </w:r>
    </w:p>
    <w:p w:rsidR="00E05D00" w:rsidRPr="00132666" w:rsidRDefault="00E05D00" w:rsidP="006F37A5">
      <w:pPr>
        <w:pStyle w:val="Hesber1st"/>
        <w:tabs>
          <w:tab w:val="clear" w:pos="680"/>
        </w:tabs>
        <w:rPr>
          <w:rtl/>
        </w:rPr>
      </w:pPr>
      <w:r w:rsidRPr="00132666">
        <w:rPr>
          <w:rFonts w:hint="cs"/>
          <w:b/>
          <w:bCs/>
          <w:rtl/>
        </w:rPr>
        <w:t>להגדרות "יעדים", "יעדי ביניים" ו- "יעדים לאומיים"</w:t>
      </w:r>
      <w:r w:rsidRPr="00132666">
        <w:rPr>
          <w:rFonts w:hint="cs"/>
          <w:rtl/>
        </w:rPr>
        <w:t xml:space="preserve"> </w:t>
      </w:r>
      <w:r w:rsidRPr="00132666">
        <w:rPr>
          <w:rtl/>
        </w:rPr>
        <w:t>–</w:t>
      </w:r>
      <w:r w:rsidRPr="00132666">
        <w:rPr>
          <w:rFonts w:hint="cs"/>
          <w:rtl/>
        </w:rPr>
        <w:t xml:space="preserve"> על פי אמנת האקלים, על מדינת ישראל לגבש יעדים לאומיים להפחתת פליטות של גזי חממה. היעדים הלאומיים המוצעים בסעיף </w:t>
      </w:r>
      <w:r w:rsidRPr="00132666">
        <w:rPr>
          <w:rtl/>
        </w:rPr>
        <w:t>3</w:t>
      </w:r>
      <w:r w:rsidRPr="00132666">
        <w:rPr>
          <w:rFonts w:hint="cs"/>
          <w:rtl/>
        </w:rPr>
        <w:t xml:space="preserve"> לחוק הם יעדים ארוכי טווח, המחולקים ל- 2 תקופות </w:t>
      </w:r>
      <w:r w:rsidRPr="00132666">
        <w:rPr>
          <w:rtl/>
        </w:rPr>
        <w:t>–</w:t>
      </w:r>
      <w:r w:rsidRPr="00132666">
        <w:rPr>
          <w:rFonts w:hint="cs"/>
          <w:rtl/>
        </w:rPr>
        <w:t xml:space="preserve"> בין שנת 2030 ל-2049, ומשנת 2050 ואילך. בנוסף, מוצע בסעיף </w:t>
      </w:r>
      <w:r w:rsidRPr="00132666">
        <w:rPr>
          <w:rtl/>
        </w:rPr>
        <w:t>4</w:t>
      </w:r>
      <w:r w:rsidRPr="00132666">
        <w:rPr>
          <w:rFonts w:hint="cs"/>
          <w:rtl/>
        </w:rPr>
        <w:t xml:space="preserve"> כי לצורך השגת היעדים הלאומיים, ייקבעו יעדי ביניים במסגרת תכניות לאומיות שיאושרו על ידי הממשלה. מוצע להגדיר את יעדי הביניים והיעדים הלאומיים כ"יעדים" לעניין החוק.</w:t>
      </w:r>
    </w:p>
    <w:p w:rsidR="00CA1A40" w:rsidRPr="00132666" w:rsidRDefault="00CA1A40" w:rsidP="00D01BD7">
      <w:pPr>
        <w:pStyle w:val="Hesber1st"/>
        <w:tabs>
          <w:tab w:val="clear" w:pos="680"/>
        </w:tabs>
        <w:rPr>
          <w:rtl/>
        </w:rPr>
      </w:pPr>
      <w:r w:rsidRPr="00132666">
        <w:rPr>
          <w:rFonts w:hint="cs"/>
          <w:rtl/>
        </w:rPr>
        <w:t xml:space="preserve">להגדרה "פתרונות מבוססי טבע" </w:t>
      </w:r>
      <w:r w:rsidR="00E207B4" w:rsidRPr="00132666">
        <w:rPr>
          <w:rtl/>
        </w:rPr>
        <w:t>–</w:t>
      </w:r>
      <w:r w:rsidR="001B1713" w:rsidRPr="00132666">
        <w:rPr>
          <w:rFonts w:hint="cs"/>
          <w:rtl/>
        </w:rPr>
        <w:t xml:space="preserve"> מוצע בחוק כי בקביעת האמצעים להפחתת פליטות גזי חממה ולהתמודדות עם נזקי האקלים, תינתן עדיפות ל</w:t>
      </w:r>
      <w:r w:rsidR="003C5A79" w:rsidRPr="00132666">
        <w:rPr>
          <w:rFonts w:hint="cs"/>
          <w:rtl/>
        </w:rPr>
        <w:t>פתרונות</w:t>
      </w:r>
      <w:r w:rsidR="001B1713" w:rsidRPr="00132666">
        <w:rPr>
          <w:rFonts w:hint="cs"/>
          <w:rtl/>
        </w:rPr>
        <w:t xml:space="preserve"> מבוססי טבע.</w:t>
      </w:r>
      <w:r w:rsidR="003C5A79" w:rsidRPr="00132666">
        <w:rPr>
          <w:rFonts w:hint="cs"/>
          <w:rtl/>
        </w:rPr>
        <w:t xml:space="preserve"> </w:t>
      </w:r>
      <w:r w:rsidR="001B1713" w:rsidRPr="00132666">
        <w:rPr>
          <w:rFonts w:hint="cs"/>
          <w:rtl/>
        </w:rPr>
        <w:t xml:space="preserve">פתרונות </w:t>
      </w:r>
      <w:r w:rsidR="003C5A79" w:rsidRPr="00132666">
        <w:rPr>
          <w:rFonts w:hint="cs"/>
          <w:rtl/>
        </w:rPr>
        <w:t xml:space="preserve">מסוג זה </w:t>
      </w:r>
      <w:r w:rsidR="00D01BD7" w:rsidRPr="00132666">
        <w:rPr>
          <w:rFonts w:hint="cs"/>
          <w:rtl/>
        </w:rPr>
        <w:t>מבטאים גישה של</w:t>
      </w:r>
      <w:r w:rsidR="00525AD8" w:rsidRPr="00132666">
        <w:rPr>
          <w:rFonts w:hint="cs"/>
          <w:rtl/>
        </w:rPr>
        <w:t xml:space="preserve"> ניהול מקיים</w:t>
      </w:r>
      <w:r w:rsidR="003C5A79" w:rsidRPr="00132666">
        <w:rPr>
          <w:rFonts w:hint="cs"/>
          <w:rtl/>
        </w:rPr>
        <w:t xml:space="preserve"> של </w:t>
      </w:r>
      <w:r w:rsidR="00525AD8" w:rsidRPr="00132666">
        <w:rPr>
          <w:rFonts w:hint="cs"/>
          <w:rtl/>
        </w:rPr>
        <w:t>מערכות אקולוגיות</w:t>
      </w:r>
      <w:r w:rsidR="00D01BD7" w:rsidRPr="00132666">
        <w:rPr>
          <w:rFonts w:hint="cs"/>
          <w:rtl/>
        </w:rPr>
        <w:t>, אשר לפיה</w:t>
      </w:r>
      <w:r w:rsidR="00525AD8" w:rsidRPr="00132666">
        <w:rPr>
          <w:rFonts w:hint="cs"/>
          <w:rtl/>
        </w:rPr>
        <w:t xml:space="preserve"> שימוש </w:t>
      </w:r>
      <w:r w:rsidR="003C5A79" w:rsidRPr="00132666">
        <w:rPr>
          <w:rFonts w:hint="cs"/>
          <w:rtl/>
        </w:rPr>
        <w:t>ב</w:t>
      </w:r>
      <w:r w:rsidR="00C54B07" w:rsidRPr="00132666">
        <w:rPr>
          <w:rFonts w:hint="cs"/>
          <w:rtl/>
        </w:rPr>
        <w:t>אמצעי הטבע או באמצעים המדמים תהליכים טבעיים</w:t>
      </w:r>
      <w:r w:rsidR="00D01BD7" w:rsidRPr="00132666">
        <w:rPr>
          <w:rFonts w:hint="cs"/>
          <w:rtl/>
        </w:rPr>
        <w:t>,</w:t>
      </w:r>
      <w:r w:rsidR="00BD4EDA" w:rsidRPr="00132666">
        <w:rPr>
          <w:rFonts w:hint="cs"/>
          <w:rtl/>
        </w:rPr>
        <w:t xml:space="preserve"> מביאים לתוצאות טובות יותר. זאת, בין היתר, משום שליישומן </w:t>
      </w:r>
      <w:r w:rsidR="00C54B07" w:rsidRPr="00132666">
        <w:rPr>
          <w:rFonts w:hint="cs"/>
          <w:rtl/>
        </w:rPr>
        <w:t>יתרונות סביבתיים, חברתיים וכלכליים</w:t>
      </w:r>
      <w:r w:rsidR="00BD4EDA" w:rsidRPr="00132666">
        <w:rPr>
          <w:rFonts w:hint="cs"/>
          <w:rtl/>
        </w:rPr>
        <w:t xml:space="preserve"> נלווים</w:t>
      </w:r>
      <w:r w:rsidR="00C54B07" w:rsidRPr="00132666">
        <w:rPr>
          <w:rFonts w:hint="cs"/>
          <w:rtl/>
        </w:rPr>
        <w:t>, לרבות חיזוק חוסנן של המערכות האקולוגיות</w:t>
      </w:r>
      <w:r w:rsidR="001B1713" w:rsidRPr="00132666">
        <w:rPr>
          <w:rFonts w:hint="cs"/>
          <w:rtl/>
        </w:rPr>
        <w:t>, שמירה על שירותי המערכת האקולוגית לאדם, שמירה על המגוון הביולוגי,</w:t>
      </w:r>
      <w:r w:rsidR="00C54B07" w:rsidRPr="00132666">
        <w:rPr>
          <w:rFonts w:hint="cs"/>
          <w:rtl/>
        </w:rPr>
        <w:t xml:space="preserve"> והעשרת הטבע העירוני</w:t>
      </w:r>
      <w:r w:rsidR="001B1713" w:rsidRPr="00132666">
        <w:rPr>
          <w:rFonts w:hint="cs"/>
          <w:rtl/>
        </w:rPr>
        <w:t xml:space="preserve">. </w:t>
      </w:r>
    </w:p>
    <w:p w:rsidR="009F47CC" w:rsidRPr="00132666" w:rsidRDefault="009F47CC" w:rsidP="009F47CC">
      <w:pPr>
        <w:pStyle w:val="Hesber1st"/>
        <w:tabs>
          <w:tab w:val="clear" w:pos="680"/>
        </w:tabs>
        <w:rPr>
          <w:rtl/>
        </w:rPr>
      </w:pPr>
      <w:r w:rsidRPr="00132666">
        <w:rPr>
          <w:rFonts w:hint="cs"/>
          <w:rtl/>
        </w:rPr>
        <w:t>מוצע להגדיר פתרונות אלו על בסיס ההגדרה של האיגוד הבינלאומי לשימור הטבע ומשאבי הטבע שזה נוסחה:</w:t>
      </w:r>
    </w:p>
    <w:p w:rsidR="009F47CC" w:rsidRPr="00132666" w:rsidRDefault="009F47CC" w:rsidP="009F47CC">
      <w:pPr>
        <w:pStyle w:val="Hesber1st"/>
        <w:tabs>
          <w:tab w:val="clear" w:pos="680"/>
        </w:tabs>
      </w:pPr>
      <w:r w:rsidRPr="00132666">
        <w:rPr>
          <w:rFonts w:hint="cs"/>
          <w:rtl/>
        </w:rPr>
        <w:t xml:space="preserve"> </w:t>
      </w:r>
      <w:r w:rsidRPr="00132666">
        <w:rPr>
          <w:rFonts w:hint="cs"/>
        </w:rPr>
        <w:t>A</w:t>
      </w:r>
      <w:r w:rsidRPr="00132666">
        <w:t>ctions to protect, sustainably manage, and restore natural or modified ecosystems, that address societal challenges effectively and adaptively, simultaneously providing human well-being and biodiversity benefits".</w:t>
      </w:r>
    </w:p>
    <w:p w:rsidR="00D01BD7" w:rsidRPr="00132666" w:rsidRDefault="00D01BD7" w:rsidP="000957A9">
      <w:pPr>
        <w:pStyle w:val="Hesber1st"/>
        <w:rPr>
          <w:b/>
          <w:bCs/>
          <w:rtl/>
        </w:rPr>
      </w:pPr>
    </w:p>
    <w:p w:rsidR="006D18A1" w:rsidRPr="00132666" w:rsidRDefault="005E2F79" w:rsidP="000957A9">
      <w:pPr>
        <w:pStyle w:val="Hesber1st"/>
        <w:rPr>
          <w:rtl/>
        </w:rPr>
      </w:pPr>
      <w:r w:rsidRPr="00132666">
        <w:rPr>
          <w:rFonts w:hint="cs"/>
          <w:b/>
          <w:bCs/>
          <w:rtl/>
        </w:rPr>
        <w:t>להגדרה "שינוי אקלים"</w:t>
      </w:r>
      <w:r w:rsidRPr="00132666">
        <w:rPr>
          <w:rFonts w:hint="cs"/>
          <w:rtl/>
        </w:rPr>
        <w:t xml:space="preserve"> </w:t>
      </w:r>
      <w:r w:rsidRPr="00132666">
        <w:rPr>
          <w:rtl/>
        </w:rPr>
        <w:t>–</w:t>
      </w:r>
      <w:r w:rsidRPr="00132666">
        <w:rPr>
          <w:rFonts w:hint="cs"/>
          <w:rtl/>
        </w:rPr>
        <w:t xml:space="preserve"> מוצע להגדיר שינוי אקלים </w:t>
      </w:r>
      <w:r w:rsidR="006D18A1" w:rsidRPr="00132666">
        <w:rPr>
          <w:rFonts w:hint="cs"/>
          <w:rtl/>
        </w:rPr>
        <w:t xml:space="preserve">על בסיס ההגדרה באמנת האקלים שזה נוסחה: </w:t>
      </w:r>
    </w:p>
    <w:p w:rsidR="006D18A1" w:rsidRPr="00132666" w:rsidRDefault="006D18A1" w:rsidP="006D18A1">
      <w:pPr>
        <w:pStyle w:val="Hesber1st"/>
        <w:tabs>
          <w:tab w:val="clear" w:pos="680"/>
        </w:tabs>
        <w:ind w:left="720"/>
        <w:rPr>
          <w:rtl/>
        </w:rPr>
      </w:pPr>
      <w:r w:rsidRPr="00132666">
        <w:rPr>
          <w:rFonts w:hint="cs"/>
          <w:rtl/>
        </w:rPr>
        <w:t xml:space="preserve"> </w:t>
      </w:r>
      <w:r w:rsidRPr="00132666">
        <w:t>"a change of climate which is attributed directly or indirectly to human activity that alters the composition of the global atmosphere and which is in addition to natural climate variability observed over comparable time periods"</w:t>
      </w:r>
    </w:p>
    <w:p w:rsidR="006D18A1" w:rsidRPr="00132666" w:rsidRDefault="006D18A1" w:rsidP="006D18A1">
      <w:pPr>
        <w:pStyle w:val="Hesber"/>
        <w:rPr>
          <w:rtl/>
        </w:rPr>
      </w:pPr>
      <w:r w:rsidRPr="00132666">
        <w:rPr>
          <w:rFonts w:hint="cs"/>
          <w:rtl/>
        </w:rPr>
        <w:t xml:space="preserve">אקלים הוא מכלול של תופעות והיבטים ובהם טמפרטורה, משטר משקעים וגובה פני הים. לאקלים תפקיד מרכזי במערכות האקולוגיות הגלובליות והמקומיות גם יחד. שינוי של האקלים גורם לשינויים גלובליים ובא לידי ביטוי בעלייה של גובה פני הים עד כדי הצפה של </w:t>
      </w:r>
      <w:proofErr w:type="spellStart"/>
      <w:r w:rsidRPr="00132666">
        <w:rPr>
          <w:rFonts w:hint="cs"/>
          <w:rtl/>
        </w:rPr>
        <w:t>איזורי</w:t>
      </w:r>
      <w:proofErr w:type="spellEnd"/>
      <w:r w:rsidRPr="00132666">
        <w:rPr>
          <w:rFonts w:hint="cs"/>
          <w:rtl/>
        </w:rPr>
        <w:t xml:space="preserve"> יבשת, המסה של קרחונים, ואירועי מזג אוויר קיצוניים ברחבי העולם. כמו כן, שינוי האקלים נכרך גם בשינוי של תפוצת מינים מזיקים ברחבי העולם, ולהפצת מחלות שבעבר היו מוכרות </w:t>
      </w:r>
      <w:proofErr w:type="spellStart"/>
      <w:r w:rsidRPr="00132666">
        <w:rPr>
          <w:rFonts w:hint="cs"/>
          <w:rtl/>
        </w:rPr>
        <w:t>באיזורים</w:t>
      </w:r>
      <w:proofErr w:type="spellEnd"/>
      <w:r w:rsidRPr="00132666">
        <w:rPr>
          <w:rFonts w:hint="cs"/>
          <w:rtl/>
        </w:rPr>
        <w:t xml:space="preserve"> מסוימים בלבד. </w:t>
      </w:r>
    </w:p>
    <w:p w:rsidR="000B63A9" w:rsidRPr="00132666" w:rsidRDefault="006D18A1" w:rsidP="000957A9">
      <w:pPr>
        <w:pStyle w:val="Hesber"/>
        <w:rPr>
          <w:rtl/>
        </w:rPr>
      </w:pPr>
      <w:r w:rsidRPr="00132666">
        <w:rPr>
          <w:rFonts w:hint="cs"/>
          <w:rtl/>
        </w:rPr>
        <w:lastRenderedPageBreak/>
        <w:t>בשל המורכבות של התופעות האקלימיות, לאורך שנים רבות היו מחלוקות בין מומחים בדבר השפעת הפעילות האנושית על האקלים. יחד עם זאת, כיום קיים קונצנזוס מדעי על כך שלפעילות האנושית קיימת השפעה מובחנת על האקלים, שהיא מעבר לתנודות טבעיות. השפעה זו מיוחסת בעיקר לפליטות של גזי חממה שהצטברותם באטמוספירה גורמת לתופעת ההתחממות הגלובלית, שהיא חלק ממכלול תופעות שינוי האקלים.</w:t>
      </w:r>
    </w:p>
    <w:p w:rsidR="000160B5" w:rsidRPr="00132666" w:rsidRDefault="000160B5" w:rsidP="005E2F79">
      <w:pPr>
        <w:pStyle w:val="Hesber1st"/>
        <w:tabs>
          <w:tab w:val="clear" w:pos="680"/>
        </w:tabs>
        <w:rPr>
          <w:b/>
          <w:bCs/>
          <w:rtl/>
        </w:rPr>
      </w:pPr>
    </w:p>
    <w:p w:rsidR="005E2F79" w:rsidRPr="00132666" w:rsidRDefault="000B63A9" w:rsidP="005E2F79">
      <w:pPr>
        <w:pStyle w:val="Hesber1st"/>
        <w:tabs>
          <w:tab w:val="clear" w:pos="680"/>
        </w:tabs>
        <w:rPr>
          <w:b/>
          <w:bCs/>
          <w:rtl/>
        </w:rPr>
      </w:pPr>
      <w:r w:rsidRPr="00132666">
        <w:rPr>
          <w:rFonts w:hint="cs"/>
          <w:b/>
          <w:bCs/>
          <w:rtl/>
        </w:rPr>
        <w:t>ל</w:t>
      </w:r>
      <w:r w:rsidR="005E2F79" w:rsidRPr="00132666">
        <w:rPr>
          <w:rFonts w:hint="cs"/>
          <w:b/>
          <w:bCs/>
          <w:rtl/>
        </w:rPr>
        <w:t>סעיף 3</w:t>
      </w:r>
    </w:p>
    <w:p w:rsidR="005E2F79" w:rsidRPr="00132666" w:rsidRDefault="005E2F79" w:rsidP="00F47183">
      <w:pPr>
        <w:pStyle w:val="Hesber1st"/>
        <w:tabs>
          <w:tab w:val="clear" w:pos="680"/>
        </w:tabs>
        <w:rPr>
          <w:rtl/>
        </w:rPr>
      </w:pPr>
      <w:r w:rsidRPr="00132666">
        <w:rPr>
          <w:rFonts w:hint="cs"/>
          <w:rtl/>
        </w:rPr>
        <w:t xml:space="preserve">בהתאם למחויבויותיה של ישראל לפי החלטת </w:t>
      </w:r>
      <w:r w:rsidR="00F47183" w:rsidRPr="00132666">
        <w:rPr>
          <w:rFonts w:hint="cs"/>
          <w:rtl/>
        </w:rPr>
        <w:t>הסכם פריז</w:t>
      </w:r>
      <w:r w:rsidRPr="00132666">
        <w:rPr>
          <w:rFonts w:hint="cs"/>
          <w:rtl/>
        </w:rPr>
        <w:t xml:space="preserve">, מוצע לקבוע בחוק יעדים לאומיים להפחתת פליטות גזי חממה לשנים 2030 ו-2050. </w:t>
      </w:r>
    </w:p>
    <w:p w:rsidR="005E2F79" w:rsidRPr="00132666" w:rsidRDefault="005E2F79" w:rsidP="00774322">
      <w:pPr>
        <w:pStyle w:val="Hesber"/>
        <w:rPr>
          <w:rtl/>
        </w:rPr>
      </w:pPr>
      <w:r w:rsidRPr="00132666">
        <w:rPr>
          <w:rFonts w:hint="cs"/>
          <w:rtl/>
        </w:rPr>
        <w:t>בהתאם לסעיף 24 להחלטת ה</w:t>
      </w:r>
      <w:r w:rsidR="00B504CD" w:rsidRPr="00132666">
        <w:rPr>
          <w:rFonts w:hint="cs"/>
          <w:rtl/>
        </w:rPr>
        <w:t>סכם פריז</w:t>
      </w:r>
      <w:r w:rsidRPr="00132666">
        <w:rPr>
          <w:rFonts w:hint="cs"/>
          <w:rtl/>
        </w:rPr>
        <w:t xml:space="preserve">, נדרשות </w:t>
      </w:r>
      <w:r w:rsidR="00F47183" w:rsidRPr="00132666">
        <w:rPr>
          <w:rFonts w:hint="cs"/>
          <w:rtl/>
        </w:rPr>
        <w:t>המדינות ה</w:t>
      </w:r>
      <w:r w:rsidRPr="00132666">
        <w:rPr>
          <w:rFonts w:hint="cs"/>
          <w:rtl/>
        </w:rPr>
        <w:t xml:space="preserve">חברות </w:t>
      </w:r>
      <w:r w:rsidR="00F47183" w:rsidRPr="00132666">
        <w:rPr>
          <w:rFonts w:hint="cs"/>
          <w:rtl/>
        </w:rPr>
        <w:t>ב</w:t>
      </w:r>
      <w:r w:rsidRPr="00132666">
        <w:rPr>
          <w:rFonts w:hint="cs"/>
          <w:rtl/>
        </w:rPr>
        <w:t>אמנת האקלים</w:t>
      </w:r>
      <w:r w:rsidR="00F47183" w:rsidRPr="00132666">
        <w:rPr>
          <w:rFonts w:hint="cs"/>
          <w:rtl/>
        </w:rPr>
        <w:t>,</w:t>
      </w:r>
      <w:r w:rsidRPr="00132666">
        <w:rPr>
          <w:rFonts w:hint="cs"/>
          <w:rtl/>
        </w:rPr>
        <w:t xml:space="preserve"> אשר הגישו למזכירות אמנת האקלים יעד לאומי להפחתת פליטות גזי חממה לשנת 2030, לעדכן את היעד כך שיציב רף שאפתני יותר לצמצום פליטות גזי חממה. </w:t>
      </w:r>
      <w:r w:rsidR="00F47183" w:rsidRPr="00132666">
        <w:rPr>
          <w:rFonts w:hint="cs"/>
          <w:rtl/>
        </w:rPr>
        <w:t>לפי</w:t>
      </w:r>
      <w:r w:rsidRPr="00132666">
        <w:rPr>
          <w:rFonts w:hint="cs"/>
          <w:rtl/>
        </w:rPr>
        <w:t xml:space="preserve">כך, מוצע לקבוע יעד לאומי להפחתת פליטות גזי חממה לשנת 2030 לפיו הכמות השנתית של פליטות גזי חממה תעמוד על </w:t>
      </w:r>
      <w:r w:rsidR="00F73D29" w:rsidRPr="00132666">
        <w:rPr>
          <w:rtl/>
        </w:rPr>
        <w:t>73</w:t>
      </w:r>
      <w:r w:rsidRPr="00132666">
        <w:rPr>
          <w:rtl/>
        </w:rPr>
        <w:t>%</w:t>
      </w:r>
      <w:r w:rsidRPr="00132666">
        <w:rPr>
          <w:rFonts w:hint="cs"/>
          <w:rtl/>
        </w:rPr>
        <w:t xml:space="preserve"> בלבד מכמות פליטות גזי החממה בשנת 2015. </w:t>
      </w:r>
    </w:p>
    <w:p w:rsidR="00420778" w:rsidRPr="00132666" w:rsidRDefault="0037205C" w:rsidP="006F37A5">
      <w:pPr>
        <w:pStyle w:val="Hesber"/>
        <w:rPr>
          <w:rtl/>
        </w:rPr>
      </w:pPr>
      <w:r w:rsidRPr="00132666">
        <w:rPr>
          <w:rFonts w:hint="cs"/>
          <w:rtl/>
        </w:rPr>
        <w:t>בהתאם לסעיף 35 להחלטת הסכם פריז ולסעיף 4(19) להסכם פריז, נדרשות המדינות החברות באמנת האקלים להגיש למזכירות האמנה אסטרטגיה לאומית לצמצום פליטות גזי החממה עד לשנת 2050. בהתאם לכך, מוצע לקבוע יעד לאומי להפחתת פליטות גזי חממה לשנת 2050 לפיו הכמות השנתית של פליטות גזי חממה תעמוד על 15% בלבד מכמות פליטות גזי החממה השנתית בשנת 2015. יצוין כי מדינות אחרות, כגון</w:t>
      </w:r>
      <w:r w:rsidRPr="00132666">
        <w:rPr>
          <w:rtl/>
        </w:rPr>
        <w:t xml:space="preserve"> </w:t>
      </w:r>
      <w:r w:rsidRPr="00132666">
        <w:rPr>
          <w:rFonts w:hint="cs"/>
          <w:rtl/>
        </w:rPr>
        <w:t>בריטניה</w:t>
      </w:r>
      <w:r w:rsidRPr="00132666">
        <w:rPr>
          <w:rtl/>
        </w:rPr>
        <w:t xml:space="preserve">, </w:t>
      </w:r>
      <w:r w:rsidRPr="00132666">
        <w:rPr>
          <w:rFonts w:hint="cs"/>
          <w:rtl/>
        </w:rPr>
        <w:t>צרפת</w:t>
      </w:r>
      <w:r w:rsidRPr="00132666">
        <w:rPr>
          <w:rtl/>
        </w:rPr>
        <w:t xml:space="preserve">, </w:t>
      </w:r>
      <w:r w:rsidRPr="00132666">
        <w:rPr>
          <w:rFonts w:hint="cs"/>
          <w:rtl/>
        </w:rPr>
        <w:t>יפן</w:t>
      </w:r>
      <w:r w:rsidRPr="00132666">
        <w:rPr>
          <w:rtl/>
        </w:rPr>
        <w:t xml:space="preserve">, </w:t>
      </w:r>
      <w:r w:rsidRPr="00132666">
        <w:rPr>
          <w:rFonts w:hint="cs"/>
          <w:rtl/>
        </w:rPr>
        <w:t>ניו</w:t>
      </w:r>
      <w:r w:rsidRPr="00132666">
        <w:rPr>
          <w:rtl/>
        </w:rPr>
        <w:t xml:space="preserve"> </w:t>
      </w:r>
      <w:r w:rsidRPr="00132666">
        <w:rPr>
          <w:rFonts w:hint="cs"/>
          <w:rtl/>
        </w:rPr>
        <w:t>זילנד</w:t>
      </w:r>
      <w:r w:rsidRPr="00132666">
        <w:rPr>
          <w:rtl/>
        </w:rPr>
        <w:t xml:space="preserve"> </w:t>
      </w:r>
      <w:r w:rsidRPr="00132666">
        <w:rPr>
          <w:rFonts w:hint="cs"/>
          <w:rtl/>
        </w:rPr>
        <w:t xml:space="preserve">וסין, קבעו בחקיקה יעדים שאפתניים אף יותר, עד כדי הפחתה של 100 אחוזים. בישראל, מוצע לקבוע יעדים אלה </w:t>
      </w:r>
      <w:r w:rsidR="000F7715" w:rsidRPr="00132666">
        <w:rPr>
          <w:rFonts w:hint="cs"/>
          <w:rtl/>
        </w:rPr>
        <w:t xml:space="preserve">כדי </w:t>
      </w:r>
      <w:r w:rsidR="007B4FA9" w:rsidRPr="00132666">
        <w:rPr>
          <w:rFonts w:hint="cs"/>
          <w:rtl/>
        </w:rPr>
        <w:t>לקדם</w:t>
      </w:r>
      <w:r w:rsidRPr="00132666">
        <w:rPr>
          <w:rtl/>
        </w:rPr>
        <w:t xml:space="preserve"> את המשק ל</w:t>
      </w:r>
      <w:r w:rsidR="007B4FA9" w:rsidRPr="00132666">
        <w:rPr>
          <w:rFonts w:hint="cs"/>
          <w:rtl/>
        </w:rPr>
        <w:t>עבר</w:t>
      </w:r>
      <w:r w:rsidR="007B4FA9" w:rsidRPr="00132666">
        <w:rPr>
          <w:rtl/>
        </w:rPr>
        <w:t xml:space="preserve"> </w:t>
      </w:r>
      <w:r w:rsidRPr="00132666">
        <w:rPr>
          <w:rFonts w:hint="cs"/>
          <w:rtl/>
        </w:rPr>
        <w:t>כלכלה</w:t>
      </w:r>
      <w:r w:rsidRPr="00132666">
        <w:rPr>
          <w:rtl/>
        </w:rPr>
        <w:t xml:space="preserve"> </w:t>
      </w:r>
      <w:r w:rsidRPr="00132666">
        <w:rPr>
          <w:rFonts w:hint="cs"/>
          <w:rtl/>
        </w:rPr>
        <w:t>דלת</w:t>
      </w:r>
      <w:r w:rsidRPr="00132666">
        <w:rPr>
          <w:rtl/>
        </w:rPr>
        <w:t xml:space="preserve"> </w:t>
      </w:r>
      <w:r w:rsidRPr="00132666">
        <w:rPr>
          <w:rFonts w:hint="cs"/>
          <w:rtl/>
        </w:rPr>
        <w:t>פחמן</w:t>
      </w:r>
      <w:r w:rsidRPr="00132666">
        <w:rPr>
          <w:rtl/>
        </w:rPr>
        <w:t xml:space="preserve"> </w:t>
      </w:r>
      <w:r w:rsidRPr="00132666">
        <w:rPr>
          <w:rFonts w:hint="cs"/>
          <w:rtl/>
        </w:rPr>
        <w:t>ולקרב</w:t>
      </w:r>
      <w:r w:rsidRPr="00132666">
        <w:rPr>
          <w:rtl/>
        </w:rPr>
        <w:t xml:space="preserve"> </w:t>
      </w:r>
      <w:r w:rsidRPr="00132666">
        <w:rPr>
          <w:rFonts w:hint="cs"/>
          <w:rtl/>
        </w:rPr>
        <w:t>את</w:t>
      </w:r>
      <w:r w:rsidRPr="00132666">
        <w:rPr>
          <w:rtl/>
        </w:rPr>
        <w:t xml:space="preserve"> </w:t>
      </w:r>
      <w:r w:rsidRPr="00132666">
        <w:rPr>
          <w:rFonts w:hint="cs"/>
          <w:rtl/>
        </w:rPr>
        <w:t>ישראל</w:t>
      </w:r>
      <w:r w:rsidRPr="00132666">
        <w:rPr>
          <w:rtl/>
        </w:rPr>
        <w:t xml:space="preserve"> </w:t>
      </w:r>
      <w:r w:rsidRPr="00132666">
        <w:rPr>
          <w:rFonts w:hint="cs"/>
          <w:rtl/>
        </w:rPr>
        <w:t>ליעדים</w:t>
      </w:r>
      <w:r w:rsidRPr="00132666">
        <w:rPr>
          <w:rtl/>
        </w:rPr>
        <w:t xml:space="preserve"> </w:t>
      </w:r>
      <w:r w:rsidRPr="00132666">
        <w:rPr>
          <w:rFonts w:hint="cs"/>
          <w:rtl/>
        </w:rPr>
        <w:t>של</w:t>
      </w:r>
      <w:r w:rsidRPr="00132666">
        <w:rPr>
          <w:rtl/>
        </w:rPr>
        <w:t xml:space="preserve"> </w:t>
      </w:r>
      <w:r w:rsidRPr="00132666">
        <w:rPr>
          <w:rFonts w:hint="cs"/>
          <w:rtl/>
        </w:rPr>
        <w:t>שאר</w:t>
      </w:r>
      <w:r w:rsidRPr="00132666">
        <w:rPr>
          <w:rtl/>
        </w:rPr>
        <w:t xml:space="preserve"> </w:t>
      </w:r>
      <w:r w:rsidRPr="00132666">
        <w:rPr>
          <w:rFonts w:hint="cs"/>
          <w:rtl/>
        </w:rPr>
        <w:t>המדינות</w:t>
      </w:r>
      <w:r w:rsidRPr="00132666">
        <w:rPr>
          <w:rtl/>
        </w:rPr>
        <w:t xml:space="preserve"> </w:t>
      </w:r>
      <w:r w:rsidRPr="00132666">
        <w:rPr>
          <w:rFonts w:hint="cs"/>
          <w:rtl/>
        </w:rPr>
        <w:t>המפותחות</w:t>
      </w:r>
      <w:r w:rsidRPr="00132666">
        <w:rPr>
          <w:rtl/>
        </w:rPr>
        <w:t xml:space="preserve">. </w:t>
      </w:r>
      <w:r w:rsidRPr="00132666">
        <w:rPr>
          <w:rFonts w:hint="cs"/>
          <w:rtl/>
        </w:rPr>
        <w:t>בעשור</w:t>
      </w:r>
      <w:r w:rsidRPr="00132666">
        <w:rPr>
          <w:rtl/>
        </w:rPr>
        <w:t xml:space="preserve"> </w:t>
      </w:r>
      <w:r w:rsidRPr="00132666">
        <w:rPr>
          <w:rFonts w:hint="cs"/>
          <w:rtl/>
        </w:rPr>
        <w:t>ה</w:t>
      </w:r>
      <w:r w:rsidR="007B4FA9" w:rsidRPr="00132666">
        <w:rPr>
          <w:rFonts w:hint="cs"/>
          <w:rtl/>
        </w:rPr>
        <w:t>קרוב</w:t>
      </w:r>
      <w:r w:rsidR="007B4FA9" w:rsidRPr="00132666">
        <w:rPr>
          <w:rtl/>
        </w:rPr>
        <w:t>,</w:t>
      </w:r>
      <w:r w:rsidRPr="00132666">
        <w:rPr>
          <w:rtl/>
        </w:rPr>
        <w:t xml:space="preserve"> ככל שתתברר הזמינות של טכנולוגיות ל</w:t>
      </w:r>
      <w:r w:rsidR="007B4FA9" w:rsidRPr="00132666">
        <w:rPr>
          <w:rFonts w:hint="cs"/>
          <w:rtl/>
        </w:rPr>
        <w:t>י</w:t>
      </w:r>
      <w:r w:rsidRPr="00132666">
        <w:rPr>
          <w:rFonts w:hint="cs"/>
          <w:rtl/>
        </w:rPr>
        <w:t>יצור</w:t>
      </w:r>
      <w:r w:rsidRPr="00132666">
        <w:rPr>
          <w:rtl/>
        </w:rPr>
        <w:t xml:space="preserve"> </w:t>
      </w:r>
      <w:r w:rsidRPr="00132666">
        <w:rPr>
          <w:rFonts w:hint="cs"/>
          <w:rtl/>
        </w:rPr>
        <w:t>ולאג</w:t>
      </w:r>
      <w:r w:rsidR="007B4FA9" w:rsidRPr="00132666">
        <w:rPr>
          <w:rFonts w:hint="cs"/>
          <w:rtl/>
        </w:rPr>
        <w:t>ירה</w:t>
      </w:r>
      <w:r w:rsidR="007B4FA9" w:rsidRPr="00132666">
        <w:rPr>
          <w:rtl/>
        </w:rPr>
        <w:t xml:space="preserve"> של</w:t>
      </w:r>
      <w:r w:rsidRPr="00132666">
        <w:rPr>
          <w:rtl/>
        </w:rPr>
        <w:t xml:space="preserve"> אנרגיה </w:t>
      </w:r>
      <w:r w:rsidR="007B4FA9" w:rsidRPr="00132666">
        <w:rPr>
          <w:rFonts w:hint="cs"/>
          <w:rtl/>
        </w:rPr>
        <w:t>שאינה</w:t>
      </w:r>
      <w:r w:rsidR="007B4FA9" w:rsidRPr="00132666">
        <w:rPr>
          <w:rtl/>
        </w:rPr>
        <w:t xml:space="preserve"> </w:t>
      </w:r>
      <w:r w:rsidR="007B4FA9" w:rsidRPr="00132666">
        <w:rPr>
          <w:rFonts w:hint="cs"/>
          <w:rtl/>
        </w:rPr>
        <w:t>כרוכה</w:t>
      </w:r>
      <w:r w:rsidR="007B4FA9" w:rsidRPr="00132666">
        <w:rPr>
          <w:rtl/>
        </w:rPr>
        <w:t xml:space="preserve"> </w:t>
      </w:r>
      <w:r w:rsidR="007B4FA9" w:rsidRPr="00132666">
        <w:rPr>
          <w:rFonts w:hint="cs"/>
          <w:rtl/>
        </w:rPr>
        <w:t>ב</w:t>
      </w:r>
      <w:r w:rsidRPr="00132666">
        <w:rPr>
          <w:rFonts w:hint="cs"/>
          <w:rtl/>
        </w:rPr>
        <w:t>פליטות</w:t>
      </w:r>
      <w:r w:rsidRPr="00132666">
        <w:rPr>
          <w:rtl/>
        </w:rPr>
        <w:t xml:space="preserve"> </w:t>
      </w:r>
      <w:r w:rsidR="007B4FA9" w:rsidRPr="00132666">
        <w:rPr>
          <w:rFonts w:hint="cs"/>
          <w:rtl/>
        </w:rPr>
        <w:t>גזי</w:t>
      </w:r>
      <w:r w:rsidR="007B4FA9" w:rsidRPr="00132666">
        <w:rPr>
          <w:rtl/>
        </w:rPr>
        <w:t xml:space="preserve"> </w:t>
      </w:r>
      <w:r w:rsidR="007B4FA9" w:rsidRPr="00132666">
        <w:rPr>
          <w:rFonts w:hint="cs"/>
          <w:rtl/>
        </w:rPr>
        <w:t>חממה</w:t>
      </w:r>
      <w:r w:rsidR="007B4FA9" w:rsidRPr="00132666">
        <w:rPr>
          <w:rtl/>
        </w:rPr>
        <w:t>,</w:t>
      </w:r>
      <w:r w:rsidRPr="00132666">
        <w:rPr>
          <w:rtl/>
        </w:rPr>
        <w:t xml:space="preserve"> </w:t>
      </w:r>
      <w:r w:rsidR="009F0FFE" w:rsidRPr="00132666">
        <w:rPr>
          <w:rFonts w:hint="cs"/>
          <w:rtl/>
        </w:rPr>
        <w:t>תבוצע</w:t>
      </w:r>
      <w:r w:rsidR="007B4FA9" w:rsidRPr="00132666">
        <w:rPr>
          <w:rtl/>
        </w:rPr>
        <w:t xml:space="preserve"> </w:t>
      </w:r>
      <w:r w:rsidRPr="00132666">
        <w:rPr>
          <w:rFonts w:hint="cs"/>
          <w:rtl/>
        </w:rPr>
        <w:t>הערכה</w:t>
      </w:r>
      <w:r w:rsidRPr="00132666">
        <w:rPr>
          <w:rtl/>
        </w:rPr>
        <w:t xml:space="preserve"> </w:t>
      </w:r>
      <w:r w:rsidRPr="00132666">
        <w:rPr>
          <w:rFonts w:hint="cs"/>
          <w:rtl/>
        </w:rPr>
        <w:t>מח</w:t>
      </w:r>
      <w:r w:rsidR="007B4FA9" w:rsidRPr="00132666">
        <w:rPr>
          <w:rFonts w:hint="cs"/>
          <w:rtl/>
        </w:rPr>
        <w:t>ו</w:t>
      </w:r>
      <w:r w:rsidRPr="00132666">
        <w:rPr>
          <w:rFonts w:hint="cs"/>
          <w:rtl/>
        </w:rPr>
        <w:t>דש</w:t>
      </w:r>
      <w:r w:rsidR="007B4FA9" w:rsidRPr="00132666">
        <w:rPr>
          <w:rFonts w:hint="cs"/>
          <w:rtl/>
        </w:rPr>
        <w:t>ת</w:t>
      </w:r>
      <w:r w:rsidRPr="00132666">
        <w:rPr>
          <w:rtl/>
        </w:rPr>
        <w:t xml:space="preserve"> של </w:t>
      </w:r>
      <w:r w:rsidRPr="00132666">
        <w:rPr>
          <w:rFonts w:hint="cs"/>
          <w:rtl/>
        </w:rPr>
        <w:t>יעדי</w:t>
      </w:r>
      <w:r w:rsidRPr="00132666">
        <w:rPr>
          <w:rtl/>
        </w:rPr>
        <w:t xml:space="preserve"> ההפחתה </w:t>
      </w:r>
      <w:r w:rsidR="007B4FA9" w:rsidRPr="00132666">
        <w:rPr>
          <w:rFonts w:hint="cs"/>
          <w:rtl/>
        </w:rPr>
        <w:t>על</w:t>
      </w:r>
      <w:r w:rsidR="006F37A5" w:rsidRPr="00132666">
        <w:rPr>
          <w:rFonts w:hint="cs"/>
          <w:rtl/>
        </w:rPr>
        <w:t>-</w:t>
      </w:r>
      <w:r w:rsidR="007B4FA9" w:rsidRPr="00132666">
        <w:rPr>
          <w:rFonts w:hint="cs"/>
          <w:rtl/>
        </w:rPr>
        <w:t>מנת</w:t>
      </w:r>
      <w:r w:rsidR="007B4FA9" w:rsidRPr="00132666">
        <w:rPr>
          <w:rtl/>
        </w:rPr>
        <w:t xml:space="preserve"> </w:t>
      </w:r>
      <w:r w:rsidR="007B4FA9" w:rsidRPr="00132666">
        <w:rPr>
          <w:rFonts w:hint="cs"/>
          <w:rtl/>
        </w:rPr>
        <w:t>להביא</w:t>
      </w:r>
      <w:r w:rsidR="007B4FA9" w:rsidRPr="00132666">
        <w:rPr>
          <w:rtl/>
        </w:rPr>
        <w:t xml:space="preserve"> </w:t>
      </w:r>
      <w:r w:rsidR="007B4FA9" w:rsidRPr="00132666">
        <w:rPr>
          <w:rFonts w:hint="cs"/>
          <w:rtl/>
        </w:rPr>
        <w:t>להפחתה</w:t>
      </w:r>
      <w:r w:rsidR="007B4FA9" w:rsidRPr="00132666">
        <w:rPr>
          <w:rtl/>
        </w:rPr>
        <w:t xml:space="preserve"> </w:t>
      </w:r>
      <w:r w:rsidR="007B4FA9" w:rsidRPr="00132666">
        <w:rPr>
          <w:rFonts w:hint="cs"/>
          <w:rtl/>
        </w:rPr>
        <w:t>נוספת</w:t>
      </w:r>
      <w:r w:rsidR="009F0FFE" w:rsidRPr="00132666">
        <w:rPr>
          <w:rFonts w:hint="cs"/>
          <w:rtl/>
        </w:rPr>
        <w:t xml:space="preserve"> עד כדי מוחלטת</w:t>
      </w:r>
      <w:r w:rsidRPr="00132666">
        <w:rPr>
          <w:rtl/>
        </w:rPr>
        <w:t>.</w:t>
      </w:r>
      <w:r w:rsidRPr="00132666">
        <w:rPr>
          <w:rFonts w:hint="cs"/>
          <w:rtl/>
        </w:rPr>
        <w:t xml:space="preserve"> </w:t>
      </w:r>
      <w:r w:rsidR="000F7715" w:rsidRPr="00132666">
        <w:rPr>
          <w:rFonts w:hint="cs"/>
          <w:rtl/>
        </w:rPr>
        <w:t>לאור זאת, מוצע לתת בידי השר להגנת הסביבה את הסמכות לקבוע בצו, ו</w:t>
      </w:r>
      <w:r w:rsidR="00420778" w:rsidRPr="00132666">
        <w:rPr>
          <w:rFonts w:hint="cs"/>
          <w:rtl/>
        </w:rPr>
        <w:t xml:space="preserve">באישור הממשלה, </w:t>
      </w:r>
      <w:r w:rsidR="006F37A5" w:rsidRPr="00132666">
        <w:rPr>
          <w:rFonts w:hint="cs"/>
          <w:rtl/>
        </w:rPr>
        <w:t>הגדלה</w:t>
      </w:r>
      <w:r w:rsidR="000F7715" w:rsidRPr="00132666">
        <w:rPr>
          <w:rFonts w:hint="cs"/>
          <w:rtl/>
        </w:rPr>
        <w:t xml:space="preserve"> של</w:t>
      </w:r>
      <w:r w:rsidR="00420778" w:rsidRPr="00132666">
        <w:rPr>
          <w:rFonts w:hint="cs"/>
          <w:rtl/>
        </w:rPr>
        <w:t xml:space="preserve"> </w:t>
      </w:r>
      <w:r w:rsidR="000F7715" w:rsidRPr="00132666">
        <w:rPr>
          <w:rFonts w:hint="cs"/>
          <w:rtl/>
        </w:rPr>
        <w:t>ה</w:t>
      </w:r>
      <w:r w:rsidR="00420778" w:rsidRPr="00132666">
        <w:rPr>
          <w:rFonts w:hint="cs"/>
          <w:rtl/>
        </w:rPr>
        <w:t>יעדי</w:t>
      </w:r>
      <w:r w:rsidR="000F7715" w:rsidRPr="00132666">
        <w:rPr>
          <w:rFonts w:hint="cs"/>
          <w:rtl/>
        </w:rPr>
        <w:t>ם הלאומיים</w:t>
      </w:r>
      <w:r w:rsidR="00420778" w:rsidRPr="00132666">
        <w:rPr>
          <w:rFonts w:hint="cs"/>
          <w:rtl/>
        </w:rPr>
        <w:t xml:space="preserve"> </w:t>
      </w:r>
      <w:r w:rsidR="000F7715" w:rsidRPr="00132666">
        <w:rPr>
          <w:rFonts w:hint="cs"/>
          <w:rtl/>
        </w:rPr>
        <w:t>ל</w:t>
      </w:r>
      <w:r w:rsidR="00420778" w:rsidRPr="00132666">
        <w:rPr>
          <w:rFonts w:hint="cs"/>
          <w:rtl/>
        </w:rPr>
        <w:t>הפחתת פליטות גזי חממה</w:t>
      </w:r>
      <w:r w:rsidR="000F7715" w:rsidRPr="00132666">
        <w:rPr>
          <w:rFonts w:hint="cs"/>
          <w:rtl/>
        </w:rPr>
        <w:t>.</w:t>
      </w:r>
      <w:r w:rsidR="00420778" w:rsidRPr="00132666">
        <w:rPr>
          <w:rFonts w:hint="cs"/>
          <w:rtl/>
        </w:rPr>
        <w:t xml:space="preserve"> </w:t>
      </w:r>
    </w:p>
    <w:p w:rsidR="00F47183" w:rsidRPr="00132666" w:rsidRDefault="00F47183" w:rsidP="006F37A5">
      <w:pPr>
        <w:pStyle w:val="Hesber"/>
        <w:rPr>
          <w:rtl/>
        </w:rPr>
      </w:pPr>
      <w:r w:rsidRPr="00132666">
        <w:rPr>
          <w:rFonts w:hint="cs"/>
          <w:rtl/>
        </w:rPr>
        <w:t>עוד מוצע להבהיר בסעיף קטן (</w:t>
      </w:r>
      <w:r w:rsidR="00420778" w:rsidRPr="00132666">
        <w:rPr>
          <w:rFonts w:hint="cs"/>
          <w:rtl/>
        </w:rPr>
        <w:t>ג</w:t>
      </w:r>
      <w:r w:rsidRPr="00132666">
        <w:rPr>
          <w:rFonts w:hint="cs"/>
          <w:rtl/>
        </w:rPr>
        <w:t>), כי חישוב ההפחתה ייעשה על פי הנחיות מקצועיות שמפרסם הפאנל הבין-ממשלתי לשינוי אקלים של ארגון האו"ם, וזאת ביחס ל</w:t>
      </w:r>
      <w:r w:rsidR="00774322" w:rsidRPr="00132666">
        <w:rPr>
          <w:rFonts w:hint="cs"/>
          <w:rtl/>
        </w:rPr>
        <w:t xml:space="preserve">כמות הפליטות השנתית שמחשבת ומפרסמת הרשות הלאומית לסטטיסטיקה </w:t>
      </w:r>
      <w:r w:rsidR="00420778" w:rsidRPr="00132666">
        <w:rPr>
          <w:rFonts w:hint="cs"/>
          <w:rtl/>
        </w:rPr>
        <w:t xml:space="preserve">לגבי </w:t>
      </w:r>
      <w:r w:rsidRPr="00132666">
        <w:rPr>
          <w:rFonts w:hint="cs"/>
          <w:rtl/>
        </w:rPr>
        <w:t>שנת הבסיס</w:t>
      </w:r>
      <w:r w:rsidR="00420778" w:rsidRPr="00132666">
        <w:rPr>
          <w:rFonts w:hint="cs"/>
          <w:rtl/>
        </w:rPr>
        <w:t xml:space="preserve"> </w:t>
      </w:r>
      <w:r w:rsidRPr="00132666">
        <w:rPr>
          <w:rFonts w:hint="cs"/>
          <w:rtl/>
        </w:rPr>
        <w:t>2015.</w:t>
      </w:r>
      <w:r w:rsidR="00774322" w:rsidRPr="00132666">
        <w:rPr>
          <w:rFonts w:hint="cs"/>
          <w:rtl/>
        </w:rPr>
        <w:t xml:space="preserve"> יובהר כי </w:t>
      </w:r>
      <w:r w:rsidR="00420778" w:rsidRPr="00132666">
        <w:rPr>
          <w:rFonts w:hint="cs"/>
          <w:rtl/>
        </w:rPr>
        <w:t>כמות הפליטות השנתית המחושבת על</w:t>
      </w:r>
      <w:r w:rsidR="006F37A5" w:rsidRPr="00132666">
        <w:rPr>
          <w:rFonts w:hint="cs"/>
          <w:rtl/>
        </w:rPr>
        <w:t>-</w:t>
      </w:r>
      <w:r w:rsidR="00420778" w:rsidRPr="00132666">
        <w:rPr>
          <w:rFonts w:hint="cs"/>
          <w:rtl/>
        </w:rPr>
        <w:t xml:space="preserve">ידי הלשכה המרכזית לסטטיסטיקה </w:t>
      </w:r>
      <w:r w:rsidR="006F37A5" w:rsidRPr="00132666">
        <w:rPr>
          <w:rFonts w:hint="cs"/>
          <w:rtl/>
        </w:rPr>
        <w:t>עשויה</w:t>
      </w:r>
      <w:r w:rsidR="00420778" w:rsidRPr="00132666">
        <w:rPr>
          <w:rFonts w:hint="cs"/>
          <w:rtl/>
        </w:rPr>
        <w:t xml:space="preserve"> להתעדכן מעת לעת בפרסומיה, וזאת לאור שכלולן של שיטות מדידה וקבלה של נתונים חדשים.</w:t>
      </w:r>
      <w:r w:rsidRPr="00132666">
        <w:rPr>
          <w:rFonts w:hint="cs"/>
          <w:rtl/>
        </w:rPr>
        <w:t xml:space="preserve"> יצוין כי במסגרת המידע שנאסף על ידי המשרד, כמות הפליטות השנתית של גזי חממה לשנת 2015 היא </w:t>
      </w:r>
      <w:r w:rsidR="0037205C" w:rsidRPr="00132666">
        <w:rPr>
          <w:rtl/>
        </w:rPr>
        <w:t xml:space="preserve">79 </w:t>
      </w:r>
      <w:r w:rsidR="0037205C" w:rsidRPr="00132666">
        <w:rPr>
          <w:rFonts w:hint="cs"/>
          <w:rtl/>
        </w:rPr>
        <w:t>מיליון</w:t>
      </w:r>
      <w:r w:rsidR="0037205C" w:rsidRPr="00132666">
        <w:rPr>
          <w:rtl/>
        </w:rPr>
        <w:t xml:space="preserve"> </w:t>
      </w:r>
      <w:r w:rsidR="0037205C" w:rsidRPr="00132666">
        <w:rPr>
          <w:rFonts w:hint="cs"/>
          <w:rtl/>
        </w:rPr>
        <w:t xml:space="preserve">טון. </w:t>
      </w:r>
      <w:r w:rsidRPr="00132666">
        <w:rPr>
          <w:rFonts w:hint="cs"/>
          <w:rtl/>
        </w:rPr>
        <w:t xml:space="preserve">  </w:t>
      </w:r>
    </w:p>
    <w:p w:rsidR="00B05815" w:rsidRPr="00132666" w:rsidRDefault="00B05815" w:rsidP="005940FF">
      <w:pPr>
        <w:pStyle w:val="Hesber1st"/>
        <w:tabs>
          <w:tab w:val="clear" w:pos="680"/>
        </w:tabs>
        <w:rPr>
          <w:b/>
          <w:bCs/>
          <w:rtl/>
        </w:rPr>
      </w:pPr>
    </w:p>
    <w:p w:rsidR="005E2F79" w:rsidRPr="00132666" w:rsidRDefault="000160B5" w:rsidP="005940FF">
      <w:pPr>
        <w:pStyle w:val="Hesber1st"/>
        <w:tabs>
          <w:tab w:val="clear" w:pos="680"/>
        </w:tabs>
        <w:rPr>
          <w:b/>
          <w:bCs/>
          <w:rtl/>
        </w:rPr>
      </w:pPr>
      <w:r w:rsidRPr="00132666">
        <w:rPr>
          <w:rFonts w:hint="cs"/>
          <w:b/>
          <w:bCs/>
          <w:rtl/>
        </w:rPr>
        <w:t>ל</w:t>
      </w:r>
      <w:r w:rsidR="005E2F79" w:rsidRPr="00132666">
        <w:rPr>
          <w:rFonts w:hint="cs"/>
          <w:b/>
          <w:bCs/>
          <w:rtl/>
        </w:rPr>
        <w:t xml:space="preserve">סעיף 4 </w:t>
      </w:r>
    </w:p>
    <w:p w:rsidR="005E2F79" w:rsidRPr="00132666" w:rsidRDefault="005E2F79" w:rsidP="00AF6947">
      <w:pPr>
        <w:pStyle w:val="Hesber1st"/>
        <w:tabs>
          <w:tab w:val="clear" w:pos="680"/>
        </w:tabs>
        <w:rPr>
          <w:rtl/>
        </w:rPr>
      </w:pPr>
      <w:r w:rsidRPr="00132666">
        <w:rPr>
          <w:rFonts w:hint="cs"/>
          <w:rtl/>
        </w:rPr>
        <w:t xml:space="preserve">לצורך השגת היעדים הלאומיים בסעיף </w:t>
      </w:r>
      <w:r w:rsidRPr="00132666">
        <w:rPr>
          <w:rtl/>
        </w:rPr>
        <w:t>3</w:t>
      </w:r>
      <w:r w:rsidRPr="00132666">
        <w:rPr>
          <w:rFonts w:hint="cs"/>
          <w:rtl/>
        </w:rPr>
        <w:t xml:space="preserve"> המוצע, נדרש תכנון לאומי לטווח ארוך. </w:t>
      </w:r>
      <w:r w:rsidR="005940FF" w:rsidRPr="00132666">
        <w:rPr>
          <w:rFonts w:hint="cs"/>
          <w:rtl/>
        </w:rPr>
        <w:t xml:space="preserve">בסעיף </w:t>
      </w:r>
      <w:r w:rsidR="005940FF" w:rsidRPr="00132666">
        <w:rPr>
          <w:rtl/>
        </w:rPr>
        <w:t>4</w:t>
      </w:r>
      <w:r w:rsidR="005940FF" w:rsidRPr="00132666">
        <w:rPr>
          <w:rFonts w:hint="cs"/>
          <w:rtl/>
        </w:rPr>
        <w:t xml:space="preserve">, </w:t>
      </w:r>
      <w:r w:rsidRPr="00132666">
        <w:rPr>
          <w:rFonts w:hint="cs"/>
          <w:rtl/>
        </w:rPr>
        <w:t xml:space="preserve">מוצע כי השר להגנת הסביבה יביא לאישור </w:t>
      </w:r>
      <w:r w:rsidR="00AF6947" w:rsidRPr="00132666">
        <w:rPr>
          <w:rFonts w:hint="cs"/>
          <w:rtl/>
        </w:rPr>
        <w:t xml:space="preserve">ועדת שרים לענייני אקלים </w:t>
      </w:r>
      <w:r w:rsidRPr="00132666">
        <w:rPr>
          <w:rFonts w:hint="cs"/>
          <w:rtl/>
        </w:rPr>
        <w:t xml:space="preserve">תכנית לאומית להפחתת פליטות גזי חממה. </w:t>
      </w:r>
      <w:r w:rsidR="005940FF" w:rsidRPr="00132666">
        <w:rPr>
          <w:rFonts w:hint="cs"/>
          <w:rtl/>
        </w:rPr>
        <w:t xml:space="preserve">התכנית הלאומית אמורה לכלול יעדי ביניים להפחתת פליטות של גזי חממה, יחד עם שורה של אמצעים אופרטיביים שייושמו על ידי משרדי הממשלה הרלוונטיים. אמצעים כאלה עשויים לכלול </w:t>
      </w:r>
      <w:r w:rsidR="0037205C" w:rsidRPr="00132666">
        <w:rPr>
          <w:rtl/>
        </w:rPr>
        <w:t xml:space="preserve">קביעת </w:t>
      </w:r>
      <w:r w:rsidR="0037205C" w:rsidRPr="00132666">
        <w:rPr>
          <w:rtl/>
        </w:rPr>
        <w:lastRenderedPageBreak/>
        <w:t>סטנדרטים מחייבים ל</w:t>
      </w:r>
      <w:r w:rsidR="00B05815" w:rsidRPr="00132666">
        <w:rPr>
          <w:rFonts w:hint="cs"/>
          <w:rtl/>
        </w:rPr>
        <w:t>התייעלות</w:t>
      </w:r>
      <w:r w:rsidR="00B05815" w:rsidRPr="00132666">
        <w:rPr>
          <w:rtl/>
        </w:rPr>
        <w:t xml:space="preserve"> </w:t>
      </w:r>
      <w:r w:rsidR="00B05815" w:rsidRPr="00132666">
        <w:rPr>
          <w:rFonts w:hint="cs"/>
          <w:rtl/>
        </w:rPr>
        <w:t>אנרגטית</w:t>
      </w:r>
      <w:r w:rsidR="00B05815" w:rsidRPr="00132666">
        <w:rPr>
          <w:rtl/>
        </w:rPr>
        <w:t xml:space="preserve"> </w:t>
      </w:r>
      <w:r w:rsidR="00B05815" w:rsidRPr="00132666">
        <w:rPr>
          <w:rFonts w:hint="cs"/>
          <w:rtl/>
        </w:rPr>
        <w:t>וצמצום</w:t>
      </w:r>
      <w:r w:rsidR="00B05815" w:rsidRPr="00132666">
        <w:rPr>
          <w:rtl/>
        </w:rPr>
        <w:t xml:space="preserve"> </w:t>
      </w:r>
      <w:r w:rsidR="00B05815" w:rsidRPr="00132666">
        <w:rPr>
          <w:rFonts w:hint="cs"/>
          <w:rtl/>
        </w:rPr>
        <w:t>פליטות</w:t>
      </w:r>
      <w:r w:rsidR="00B05815" w:rsidRPr="00132666">
        <w:rPr>
          <w:rtl/>
        </w:rPr>
        <w:t xml:space="preserve"> </w:t>
      </w:r>
      <w:r w:rsidR="00B05815" w:rsidRPr="00132666">
        <w:rPr>
          <w:rFonts w:hint="cs"/>
          <w:rtl/>
        </w:rPr>
        <w:t>ב</w:t>
      </w:r>
      <w:r w:rsidR="0037205C" w:rsidRPr="00132666">
        <w:rPr>
          <w:rtl/>
        </w:rPr>
        <w:t>מבנים ו</w:t>
      </w:r>
      <w:r w:rsidR="00B05815" w:rsidRPr="00132666">
        <w:rPr>
          <w:rFonts w:hint="cs"/>
          <w:rtl/>
        </w:rPr>
        <w:t>ב</w:t>
      </w:r>
      <w:r w:rsidR="0037205C" w:rsidRPr="00132666">
        <w:rPr>
          <w:rtl/>
        </w:rPr>
        <w:t xml:space="preserve">תשתיות, </w:t>
      </w:r>
      <w:r w:rsidR="00B05815" w:rsidRPr="00132666">
        <w:rPr>
          <w:rFonts w:hint="cs"/>
          <w:rtl/>
        </w:rPr>
        <w:t>מתן</w:t>
      </w:r>
      <w:r w:rsidR="00B05815" w:rsidRPr="00132666">
        <w:rPr>
          <w:rtl/>
        </w:rPr>
        <w:t xml:space="preserve"> </w:t>
      </w:r>
      <w:r w:rsidR="0037205C" w:rsidRPr="00132666">
        <w:rPr>
          <w:rtl/>
        </w:rPr>
        <w:t>תמריצים לייעול השימוש במשאבים ו</w:t>
      </w:r>
      <w:r w:rsidR="00B05815" w:rsidRPr="00132666">
        <w:rPr>
          <w:rFonts w:hint="cs"/>
          <w:rtl/>
        </w:rPr>
        <w:t>ל</w:t>
      </w:r>
      <w:r w:rsidR="0037205C" w:rsidRPr="00132666">
        <w:rPr>
          <w:rtl/>
        </w:rPr>
        <w:t>הפחתת פליטות בתעשייה, הקמת תשתיות לחשמול תחבורה ולמיון ומחזור פסולת, יישום כלי סיוע לפיתוח טכנולוגיות נקיות</w:t>
      </w:r>
      <w:r w:rsidR="00B05815" w:rsidRPr="00132666">
        <w:rPr>
          <w:rtl/>
        </w:rPr>
        <w:t xml:space="preserve">, </w:t>
      </w:r>
      <w:r w:rsidR="00B05815" w:rsidRPr="00132666">
        <w:rPr>
          <w:rFonts w:hint="cs"/>
          <w:rtl/>
        </w:rPr>
        <w:t>ואף</w:t>
      </w:r>
      <w:r w:rsidR="0037205C" w:rsidRPr="00132666">
        <w:rPr>
          <w:rtl/>
        </w:rPr>
        <w:t xml:space="preserve"> יצירת בסיסי ידע ונתונים </w:t>
      </w:r>
      <w:proofErr w:type="spellStart"/>
      <w:r w:rsidR="0037205C" w:rsidRPr="00132666">
        <w:rPr>
          <w:rtl/>
        </w:rPr>
        <w:t>והנגשתם</w:t>
      </w:r>
      <w:proofErr w:type="spellEnd"/>
      <w:r w:rsidR="0037205C" w:rsidRPr="00132666">
        <w:rPr>
          <w:rtl/>
        </w:rPr>
        <w:t xml:space="preserve"> לקהלים רלוונטיים</w:t>
      </w:r>
      <w:r w:rsidR="005940FF" w:rsidRPr="00132666">
        <w:rPr>
          <w:rFonts w:hint="cs"/>
          <w:rtl/>
        </w:rPr>
        <w:t>.</w:t>
      </w:r>
      <w:r w:rsidR="00FA15FC" w:rsidRPr="00132666">
        <w:rPr>
          <w:rFonts w:hint="cs"/>
          <w:rtl/>
        </w:rPr>
        <w:t xml:space="preserve"> על מנת להבטיח את יישום התכנית מוצע כי התכנית תכלול פירוט לעניין תקציב.</w:t>
      </w:r>
    </w:p>
    <w:p w:rsidR="005940FF" w:rsidRPr="00132666" w:rsidRDefault="005940FF" w:rsidP="00A659B5">
      <w:pPr>
        <w:pStyle w:val="Hesber"/>
        <w:rPr>
          <w:rtl/>
        </w:rPr>
      </w:pPr>
      <w:r w:rsidRPr="00132666">
        <w:rPr>
          <w:rFonts w:hint="cs"/>
          <w:rtl/>
        </w:rPr>
        <w:t>לוח הזמנים לגיבוש התכנית הלאומית ה</w:t>
      </w:r>
      <w:r w:rsidR="005E2F79" w:rsidRPr="00132666">
        <w:rPr>
          <w:rFonts w:hint="cs"/>
          <w:rtl/>
        </w:rPr>
        <w:t xml:space="preserve">מוצע </w:t>
      </w:r>
      <w:r w:rsidRPr="00132666">
        <w:rPr>
          <w:rFonts w:hint="cs"/>
          <w:rtl/>
        </w:rPr>
        <w:t>בסעיף קטן (א), הוא אישור התכנית הלאומית הראשונה עד סוף שנת 2025, ועדכון התכנית מדי חמש שנים</w:t>
      </w:r>
      <w:r w:rsidR="005E2F79" w:rsidRPr="00132666">
        <w:rPr>
          <w:rFonts w:hint="cs"/>
          <w:rtl/>
        </w:rPr>
        <w:t xml:space="preserve">. </w:t>
      </w:r>
      <w:r w:rsidRPr="00132666">
        <w:rPr>
          <w:rFonts w:hint="cs"/>
          <w:rtl/>
        </w:rPr>
        <w:t>יצוין כי כבר בשנת 2016 אישרה הממשלה "תכנית לאומית ליישום היעדים להפחתת פליטות גזי חממה ולהתייעלות אנרגטית" (</w:t>
      </w:r>
      <w:proofErr w:type="spellStart"/>
      <w:r w:rsidRPr="00132666">
        <w:rPr>
          <w:rFonts w:hint="cs"/>
          <w:rtl/>
        </w:rPr>
        <w:t>המ</w:t>
      </w:r>
      <w:proofErr w:type="spellEnd"/>
      <w:r w:rsidRPr="00132666">
        <w:rPr>
          <w:rFonts w:hint="cs"/>
          <w:rtl/>
        </w:rPr>
        <w:t xml:space="preserve"> 1403 מיום </w:t>
      </w:r>
      <w:r w:rsidR="00A659B5" w:rsidRPr="00132666">
        <w:rPr>
          <w:rFonts w:hint="cs"/>
          <w:rtl/>
        </w:rPr>
        <w:t>10.4.2016</w:t>
      </w:r>
      <w:r w:rsidRPr="00132666">
        <w:rPr>
          <w:rFonts w:hint="cs"/>
          <w:rtl/>
        </w:rPr>
        <w:t xml:space="preserve">). כמו כן, במקביל לפרסומה של הצעת החוק להערות הציבור, פועל המשרד להגנת הסביבה להביא לאישורה של תכנית לאומית עדכנית, לשם יישום המחויבויות הלאומיות לפי אמנת האקלים. </w:t>
      </w:r>
    </w:p>
    <w:p w:rsidR="005E2F79" w:rsidRPr="00132666" w:rsidRDefault="005940FF" w:rsidP="006F37A5">
      <w:pPr>
        <w:pStyle w:val="Hesber"/>
        <w:rPr>
          <w:rtl/>
        </w:rPr>
      </w:pPr>
      <w:r w:rsidRPr="00132666">
        <w:rPr>
          <w:rFonts w:hint="cs"/>
          <w:rtl/>
        </w:rPr>
        <w:t xml:space="preserve">מוצע לעגן את הצורך באישור תכנית לאומית ואת ההליכים לאישורה כחלק מהליך מובנה לקבלת החלטות, הממוקד ביישום היעדים הלאומיים. </w:t>
      </w:r>
      <w:r w:rsidR="00916598" w:rsidRPr="00132666">
        <w:rPr>
          <w:rFonts w:hint="cs"/>
          <w:rtl/>
        </w:rPr>
        <w:t>בסעיף קטן (ב) מוצע עוד, כי</w:t>
      </w:r>
      <w:r w:rsidR="005E2F79" w:rsidRPr="00132666">
        <w:rPr>
          <w:rFonts w:hint="cs"/>
          <w:rtl/>
        </w:rPr>
        <w:t xml:space="preserve"> לצורך גיבוש התכנית הלאומית </w:t>
      </w:r>
      <w:r w:rsidR="00AF6947" w:rsidRPr="00132666">
        <w:rPr>
          <w:rFonts w:hint="cs"/>
          <w:rtl/>
        </w:rPr>
        <w:t xml:space="preserve">יקיים השר הליך שיתוף ציבור, </w:t>
      </w:r>
      <w:r w:rsidR="005E2F79" w:rsidRPr="00132666">
        <w:rPr>
          <w:rFonts w:hint="cs"/>
          <w:rtl/>
        </w:rPr>
        <w:t xml:space="preserve">יתייעץ בוועדה </w:t>
      </w:r>
      <w:r w:rsidR="00916598" w:rsidRPr="00132666">
        <w:rPr>
          <w:rFonts w:hint="cs"/>
          <w:rtl/>
        </w:rPr>
        <w:t>המייעצת המוקמת</w:t>
      </w:r>
      <w:r w:rsidR="005E2F79" w:rsidRPr="00132666">
        <w:rPr>
          <w:rFonts w:hint="cs"/>
          <w:rtl/>
        </w:rPr>
        <w:t xml:space="preserve"> בסעיף </w:t>
      </w:r>
      <w:r w:rsidR="00AF6947" w:rsidRPr="00132666">
        <w:rPr>
          <w:rFonts w:hint="cs"/>
          <w:rtl/>
        </w:rPr>
        <w:t>1</w:t>
      </w:r>
      <w:r w:rsidR="00897563" w:rsidRPr="00132666">
        <w:rPr>
          <w:rFonts w:hint="cs"/>
          <w:rtl/>
        </w:rPr>
        <w:t>0</w:t>
      </w:r>
      <w:r w:rsidR="00AF6947" w:rsidRPr="00132666">
        <w:rPr>
          <w:rFonts w:hint="cs"/>
          <w:rtl/>
        </w:rPr>
        <w:t xml:space="preserve"> </w:t>
      </w:r>
      <w:r w:rsidR="005E2F79" w:rsidRPr="00132666">
        <w:rPr>
          <w:rFonts w:hint="cs"/>
          <w:rtl/>
        </w:rPr>
        <w:t xml:space="preserve">המוצע, וכן </w:t>
      </w:r>
      <w:r w:rsidR="00127A56" w:rsidRPr="00132666">
        <w:rPr>
          <w:rFonts w:hint="cs"/>
          <w:rtl/>
        </w:rPr>
        <w:t xml:space="preserve">יקבל חוות דעת מאת </w:t>
      </w:r>
      <w:r w:rsidR="005E2F79" w:rsidRPr="00132666">
        <w:rPr>
          <w:rFonts w:hint="cs"/>
          <w:rtl/>
        </w:rPr>
        <w:t xml:space="preserve">ועדת מומחים עצמאית </w:t>
      </w:r>
      <w:r w:rsidR="00916598" w:rsidRPr="00132666">
        <w:rPr>
          <w:rFonts w:hint="cs"/>
          <w:rtl/>
        </w:rPr>
        <w:t xml:space="preserve">המוקמת </w:t>
      </w:r>
      <w:r w:rsidR="005E2F79" w:rsidRPr="00132666">
        <w:rPr>
          <w:rFonts w:hint="cs"/>
          <w:rtl/>
        </w:rPr>
        <w:t xml:space="preserve">כאמור בסעיף </w:t>
      </w:r>
      <w:r w:rsidR="00AF6947" w:rsidRPr="00132666">
        <w:rPr>
          <w:rFonts w:hint="cs"/>
          <w:rtl/>
        </w:rPr>
        <w:t>1</w:t>
      </w:r>
      <w:r w:rsidR="00897563" w:rsidRPr="00132666">
        <w:rPr>
          <w:rFonts w:hint="cs"/>
          <w:rtl/>
        </w:rPr>
        <w:t>7</w:t>
      </w:r>
      <w:r w:rsidR="00AF6947" w:rsidRPr="00132666">
        <w:rPr>
          <w:rFonts w:hint="cs"/>
          <w:rtl/>
        </w:rPr>
        <w:t xml:space="preserve"> </w:t>
      </w:r>
      <w:r w:rsidR="005E2F79" w:rsidRPr="00132666">
        <w:rPr>
          <w:rFonts w:hint="cs"/>
          <w:rtl/>
        </w:rPr>
        <w:t xml:space="preserve">המוצע. בשל החשיבות שיש בהשפעה נרחבת ככל הניתן להמלצות המדעיות של ועדת המומחים על מתווה התכנית הלאומית, מוצע </w:t>
      </w:r>
      <w:r w:rsidR="00FC7DE4" w:rsidRPr="00132666">
        <w:rPr>
          <w:rFonts w:hint="cs"/>
          <w:rtl/>
        </w:rPr>
        <w:t>כי</w:t>
      </w:r>
      <w:r w:rsidR="005E2F79" w:rsidRPr="00132666">
        <w:rPr>
          <w:rFonts w:hint="cs"/>
          <w:rtl/>
        </w:rPr>
        <w:t xml:space="preserve"> השר </w:t>
      </w:r>
      <w:r w:rsidR="00FC7DE4" w:rsidRPr="00132666">
        <w:rPr>
          <w:rFonts w:hint="cs"/>
          <w:rtl/>
        </w:rPr>
        <w:t>י</w:t>
      </w:r>
      <w:r w:rsidR="005E2F79" w:rsidRPr="00132666">
        <w:rPr>
          <w:rFonts w:hint="cs"/>
          <w:rtl/>
        </w:rPr>
        <w:t>צרף לתכנית הלאומית המוצעת לאישור הממשלה התייחסות ל</w:t>
      </w:r>
      <w:r w:rsidR="00FC7DE4" w:rsidRPr="00132666">
        <w:rPr>
          <w:rFonts w:hint="cs"/>
          <w:rtl/>
        </w:rPr>
        <w:t xml:space="preserve">חוות דעת ועדת </w:t>
      </w:r>
      <w:r w:rsidR="005E2F79" w:rsidRPr="00132666">
        <w:rPr>
          <w:rFonts w:hint="cs"/>
          <w:rtl/>
        </w:rPr>
        <w:t xml:space="preserve">המומחים. </w:t>
      </w:r>
    </w:p>
    <w:p w:rsidR="005E2F79" w:rsidRPr="00132666" w:rsidRDefault="005E2F79" w:rsidP="00877859">
      <w:pPr>
        <w:pStyle w:val="Hesber"/>
        <w:rPr>
          <w:rtl/>
        </w:rPr>
      </w:pPr>
      <w:r w:rsidRPr="00132666">
        <w:rPr>
          <w:rFonts w:hint="cs"/>
          <w:rtl/>
        </w:rPr>
        <w:t xml:space="preserve">מוצע כי לשם בקרה על יישום התכנית הלאומית, ידווחו שרי הממשלה </w:t>
      </w:r>
      <w:r w:rsidR="006136B9" w:rsidRPr="00132666">
        <w:rPr>
          <w:rFonts w:hint="cs"/>
          <w:rtl/>
        </w:rPr>
        <w:t xml:space="preserve">הרלוונטיים </w:t>
      </w:r>
      <w:r w:rsidR="00877859" w:rsidRPr="00132666">
        <w:rPr>
          <w:rFonts w:hint="cs"/>
          <w:rtl/>
        </w:rPr>
        <w:t>לשר</w:t>
      </w:r>
      <w:r w:rsidRPr="00132666">
        <w:rPr>
          <w:rFonts w:hint="cs"/>
          <w:rtl/>
        </w:rPr>
        <w:t>, מדי שנה, ולא יאוחר מ-31 במרס, על הפעולות ש</w:t>
      </w:r>
      <w:r w:rsidR="006136B9" w:rsidRPr="00132666">
        <w:rPr>
          <w:rFonts w:hint="cs"/>
          <w:rtl/>
        </w:rPr>
        <w:t>נ</w:t>
      </w:r>
      <w:r w:rsidRPr="00132666">
        <w:rPr>
          <w:rFonts w:hint="cs"/>
          <w:rtl/>
        </w:rPr>
        <w:t xml:space="preserve">נקטו בשנה </w:t>
      </w:r>
      <w:proofErr w:type="spellStart"/>
      <w:r w:rsidRPr="00132666">
        <w:rPr>
          <w:rFonts w:hint="cs"/>
          <w:rtl/>
        </w:rPr>
        <w:t>הקלנדרית</w:t>
      </w:r>
      <w:proofErr w:type="spellEnd"/>
      <w:r w:rsidRPr="00132666">
        <w:rPr>
          <w:rFonts w:hint="cs"/>
          <w:rtl/>
        </w:rPr>
        <w:t xml:space="preserve"> שקדמה למועד הדיווח. </w:t>
      </w:r>
    </w:p>
    <w:p w:rsidR="000160B5" w:rsidRPr="00132666" w:rsidRDefault="000160B5" w:rsidP="005E2F79">
      <w:pPr>
        <w:pStyle w:val="Hesber1st"/>
        <w:tabs>
          <w:tab w:val="clear" w:pos="680"/>
        </w:tabs>
        <w:rPr>
          <w:b/>
          <w:bCs/>
          <w:rtl/>
        </w:rPr>
      </w:pPr>
    </w:p>
    <w:p w:rsidR="005E2F79" w:rsidRPr="00132666" w:rsidRDefault="000160B5" w:rsidP="005E2F79">
      <w:pPr>
        <w:pStyle w:val="Hesber1st"/>
        <w:tabs>
          <w:tab w:val="clear" w:pos="680"/>
        </w:tabs>
        <w:rPr>
          <w:b/>
          <w:bCs/>
          <w:rtl/>
        </w:rPr>
      </w:pPr>
      <w:r w:rsidRPr="00132666">
        <w:rPr>
          <w:rFonts w:hint="cs"/>
          <w:b/>
          <w:bCs/>
          <w:rtl/>
        </w:rPr>
        <w:t>ל</w:t>
      </w:r>
      <w:r w:rsidR="005E2F79" w:rsidRPr="00132666">
        <w:rPr>
          <w:rFonts w:hint="cs"/>
          <w:b/>
          <w:bCs/>
          <w:rtl/>
        </w:rPr>
        <w:t xml:space="preserve">סעיף 5 </w:t>
      </w:r>
    </w:p>
    <w:p w:rsidR="00F7116D" w:rsidRPr="00132666" w:rsidRDefault="00F7116D" w:rsidP="00F7116D">
      <w:pPr>
        <w:pStyle w:val="Hesber1st"/>
        <w:rPr>
          <w:rFonts w:ascii="David" w:hAnsi="David"/>
          <w:sz w:val="26"/>
        </w:rPr>
      </w:pPr>
      <w:r w:rsidRPr="00132666">
        <w:rPr>
          <w:rFonts w:ascii="David" w:hAnsi="David"/>
          <w:sz w:val="26"/>
          <w:rtl/>
        </w:rPr>
        <w:t xml:space="preserve">רכיב מרכזי בחקיקת האקלים בעולם הוא </w:t>
      </w:r>
      <w:r w:rsidRPr="00132666">
        <w:rPr>
          <w:rFonts w:ascii="David" w:hAnsi="David" w:hint="cs"/>
          <w:sz w:val="26"/>
          <w:rtl/>
        </w:rPr>
        <w:t>הקמה</w:t>
      </w:r>
      <w:r w:rsidRPr="00132666">
        <w:rPr>
          <w:rFonts w:ascii="David" w:hAnsi="David"/>
          <w:sz w:val="26"/>
          <w:rtl/>
        </w:rPr>
        <w:t xml:space="preserve"> של מנגנון דיווח ובקרה, במסגרתו מדווחת הממשלה ל</w:t>
      </w:r>
      <w:r w:rsidRPr="00132666">
        <w:rPr>
          <w:rFonts w:ascii="David" w:hAnsi="David" w:hint="cs"/>
          <w:sz w:val="26"/>
          <w:rtl/>
        </w:rPr>
        <w:t xml:space="preserve">פרלמנט או לרשות מחוקקת מקבילה </w:t>
      </w:r>
      <w:r w:rsidRPr="00132666">
        <w:rPr>
          <w:rFonts w:ascii="David" w:hAnsi="David"/>
          <w:sz w:val="26"/>
          <w:rtl/>
        </w:rPr>
        <w:t xml:space="preserve">על עמידה ביעדי החוק ויישום הוראותיו. דיווח זה </w:t>
      </w:r>
      <w:r w:rsidRPr="00132666">
        <w:rPr>
          <w:rFonts w:ascii="David" w:hAnsi="David" w:hint="cs"/>
          <w:sz w:val="26"/>
          <w:rtl/>
        </w:rPr>
        <w:t xml:space="preserve">מתפרסם לידיעת הציבור, ומעודד שקיפות הן לגבי המידע הרלוונטי לכלל הציבור, והן לעניין קבלת החלטות המדיניות ארוכות הטווח. </w:t>
      </w:r>
    </w:p>
    <w:p w:rsidR="00F7116D" w:rsidRPr="00132666" w:rsidRDefault="00F7116D" w:rsidP="00F7116D">
      <w:pPr>
        <w:pStyle w:val="Hesber"/>
      </w:pPr>
      <w:r w:rsidRPr="00132666">
        <w:rPr>
          <w:rFonts w:hint="cs"/>
          <w:rtl/>
        </w:rPr>
        <w:t>לפיכך</w:t>
      </w:r>
      <w:r w:rsidRPr="00132666">
        <w:rPr>
          <w:rtl/>
        </w:rPr>
        <w:t xml:space="preserve">, מוצע </w:t>
      </w:r>
      <w:r w:rsidRPr="00132666">
        <w:rPr>
          <w:rFonts w:hint="cs"/>
          <w:rtl/>
        </w:rPr>
        <w:t>כי</w:t>
      </w:r>
      <w:r w:rsidRPr="00132666">
        <w:rPr>
          <w:rtl/>
        </w:rPr>
        <w:t xml:space="preserve"> השר </w:t>
      </w:r>
      <w:r w:rsidRPr="00132666">
        <w:rPr>
          <w:rFonts w:hint="cs"/>
          <w:rtl/>
        </w:rPr>
        <w:t>י</w:t>
      </w:r>
      <w:r w:rsidRPr="00132666">
        <w:rPr>
          <w:rtl/>
        </w:rPr>
        <w:t xml:space="preserve">גיש בתום כל שנה </w:t>
      </w:r>
      <w:proofErr w:type="spellStart"/>
      <w:r w:rsidRPr="00132666">
        <w:rPr>
          <w:rtl/>
        </w:rPr>
        <w:t>קלנדרית</w:t>
      </w:r>
      <w:proofErr w:type="spellEnd"/>
      <w:r w:rsidRPr="00132666">
        <w:rPr>
          <w:rtl/>
        </w:rPr>
        <w:t>, ל</w:t>
      </w:r>
      <w:r w:rsidRPr="00132666">
        <w:rPr>
          <w:rFonts w:hint="cs"/>
          <w:rtl/>
        </w:rPr>
        <w:t>וועדת השרים לענייני אקלים ול</w:t>
      </w:r>
      <w:r w:rsidRPr="00132666">
        <w:rPr>
          <w:rtl/>
        </w:rPr>
        <w:t xml:space="preserve">וועדת הפנים והגנת הסביבה של הכנסת, דוח בדבר יישום התכנית הלאומית להפחתת פליטות גזי חממה לגבי השנה </w:t>
      </w:r>
      <w:proofErr w:type="spellStart"/>
      <w:r w:rsidRPr="00132666">
        <w:rPr>
          <w:rtl/>
        </w:rPr>
        <w:t>הקלנדרית</w:t>
      </w:r>
      <w:proofErr w:type="spellEnd"/>
      <w:r w:rsidRPr="00132666">
        <w:rPr>
          <w:rtl/>
        </w:rPr>
        <w:t xml:space="preserve"> הקודמת</w:t>
      </w:r>
      <w:r w:rsidRPr="00132666">
        <w:rPr>
          <w:rFonts w:hint="cs"/>
          <w:rtl/>
        </w:rPr>
        <w:t>. דיווח זה יתבסס, בין היתר, על דיווחי משרדי הממשלה שיוגשו עד ליום ה- 31 במרס.</w:t>
      </w:r>
      <w:r w:rsidRPr="00132666">
        <w:rPr>
          <w:rtl/>
        </w:rPr>
        <w:t xml:space="preserve"> </w:t>
      </w:r>
      <w:r w:rsidRPr="00132666">
        <w:rPr>
          <w:rFonts w:hint="cs"/>
          <w:rtl/>
        </w:rPr>
        <w:t xml:space="preserve">עוד מוצע כי הדיווח יציג את </w:t>
      </w:r>
      <w:r w:rsidRPr="00132666">
        <w:rPr>
          <w:rtl/>
        </w:rPr>
        <w:t xml:space="preserve">שיעור הפחתת פליטות גזי החממה שהושג </w:t>
      </w:r>
      <w:r w:rsidRPr="00132666">
        <w:rPr>
          <w:rFonts w:hint="cs"/>
          <w:rtl/>
        </w:rPr>
        <w:t>בשנת הדיווח</w:t>
      </w:r>
      <w:r w:rsidRPr="00132666">
        <w:rPr>
          <w:rtl/>
        </w:rPr>
        <w:t xml:space="preserve">, וכן תחזית לשיעור הצפוי של פליטות גזי החממה בשנים הבאות. </w:t>
      </w:r>
    </w:p>
    <w:p w:rsidR="00F7116D" w:rsidRPr="00132666" w:rsidRDefault="00F7116D" w:rsidP="00F7116D">
      <w:pPr>
        <w:pStyle w:val="Hesber"/>
        <w:rPr>
          <w:rtl/>
        </w:rPr>
      </w:pPr>
      <w:r w:rsidRPr="00132666">
        <w:rPr>
          <w:rFonts w:hint="cs"/>
          <w:rtl/>
        </w:rPr>
        <w:t xml:space="preserve">בסעיף </w:t>
      </w:r>
      <w:r w:rsidRPr="00132666">
        <w:rPr>
          <w:rFonts w:hint="eastAsia"/>
          <w:rtl/>
        </w:rPr>
        <w:t>קטן</w:t>
      </w:r>
      <w:r w:rsidRPr="00132666">
        <w:rPr>
          <w:rtl/>
        </w:rPr>
        <w:t xml:space="preserve"> (ב), מוצע לקבוע כי הדוח יפורסם לעיון הציבור באתר האינטרנט של המשרד להגנת הסביבה</w:t>
      </w:r>
      <w:r w:rsidRPr="00132666">
        <w:rPr>
          <w:rFonts w:hint="cs"/>
          <w:rtl/>
        </w:rPr>
        <w:t xml:space="preserve"> בצירוף חוות הדעת של ועדת המומחים על הדוח</w:t>
      </w:r>
      <w:r w:rsidRPr="00132666">
        <w:rPr>
          <w:rtl/>
        </w:rPr>
        <w:t>, וזאת על</w:t>
      </w:r>
      <w:r w:rsidR="00BB3B8B" w:rsidRPr="00132666">
        <w:rPr>
          <w:rFonts w:hint="cs"/>
          <w:rtl/>
        </w:rPr>
        <w:t>-</w:t>
      </w:r>
      <w:r w:rsidRPr="00132666">
        <w:rPr>
          <w:rtl/>
        </w:rPr>
        <w:t xml:space="preserve">מנת </w:t>
      </w:r>
      <w:proofErr w:type="spellStart"/>
      <w:r w:rsidRPr="00132666">
        <w:rPr>
          <w:rtl/>
        </w:rPr>
        <w:t>להנגיש</w:t>
      </w:r>
      <w:proofErr w:type="spellEnd"/>
      <w:r w:rsidRPr="00132666">
        <w:rPr>
          <w:rtl/>
        </w:rPr>
        <w:t xml:space="preserve"> לציבור מידע עדכני בדבר ההתקדמות הלאומית להשגת היעדים. </w:t>
      </w:r>
    </w:p>
    <w:p w:rsidR="00F7116D" w:rsidRPr="00132666" w:rsidRDefault="00F7116D" w:rsidP="00F7116D">
      <w:pPr>
        <w:pStyle w:val="Hesber"/>
        <w:rPr>
          <w:rtl/>
        </w:rPr>
      </w:pPr>
    </w:p>
    <w:p w:rsidR="00F7116D" w:rsidRPr="00132666" w:rsidRDefault="00F7116D" w:rsidP="00063B26">
      <w:pPr>
        <w:pStyle w:val="Hesber1st"/>
        <w:tabs>
          <w:tab w:val="clear" w:pos="680"/>
        </w:tabs>
        <w:rPr>
          <w:b/>
          <w:bCs/>
          <w:rtl/>
        </w:rPr>
      </w:pPr>
      <w:r w:rsidRPr="00132666">
        <w:rPr>
          <w:rFonts w:hint="cs"/>
          <w:b/>
          <w:bCs/>
          <w:rtl/>
        </w:rPr>
        <w:t>לסעיף</w:t>
      </w:r>
      <w:r w:rsidRPr="00132666">
        <w:rPr>
          <w:b/>
          <w:bCs/>
          <w:rtl/>
        </w:rPr>
        <w:t xml:space="preserve"> 6 </w:t>
      </w:r>
    </w:p>
    <w:p w:rsidR="007B0299" w:rsidRPr="00132666" w:rsidRDefault="007B0299" w:rsidP="000957A9">
      <w:pPr>
        <w:pStyle w:val="Hesber1st"/>
        <w:tabs>
          <w:tab w:val="clear" w:pos="680"/>
        </w:tabs>
        <w:rPr>
          <w:rtl/>
        </w:rPr>
      </w:pPr>
      <w:r w:rsidRPr="00132666">
        <w:rPr>
          <w:rtl/>
        </w:rPr>
        <w:t>ב</w:t>
      </w:r>
      <w:r w:rsidRPr="00132666">
        <w:rPr>
          <w:rFonts w:hint="eastAsia"/>
          <w:rtl/>
        </w:rPr>
        <w:t>מסגרת</w:t>
      </w:r>
      <w:r w:rsidRPr="00132666">
        <w:rPr>
          <w:rtl/>
        </w:rPr>
        <w:t xml:space="preserve"> החלטות הממשלה מספר 474(</w:t>
      </w:r>
      <w:proofErr w:type="spellStart"/>
      <w:r w:rsidRPr="00132666">
        <w:rPr>
          <w:rtl/>
        </w:rPr>
        <w:t>חמ</w:t>
      </w:r>
      <w:proofErr w:type="spellEnd"/>
      <w:r w:rsidRPr="00132666">
        <w:rPr>
          <w:rtl/>
        </w:rPr>
        <w:t xml:space="preserve">/1) מיום 25.6.2009 ומס' 1504 מיום 14.3.2010, </w:t>
      </w:r>
      <w:r w:rsidRPr="00132666">
        <w:rPr>
          <w:rFonts w:hint="eastAsia"/>
          <w:rtl/>
        </w:rPr>
        <w:t>הורתה</w:t>
      </w:r>
      <w:r w:rsidRPr="00132666">
        <w:rPr>
          <w:rtl/>
        </w:rPr>
        <w:t xml:space="preserve"> הממשלה לוועדת מנכ"לים בראשות המשרד להגנת הסביבה להכין תכנית לאומית להיערכות והסתגלות לשינויי אקלים. </w:t>
      </w:r>
      <w:r w:rsidRPr="00132666">
        <w:rPr>
          <w:rFonts w:hint="eastAsia"/>
          <w:rtl/>
        </w:rPr>
        <w:t>בעקבותיהן</w:t>
      </w:r>
      <w:r w:rsidRPr="00132666">
        <w:rPr>
          <w:rtl/>
        </w:rPr>
        <w:t xml:space="preserve"> הוכן מסמך מדיניות בעניין "היערכות ישראל להסתגלות לשינויי אקלים: </w:t>
      </w:r>
      <w:r w:rsidRPr="00132666">
        <w:rPr>
          <w:rtl/>
        </w:rPr>
        <w:lastRenderedPageBreak/>
        <w:t xml:space="preserve">המלצות לממשלה לאסטרטגיה ותכנית פעולה לאומית". </w:t>
      </w:r>
      <w:r w:rsidRPr="00132666">
        <w:rPr>
          <w:rFonts w:hint="cs"/>
          <w:rtl/>
        </w:rPr>
        <w:t>המלצות מסמך המדיניות אומצו על ידי הממשלה ב</w:t>
      </w:r>
      <w:r w:rsidRPr="00132666">
        <w:rPr>
          <w:rtl/>
        </w:rPr>
        <w:t>החלטה מספר 4079 מיום 29.07.2018</w:t>
      </w:r>
      <w:r w:rsidRPr="00132666">
        <w:rPr>
          <w:rFonts w:hint="cs"/>
          <w:rtl/>
        </w:rPr>
        <w:t xml:space="preserve"> שעניינה "</w:t>
      </w:r>
      <w:r w:rsidRPr="00132666">
        <w:rPr>
          <w:rtl/>
        </w:rPr>
        <w:t>היערכות ישראל להסתגלות לשינויי אקלים: יישום ההמלצות לממשלה לאסטרטגיה ותכנית פעולה לאומית</w:t>
      </w:r>
      <w:r w:rsidRPr="00132666">
        <w:rPr>
          <w:rFonts w:hint="cs"/>
          <w:rtl/>
        </w:rPr>
        <w:t>".</w:t>
      </w:r>
    </w:p>
    <w:p w:rsidR="007B0299" w:rsidRPr="00132666" w:rsidRDefault="00F12A38" w:rsidP="000957A9">
      <w:pPr>
        <w:pStyle w:val="Hesber"/>
        <w:rPr>
          <w:rtl/>
        </w:rPr>
      </w:pPr>
      <w:r w:rsidRPr="00132666">
        <w:rPr>
          <w:rFonts w:hint="cs"/>
          <w:rtl/>
        </w:rPr>
        <w:t xml:space="preserve">במסגרת החלטה זו נקבע כי על </w:t>
      </w:r>
      <w:r w:rsidRPr="00132666">
        <w:rPr>
          <w:rtl/>
        </w:rPr>
        <w:t xml:space="preserve">כל משרד ממשרדי הממשלה </w:t>
      </w:r>
      <w:r w:rsidRPr="00132666">
        <w:rPr>
          <w:rFonts w:hint="cs"/>
          <w:rtl/>
        </w:rPr>
        <w:t>ל</w:t>
      </w:r>
      <w:r w:rsidRPr="00132666">
        <w:rPr>
          <w:rtl/>
        </w:rPr>
        <w:t>בח</w:t>
      </w:r>
      <w:r w:rsidRPr="00132666">
        <w:rPr>
          <w:rFonts w:hint="cs"/>
          <w:rtl/>
        </w:rPr>
        <w:t>ו</w:t>
      </w:r>
      <w:r w:rsidRPr="00132666">
        <w:rPr>
          <w:rtl/>
        </w:rPr>
        <w:t xml:space="preserve">ן את אופן היישום של תכנית ההיערכות </w:t>
      </w:r>
      <w:r w:rsidR="004720A9" w:rsidRPr="00132666">
        <w:rPr>
          <w:rFonts w:hint="cs"/>
          <w:rtl/>
        </w:rPr>
        <w:t xml:space="preserve">לשינוי אקלים </w:t>
      </w:r>
      <w:r w:rsidRPr="00132666">
        <w:rPr>
          <w:rtl/>
        </w:rPr>
        <w:t xml:space="preserve">שיציב לעצמו, </w:t>
      </w:r>
      <w:r w:rsidR="004720A9" w:rsidRPr="00132666">
        <w:rPr>
          <w:rFonts w:hint="cs"/>
          <w:rtl/>
        </w:rPr>
        <w:t xml:space="preserve">בהתאם למדריך שפורסם על ידי </w:t>
      </w:r>
      <w:proofErr w:type="spellStart"/>
      <w:r w:rsidR="004720A9" w:rsidRPr="00132666">
        <w:rPr>
          <w:rFonts w:hint="cs"/>
          <w:rtl/>
        </w:rPr>
        <w:t>מינהלת</w:t>
      </w:r>
      <w:proofErr w:type="spellEnd"/>
      <w:r w:rsidR="004720A9" w:rsidRPr="00132666">
        <w:rPr>
          <w:rFonts w:hint="cs"/>
          <w:rtl/>
        </w:rPr>
        <w:t xml:space="preserve"> ההיערכות לשינוי אקלים שהוקמה בהחלטת הממשלה</w:t>
      </w:r>
      <w:r w:rsidRPr="00132666">
        <w:rPr>
          <w:rtl/>
        </w:rPr>
        <w:t xml:space="preserve">. </w:t>
      </w:r>
      <w:r w:rsidR="004720A9" w:rsidRPr="00132666">
        <w:rPr>
          <w:rFonts w:hint="cs"/>
          <w:rtl/>
        </w:rPr>
        <w:t xml:space="preserve">עוד נקבע כי </w:t>
      </w:r>
      <w:r w:rsidRPr="00132666">
        <w:rPr>
          <w:rtl/>
        </w:rPr>
        <w:t>כל משרד רלוונטי יגיש</w:t>
      </w:r>
      <w:r w:rsidR="004720A9" w:rsidRPr="00132666">
        <w:rPr>
          <w:rFonts w:hint="cs"/>
          <w:rtl/>
        </w:rPr>
        <w:t xml:space="preserve"> </w:t>
      </w:r>
      <w:r w:rsidRPr="00132666">
        <w:rPr>
          <w:rtl/>
        </w:rPr>
        <w:t xml:space="preserve">דיווח שנתי לממשלה על התקדמות בביצוע תכנית הפעולה. </w:t>
      </w:r>
    </w:p>
    <w:p w:rsidR="003D0CFE" w:rsidRPr="00132666" w:rsidRDefault="004720A9" w:rsidP="00F7116D">
      <w:pPr>
        <w:pStyle w:val="Hesber"/>
        <w:rPr>
          <w:rtl/>
        </w:rPr>
      </w:pPr>
      <w:r w:rsidRPr="00132666">
        <w:rPr>
          <w:rFonts w:hint="cs"/>
          <w:rtl/>
        </w:rPr>
        <w:t xml:space="preserve">סעיף </w:t>
      </w:r>
      <w:r w:rsidR="00F7116D" w:rsidRPr="00132666">
        <w:rPr>
          <w:rFonts w:hint="cs"/>
          <w:rtl/>
        </w:rPr>
        <w:t xml:space="preserve">6 </w:t>
      </w:r>
      <w:r w:rsidRPr="00132666">
        <w:rPr>
          <w:rFonts w:hint="eastAsia"/>
          <w:rtl/>
        </w:rPr>
        <w:t>המוצע</w:t>
      </w:r>
      <w:r w:rsidRPr="00132666">
        <w:rPr>
          <w:rFonts w:hint="cs"/>
          <w:rtl/>
        </w:rPr>
        <w:t xml:space="preserve"> מציע לעגן את המחויבות של משרדי הממשלה להכנת תכניות היערכות לשינוי אקלים, יישומן והדיווח עליהן. </w:t>
      </w:r>
      <w:r w:rsidR="00ED3121" w:rsidRPr="00132666">
        <w:rPr>
          <w:rFonts w:hint="cs"/>
          <w:rtl/>
        </w:rPr>
        <w:t xml:space="preserve">למען הסר ספק, יובהר כי תכנית היערכות לשינוי אקלים אינה "תכנית" כהגדרה בחוק </w:t>
      </w:r>
      <w:r w:rsidR="0081760E" w:rsidRPr="00132666">
        <w:rPr>
          <w:rFonts w:hint="cs"/>
          <w:rtl/>
        </w:rPr>
        <w:t xml:space="preserve">התכנון והבניה, תשכ"ה-1965. </w:t>
      </w:r>
      <w:r w:rsidRPr="00132666">
        <w:rPr>
          <w:rFonts w:hint="cs"/>
          <w:rtl/>
        </w:rPr>
        <w:t>תכניות ההיערכות מתייחסות לכל מגזר במשק, ולא רק לפעילות הישירה של כל משרד ממשלתי</w:t>
      </w:r>
      <w:r w:rsidR="003D0CFE" w:rsidRPr="00132666">
        <w:rPr>
          <w:rFonts w:hint="cs"/>
          <w:rtl/>
        </w:rPr>
        <w:t>.</w:t>
      </w:r>
    </w:p>
    <w:p w:rsidR="0021327D" w:rsidRPr="00132666" w:rsidRDefault="0021327D" w:rsidP="003D0CFE">
      <w:pPr>
        <w:pStyle w:val="Hesber"/>
        <w:rPr>
          <w:rtl/>
        </w:rPr>
      </w:pPr>
    </w:p>
    <w:p w:rsidR="003D0CFE" w:rsidRPr="00132666" w:rsidRDefault="003D0CFE" w:rsidP="00F7116D">
      <w:pPr>
        <w:pStyle w:val="Hesber1st"/>
        <w:tabs>
          <w:tab w:val="clear" w:pos="680"/>
        </w:tabs>
        <w:rPr>
          <w:b/>
          <w:bCs/>
          <w:rtl/>
        </w:rPr>
      </w:pPr>
      <w:r w:rsidRPr="00132666">
        <w:rPr>
          <w:rFonts w:hint="cs"/>
          <w:b/>
          <w:bCs/>
          <w:rtl/>
        </w:rPr>
        <w:t xml:space="preserve">לסעיף </w:t>
      </w:r>
      <w:r w:rsidR="00F7116D" w:rsidRPr="00132666">
        <w:rPr>
          <w:rFonts w:hint="cs"/>
          <w:b/>
          <w:bCs/>
          <w:rtl/>
        </w:rPr>
        <w:t>7</w:t>
      </w:r>
      <w:r w:rsidRPr="00132666">
        <w:rPr>
          <w:rFonts w:hint="cs"/>
          <w:b/>
          <w:bCs/>
          <w:rtl/>
        </w:rPr>
        <w:t xml:space="preserve"> </w:t>
      </w:r>
    </w:p>
    <w:p w:rsidR="003D0CFE" w:rsidRPr="00132666" w:rsidRDefault="003D0CFE" w:rsidP="00F7116D">
      <w:pPr>
        <w:pStyle w:val="Hesber1st"/>
        <w:tabs>
          <w:tab w:val="clear" w:pos="680"/>
        </w:tabs>
        <w:rPr>
          <w:rtl/>
        </w:rPr>
      </w:pPr>
      <w:r w:rsidRPr="00132666">
        <w:rPr>
          <w:rFonts w:hint="cs"/>
          <w:rtl/>
        </w:rPr>
        <w:t xml:space="preserve">בדומה להליך האישור והבקרה על  התכנית הלאומית להפחתת פליטות גזי חממה, מוצע בסעיף </w:t>
      </w:r>
      <w:r w:rsidR="00F7116D" w:rsidRPr="00132666">
        <w:rPr>
          <w:rtl/>
        </w:rPr>
        <w:t>7</w:t>
      </w:r>
      <w:r w:rsidRPr="00132666">
        <w:rPr>
          <w:rFonts w:hint="cs"/>
          <w:rtl/>
        </w:rPr>
        <w:t xml:space="preserve"> לקבוע כי השר להגנת הסביבה יביא לאישור ועדת שרים לענייני אקלים את התכנית הלאומית להיערכות לשינוי אקלים המורכבת מתוכניות ההיערכות שהכינו משרדי הממשלה לפי סעיף </w:t>
      </w:r>
      <w:r w:rsidR="00F7116D" w:rsidRPr="00132666">
        <w:rPr>
          <w:rtl/>
        </w:rPr>
        <w:t>6</w:t>
      </w:r>
      <w:r w:rsidR="0011119D" w:rsidRPr="00132666">
        <w:rPr>
          <w:rFonts w:hint="cs"/>
          <w:rtl/>
        </w:rPr>
        <w:t xml:space="preserve"> ורשויות ציבוריות אחרות לפי סעיף 8</w:t>
      </w:r>
      <w:r w:rsidRPr="00132666">
        <w:rPr>
          <w:rFonts w:hint="cs"/>
          <w:rtl/>
        </w:rPr>
        <w:t xml:space="preserve">. </w:t>
      </w:r>
    </w:p>
    <w:p w:rsidR="00877859" w:rsidRPr="00132666" w:rsidRDefault="003D0CFE" w:rsidP="00877859">
      <w:pPr>
        <w:pStyle w:val="Hesber"/>
        <w:rPr>
          <w:rtl/>
        </w:rPr>
      </w:pPr>
      <w:r w:rsidRPr="00132666">
        <w:rPr>
          <w:rFonts w:hint="cs"/>
          <w:rtl/>
        </w:rPr>
        <w:t>לוח הזמנים לגיבוש התכנית הלאומית להיערכות לשינוי אקלים המוצע בסעיף קטן (א), הוא אישור התכנית הלאומית</w:t>
      </w:r>
      <w:r w:rsidR="00877859" w:rsidRPr="00132666">
        <w:rPr>
          <w:rFonts w:hint="cs"/>
          <w:rtl/>
        </w:rPr>
        <w:t xml:space="preserve"> להיערכות לשינוי אקלים הראשונה, במקביל לאישור התכנית הלאומית להפחתת פליטות גזי חממה, קרי </w:t>
      </w:r>
      <w:r w:rsidRPr="00132666">
        <w:rPr>
          <w:rFonts w:hint="cs"/>
          <w:rtl/>
        </w:rPr>
        <w:t xml:space="preserve">עד סוף שנת 2025, ועדכון התכנית מדי חמש שנים. </w:t>
      </w:r>
    </w:p>
    <w:p w:rsidR="00877859" w:rsidRPr="00132666" w:rsidRDefault="003D0CFE" w:rsidP="00361F5A">
      <w:pPr>
        <w:pStyle w:val="Hesber"/>
        <w:rPr>
          <w:rtl/>
        </w:rPr>
      </w:pPr>
      <w:r w:rsidRPr="00132666">
        <w:rPr>
          <w:rFonts w:hint="cs"/>
          <w:rtl/>
        </w:rPr>
        <w:t xml:space="preserve">בסעיף קטן (ב) מוצע עוד, כי לצורך גיבוש התכנית הלאומית יקיים </w:t>
      </w:r>
      <w:r w:rsidR="00877859" w:rsidRPr="00132666">
        <w:rPr>
          <w:rFonts w:hint="cs"/>
          <w:rtl/>
        </w:rPr>
        <w:t>השר הליך שיתוף ציבור, יקבל את הערותיו ויבחן אותם. כן יבחן את הערכת המצב הרב שנתית של המטה לביטחון לאומי שנערכת אחת לשנה</w:t>
      </w:r>
      <w:r w:rsidR="00BB3B8B" w:rsidRPr="00132666">
        <w:rPr>
          <w:rFonts w:hint="cs"/>
          <w:rtl/>
        </w:rPr>
        <w:t>,</w:t>
      </w:r>
      <w:r w:rsidR="00877859" w:rsidRPr="00132666">
        <w:rPr>
          <w:rFonts w:hint="cs"/>
          <w:rtl/>
        </w:rPr>
        <w:t xml:space="preserve"> </w:t>
      </w:r>
      <w:r w:rsidR="00361F5A" w:rsidRPr="00132666">
        <w:rPr>
          <w:rFonts w:hint="cs"/>
          <w:rtl/>
        </w:rPr>
        <w:t xml:space="preserve">וככל שימצא כי נקבעו בה </w:t>
      </w:r>
      <w:r w:rsidR="00877859" w:rsidRPr="00132666">
        <w:rPr>
          <w:rFonts w:hint="cs"/>
          <w:rtl/>
        </w:rPr>
        <w:t xml:space="preserve">תרחישי ייחוס לאומיים </w:t>
      </w:r>
      <w:r w:rsidR="00361F5A" w:rsidRPr="00132666">
        <w:rPr>
          <w:rFonts w:hint="cs"/>
          <w:rtl/>
        </w:rPr>
        <w:t>לאירועים שעלולים לנבוע ממשבר האקלים, יכלול בתכנית הלאומית התייחסות להיערכות לתרחישים אלה.</w:t>
      </w:r>
    </w:p>
    <w:p w:rsidR="005E2F79" w:rsidRPr="00132666" w:rsidRDefault="00877859" w:rsidP="00877859">
      <w:pPr>
        <w:pStyle w:val="Hesber"/>
        <w:rPr>
          <w:rtl/>
        </w:rPr>
      </w:pPr>
      <w:r w:rsidRPr="00132666">
        <w:rPr>
          <w:rFonts w:hint="cs"/>
          <w:rtl/>
        </w:rPr>
        <w:t xml:space="preserve">   </w:t>
      </w:r>
      <w:r w:rsidR="00361F5A" w:rsidRPr="00132666">
        <w:rPr>
          <w:rFonts w:hint="cs"/>
          <w:rtl/>
        </w:rPr>
        <w:t xml:space="preserve">בנוסף, </w:t>
      </w:r>
      <w:r w:rsidR="003D0CFE" w:rsidRPr="00132666">
        <w:rPr>
          <w:rFonts w:hint="cs"/>
          <w:rtl/>
        </w:rPr>
        <w:t xml:space="preserve">יתייעץ </w:t>
      </w:r>
      <w:r w:rsidR="00361F5A" w:rsidRPr="00132666">
        <w:rPr>
          <w:rFonts w:hint="cs"/>
          <w:rtl/>
        </w:rPr>
        <w:t xml:space="preserve">השר </w:t>
      </w:r>
      <w:r w:rsidR="003D0CFE" w:rsidRPr="00132666">
        <w:rPr>
          <w:rFonts w:hint="cs"/>
          <w:rtl/>
        </w:rPr>
        <w:t xml:space="preserve">בוועדה המייעצת המוקמת בסעיף </w:t>
      </w:r>
      <w:r w:rsidR="003D0CFE" w:rsidRPr="00132666">
        <w:rPr>
          <w:rtl/>
        </w:rPr>
        <w:t>1</w:t>
      </w:r>
      <w:r w:rsidR="00897563" w:rsidRPr="00132666">
        <w:rPr>
          <w:rtl/>
        </w:rPr>
        <w:t>0</w:t>
      </w:r>
      <w:r w:rsidR="003D0CFE" w:rsidRPr="00132666">
        <w:rPr>
          <w:rFonts w:hint="cs"/>
          <w:rtl/>
        </w:rPr>
        <w:t xml:space="preserve"> המוצע, וכן יקבל חוות דעת מאת ועדת מומחים עצמאית המוקמת כאמור בסעיף </w:t>
      </w:r>
      <w:r w:rsidR="003D0CFE" w:rsidRPr="00132666">
        <w:rPr>
          <w:rtl/>
        </w:rPr>
        <w:t>1</w:t>
      </w:r>
      <w:r w:rsidR="00897563" w:rsidRPr="00132666">
        <w:rPr>
          <w:rtl/>
        </w:rPr>
        <w:t>7</w:t>
      </w:r>
      <w:r w:rsidR="003D0CFE" w:rsidRPr="00132666">
        <w:rPr>
          <w:rFonts w:hint="cs"/>
          <w:rtl/>
        </w:rPr>
        <w:t xml:space="preserve"> המוצע. בשל החשיבות </w:t>
      </w:r>
      <w:r w:rsidR="00BB3B8B" w:rsidRPr="00132666">
        <w:rPr>
          <w:rFonts w:hint="cs"/>
          <w:rtl/>
        </w:rPr>
        <w:t xml:space="preserve">הרבה </w:t>
      </w:r>
      <w:r w:rsidR="003D0CFE" w:rsidRPr="00132666">
        <w:rPr>
          <w:rFonts w:hint="cs"/>
          <w:rtl/>
        </w:rPr>
        <w:t xml:space="preserve">שיש </w:t>
      </w:r>
      <w:r w:rsidR="00BB3B8B" w:rsidRPr="00132666">
        <w:rPr>
          <w:rFonts w:hint="cs"/>
          <w:rtl/>
        </w:rPr>
        <w:t>לייחס</w:t>
      </w:r>
      <w:r w:rsidR="003D0CFE" w:rsidRPr="00132666">
        <w:rPr>
          <w:rFonts w:hint="cs"/>
          <w:rtl/>
        </w:rPr>
        <w:t xml:space="preserve"> להמלצות המדעיות של ועדת המומחים על מתווה התכנית הלאומית, מוצע כי השר יצרף לתכנית הלאומית המוצעת לאישור הממשלה </w:t>
      </w:r>
      <w:r w:rsidR="00BB3B8B" w:rsidRPr="00132666">
        <w:rPr>
          <w:rFonts w:hint="cs"/>
          <w:rtl/>
        </w:rPr>
        <w:t xml:space="preserve">גם </w:t>
      </w:r>
      <w:r w:rsidR="003D0CFE" w:rsidRPr="00132666">
        <w:rPr>
          <w:rFonts w:hint="cs"/>
          <w:rtl/>
        </w:rPr>
        <w:t xml:space="preserve">התייחסות לחוות דעת ועדת המומחים. </w:t>
      </w:r>
      <w:r w:rsidR="004720A9" w:rsidRPr="00132666">
        <w:rPr>
          <w:rFonts w:hint="cs"/>
          <w:rtl/>
        </w:rPr>
        <w:t>בסעיף קטן (</w:t>
      </w:r>
      <w:r w:rsidRPr="00132666">
        <w:rPr>
          <w:rFonts w:hint="cs"/>
          <w:rtl/>
        </w:rPr>
        <w:t>ג</w:t>
      </w:r>
      <w:r w:rsidR="004720A9" w:rsidRPr="00132666">
        <w:rPr>
          <w:rFonts w:hint="cs"/>
          <w:rtl/>
        </w:rPr>
        <w:t xml:space="preserve">) מוצע, </w:t>
      </w:r>
      <w:r w:rsidR="00427DEC" w:rsidRPr="00132666">
        <w:rPr>
          <w:rFonts w:hint="cs"/>
          <w:rtl/>
        </w:rPr>
        <w:t>לשם בקרה על יישום ת</w:t>
      </w:r>
      <w:r w:rsidR="005E2F79" w:rsidRPr="00132666">
        <w:rPr>
          <w:rFonts w:hint="cs"/>
          <w:rtl/>
        </w:rPr>
        <w:t xml:space="preserve">כניות אלה, להטיל על שרי הממשלה, לדווח לממשלה על ביצוע השלבים ביישומן מדי שנתיים, ולא יאוחר מ-31 במרס. </w:t>
      </w:r>
    </w:p>
    <w:p w:rsidR="0021327D" w:rsidRPr="00132666" w:rsidRDefault="0021327D" w:rsidP="00877859">
      <w:pPr>
        <w:pStyle w:val="Hesber"/>
        <w:rPr>
          <w:rtl/>
        </w:rPr>
      </w:pPr>
    </w:p>
    <w:p w:rsidR="00361F5A" w:rsidRPr="00132666" w:rsidRDefault="00361F5A" w:rsidP="00063B26">
      <w:pPr>
        <w:pStyle w:val="Hesber1st"/>
        <w:tabs>
          <w:tab w:val="clear" w:pos="680"/>
        </w:tabs>
        <w:rPr>
          <w:rtl/>
        </w:rPr>
      </w:pPr>
      <w:r w:rsidRPr="00132666">
        <w:rPr>
          <w:rFonts w:hint="cs"/>
          <w:b/>
          <w:bCs/>
          <w:rtl/>
        </w:rPr>
        <w:t xml:space="preserve">לסעיף </w:t>
      </w:r>
      <w:r w:rsidR="00F7116D" w:rsidRPr="00132666">
        <w:rPr>
          <w:rFonts w:hint="cs"/>
          <w:b/>
          <w:bCs/>
          <w:rtl/>
        </w:rPr>
        <w:t>8</w:t>
      </w:r>
      <w:r w:rsidRPr="00132666">
        <w:rPr>
          <w:rFonts w:hint="cs"/>
          <w:b/>
          <w:bCs/>
          <w:rtl/>
        </w:rPr>
        <w:t xml:space="preserve"> </w:t>
      </w:r>
    </w:p>
    <w:p w:rsidR="005E2F79" w:rsidRPr="00132666" w:rsidRDefault="005E2F79" w:rsidP="00897563">
      <w:pPr>
        <w:pStyle w:val="Hesber"/>
        <w:rPr>
          <w:rtl/>
        </w:rPr>
      </w:pPr>
      <w:r w:rsidRPr="00132666">
        <w:rPr>
          <w:rFonts w:hint="cs"/>
          <w:rtl/>
        </w:rPr>
        <w:t xml:space="preserve">מוצע </w:t>
      </w:r>
      <w:r w:rsidR="004720A9" w:rsidRPr="00132666">
        <w:rPr>
          <w:rFonts w:hint="cs"/>
          <w:rtl/>
        </w:rPr>
        <w:t>להסמיך את</w:t>
      </w:r>
      <w:r w:rsidRPr="00132666">
        <w:rPr>
          <w:rFonts w:hint="cs"/>
          <w:rtl/>
        </w:rPr>
        <w:t xml:space="preserve"> השר </w:t>
      </w:r>
      <w:r w:rsidR="004720A9" w:rsidRPr="00132666">
        <w:rPr>
          <w:rFonts w:hint="cs"/>
          <w:rtl/>
        </w:rPr>
        <w:t>להגנת הסביבה</w:t>
      </w:r>
      <w:r w:rsidRPr="00132666">
        <w:rPr>
          <w:rFonts w:hint="cs"/>
          <w:rtl/>
        </w:rPr>
        <w:t xml:space="preserve"> לדרוש מכל רשות ציבורית שהוקמה לפי דין, ובכלל זה רשות מקומית, להכין תכנית היערכות לשינוי אקלים, לפי הנחיות הוועדה המייעצת כאמור בסעיף </w:t>
      </w:r>
      <w:r w:rsidR="00897563" w:rsidRPr="00132666">
        <w:rPr>
          <w:rFonts w:hint="cs"/>
          <w:rtl/>
        </w:rPr>
        <w:t>12(ב)</w:t>
      </w:r>
      <w:r w:rsidRPr="00132666">
        <w:rPr>
          <w:rFonts w:hint="cs"/>
          <w:rtl/>
        </w:rPr>
        <w:t xml:space="preserve"> המוצע, אם נוכח כי תכנית כאמור חיונית למניעת נזקים משמעותיים לציבור ולסביבה</w:t>
      </w:r>
      <w:r w:rsidR="006745B2" w:rsidRPr="00132666">
        <w:rPr>
          <w:rFonts w:hint="cs"/>
          <w:rtl/>
        </w:rPr>
        <w:t xml:space="preserve"> והיא בתחומי אחריותה של אותה רשות ציבורית</w:t>
      </w:r>
      <w:r w:rsidRPr="00132666">
        <w:rPr>
          <w:rFonts w:hint="cs"/>
          <w:rtl/>
        </w:rPr>
        <w:t>.</w:t>
      </w:r>
    </w:p>
    <w:p w:rsidR="00361F5A" w:rsidRPr="00132666" w:rsidRDefault="00361F5A" w:rsidP="00361F5A">
      <w:pPr>
        <w:pStyle w:val="Hesber"/>
        <w:rPr>
          <w:rtl/>
        </w:rPr>
      </w:pPr>
    </w:p>
    <w:p w:rsidR="00361F5A" w:rsidRPr="00132666" w:rsidRDefault="00361F5A" w:rsidP="00F7116D">
      <w:pPr>
        <w:pStyle w:val="Hesber1st"/>
        <w:tabs>
          <w:tab w:val="clear" w:pos="680"/>
        </w:tabs>
        <w:rPr>
          <w:b/>
          <w:bCs/>
          <w:rtl/>
        </w:rPr>
      </w:pPr>
      <w:r w:rsidRPr="00132666">
        <w:rPr>
          <w:rFonts w:hint="cs"/>
          <w:b/>
          <w:bCs/>
          <w:rtl/>
        </w:rPr>
        <w:t>לסעיף</w:t>
      </w:r>
      <w:r w:rsidRPr="00132666">
        <w:rPr>
          <w:b/>
          <w:bCs/>
          <w:rtl/>
        </w:rPr>
        <w:t xml:space="preserve"> </w:t>
      </w:r>
      <w:r w:rsidR="00F7116D" w:rsidRPr="00132666">
        <w:rPr>
          <w:b/>
          <w:bCs/>
          <w:rtl/>
        </w:rPr>
        <w:t>9</w:t>
      </w:r>
      <w:r w:rsidRPr="00132666">
        <w:rPr>
          <w:rFonts w:hint="cs"/>
          <w:b/>
          <w:bCs/>
          <w:rtl/>
        </w:rPr>
        <w:t xml:space="preserve"> </w:t>
      </w:r>
    </w:p>
    <w:p w:rsidR="00F7116D" w:rsidRPr="00132666" w:rsidRDefault="00F7116D" w:rsidP="00F7116D">
      <w:pPr>
        <w:pStyle w:val="Hesber1st"/>
        <w:tabs>
          <w:tab w:val="clear" w:pos="680"/>
        </w:tabs>
        <w:rPr>
          <w:rtl/>
        </w:rPr>
      </w:pPr>
      <w:r w:rsidRPr="00132666">
        <w:rPr>
          <w:rFonts w:hint="cs"/>
          <w:rtl/>
        </w:rPr>
        <w:t>לשם</w:t>
      </w:r>
      <w:r w:rsidRPr="00132666">
        <w:rPr>
          <w:rtl/>
        </w:rPr>
        <w:t xml:space="preserve"> השגת מטרותיו של חוק זה נדרשות פעולות בתחומים שונים. לפיכך, החלטות מדיניות בענייני אקלים </w:t>
      </w:r>
      <w:r w:rsidRPr="00132666">
        <w:rPr>
          <w:rFonts w:hint="cs"/>
          <w:rtl/>
        </w:rPr>
        <w:t>ויישומן</w:t>
      </w:r>
      <w:r w:rsidRPr="00132666">
        <w:rPr>
          <w:rtl/>
        </w:rPr>
        <w:t xml:space="preserve">, </w:t>
      </w:r>
      <w:r w:rsidRPr="00132666">
        <w:rPr>
          <w:rFonts w:hint="cs"/>
          <w:rtl/>
        </w:rPr>
        <w:t>ובכלל</w:t>
      </w:r>
      <w:r w:rsidRPr="00132666">
        <w:rPr>
          <w:rtl/>
        </w:rPr>
        <w:t xml:space="preserve"> </w:t>
      </w:r>
      <w:r w:rsidRPr="00132666">
        <w:rPr>
          <w:rFonts w:hint="cs"/>
          <w:rtl/>
        </w:rPr>
        <w:t>זה</w:t>
      </w:r>
      <w:r w:rsidRPr="00132666">
        <w:rPr>
          <w:rtl/>
        </w:rPr>
        <w:t xml:space="preserve"> </w:t>
      </w:r>
      <w:r w:rsidRPr="00132666">
        <w:rPr>
          <w:rFonts w:hint="cs"/>
          <w:rtl/>
        </w:rPr>
        <w:t>יישום</w:t>
      </w:r>
      <w:r w:rsidRPr="00132666">
        <w:rPr>
          <w:rtl/>
        </w:rPr>
        <w:t xml:space="preserve"> </w:t>
      </w:r>
      <w:r w:rsidRPr="00132666">
        <w:rPr>
          <w:rFonts w:hint="cs"/>
          <w:rtl/>
        </w:rPr>
        <w:t>התכניות</w:t>
      </w:r>
      <w:r w:rsidRPr="00132666">
        <w:rPr>
          <w:rtl/>
        </w:rPr>
        <w:t xml:space="preserve"> </w:t>
      </w:r>
      <w:r w:rsidRPr="00132666">
        <w:rPr>
          <w:rFonts w:hint="cs"/>
          <w:rtl/>
        </w:rPr>
        <w:t>הלאומיות</w:t>
      </w:r>
      <w:r w:rsidR="00BB3B8B" w:rsidRPr="00132666">
        <w:rPr>
          <w:rFonts w:hint="cs"/>
          <w:rtl/>
        </w:rPr>
        <w:t>,</w:t>
      </w:r>
      <w:r w:rsidRPr="00132666">
        <w:rPr>
          <w:rtl/>
        </w:rPr>
        <w:t xml:space="preserve"> </w:t>
      </w:r>
      <w:r w:rsidRPr="00132666">
        <w:rPr>
          <w:rFonts w:hint="cs"/>
          <w:rtl/>
        </w:rPr>
        <w:t>המטילות</w:t>
      </w:r>
      <w:r w:rsidRPr="00132666">
        <w:rPr>
          <w:rtl/>
        </w:rPr>
        <w:t xml:space="preserve"> </w:t>
      </w:r>
      <w:r w:rsidRPr="00132666">
        <w:rPr>
          <w:rFonts w:hint="cs"/>
          <w:rtl/>
        </w:rPr>
        <w:t>חובות</w:t>
      </w:r>
      <w:r w:rsidRPr="00132666">
        <w:rPr>
          <w:rtl/>
        </w:rPr>
        <w:t xml:space="preserve"> </w:t>
      </w:r>
      <w:r w:rsidRPr="00132666">
        <w:rPr>
          <w:rFonts w:hint="cs"/>
          <w:rtl/>
        </w:rPr>
        <w:t>על</w:t>
      </w:r>
      <w:r w:rsidRPr="00132666">
        <w:rPr>
          <w:rtl/>
        </w:rPr>
        <w:t xml:space="preserve"> </w:t>
      </w:r>
      <w:r w:rsidRPr="00132666">
        <w:rPr>
          <w:rFonts w:hint="cs"/>
          <w:rtl/>
        </w:rPr>
        <w:t>משרדי</w:t>
      </w:r>
      <w:r w:rsidRPr="00132666">
        <w:rPr>
          <w:rtl/>
        </w:rPr>
        <w:t xml:space="preserve"> </w:t>
      </w:r>
      <w:r w:rsidRPr="00132666">
        <w:rPr>
          <w:rFonts w:hint="cs"/>
          <w:rtl/>
        </w:rPr>
        <w:t>הממשלה</w:t>
      </w:r>
      <w:r w:rsidRPr="00132666">
        <w:rPr>
          <w:rtl/>
        </w:rPr>
        <w:t xml:space="preserve"> </w:t>
      </w:r>
      <w:r w:rsidRPr="00132666">
        <w:rPr>
          <w:rFonts w:hint="cs"/>
          <w:rtl/>
        </w:rPr>
        <w:t>לפעול</w:t>
      </w:r>
      <w:r w:rsidRPr="00132666">
        <w:rPr>
          <w:rtl/>
        </w:rPr>
        <w:t xml:space="preserve"> </w:t>
      </w:r>
      <w:r w:rsidRPr="00132666">
        <w:rPr>
          <w:rFonts w:hint="cs"/>
          <w:rtl/>
        </w:rPr>
        <w:t>בתחומי</w:t>
      </w:r>
      <w:r w:rsidRPr="00132666">
        <w:rPr>
          <w:rtl/>
        </w:rPr>
        <w:t xml:space="preserve"> </w:t>
      </w:r>
      <w:r w:rsidRPr="00132666">
        <w:rPr>
          <w:rFonts w:hint="cs"/>
          <w:rtl/>
        </w:rPr>
        <w:t>אחריותם</w:t>
      </w:r>
      <w:r w:rsidRPr="00132666">
        <w:rPr>
          <w:rtl/>
        </w:rPr>
        <w:t xml:space="preserve">, </w:t>
      </w:r>
      <w:r w:rsidRPr="00132666">
        <w:rPr>
          <w:rFonts w:hint="cs"/>
          <w:rtl/>
        </w:rPr>
        <w:t>מחייבים</w:t>
      </w:r>
      <w:r w:rsidRPr="00132666">
        <w:rPr>
          <w:rtl/>
        </w:rPr>
        <w:t xml:space="preserve"> </w:t>
      </w:r>
      <w:r w:rsidRPr="00132666">
        <w:rPr>
          <w:rFonts w:hint="cs"/>
          <w:rtl/>
        </w:rPr>
        <w:t>שיתוף</w:t>
      </w:r>
      <w:r w:rsidRPr="00132666">
        <w:rPr>
          <w:rtl/>
        </w:rPr>
        <w:t xml:space="preserve"> </w:t>
      </w:r>
      <w:r w:rsidRPr="00132666">
        <w:rPr>
          <w:rFonts w:hint="cs"/>
          <w:rtl/>
        </w:rPr>
        <w:t>פעולה</w:t>
      </w:r>
      <w:r w:rsidRPr="00132666">
        <w:rPr>
          <w:rtl/>
        </w:rPr>
        <w:t xml:space="preserve"> </w:t>
      </w:r>
      <w:r w:rsidRPr="00132666">
        <w:rPr>
          <w:rFonts w:hint="cs"/>
          <w:rtl/>
        </w:rPr>
        <w:t>ותיאום</w:t>
      </w:r>
      <w:r w:rsidRPr="00132666">
        <w:rPr>
          <w:rtl/>
        </w:rPr>
        <w:t xml:space="preserve"> </w:t>
      </w:r>
      <w:r w:rsidRPr="00132666">
        <w:rPr>
          <w:rFonts w:hint="cs"/>
          <w:rtl/>
        </w:rPr>
        <w:t>ממשלתי</w:t>
      </w:r>
      <w:r w:rsidRPr="00132666">
        <w:rPr>
          <w:rtl/>
        </w:rPr>
        <w:t>.</w:t>
      </w:r>
    </w:p>
    <w:p w:rsidR="00F7116D" w:rsidRPr="00132666" w:rsidRDefault="00F7116D" w:rsidP="00580678">
      <w:pPr>
        <w:pStyle w:val="Hesber1st"/>
        <w:tabs>
          <w:tab w:val="clear" w:pos="680"/>
        </w:tabs>
        <w:rPr>
          <w:rtl/>
        </w:rPr>
      </w:pPr>
      <w:r w:rsidRPr="00132666">
        <w:rPr>
          <w:rFonts w:hint="cs"/>
          <w:rtl/>
        </w:rPr>
        <w:t xml:space="preserve">בסעיף </w:t>
      </w:r>
      <w:r w:rsidR="00580678" w:rsidRPr="00132666">
        <w:rPr>
          <w:rtl/>
        </w:rPr>
        <w:t>9</w:t>
      </w:r>
      <w:r w:rsidRPr="00132666">
        <w:rPr>
          <w:rFonts w:hint="cs"/>
          <w:rtl/>
        </w:rPr>
        <w:t xml:space="preserve"> מוצע להקים ועדת שרים לענייני אקלים שתפקידה לאשר את התכניות הלאומיות המוגשות לו על</w:t>
      </w:r>
      <w:r w:rsidR="00BB3B8B" w:rsidRPr="00132666">
        <w:rPr>
          <w:rFonts w:hint="cs"/>
          <w:rtl/>
        </w:rPr>
        <w:t>-</w:t>
      </w:r>
      <w:r w:rsidRPr="00132666">
        <w:rPr>
          <w:rFonts w:hint="cs"/>
          <w:rtl/>
        </w:rPr>
        <w:t xml:space="preserve">ידי השר להגנת הסביבה על בסיס התייחסותם של משרדי הממשלה הרלוונטיים, ולעקוב אחר יישומן. עבודה משותפת של הממשלה במסגרת ועדת השרים לענייני אקלים תוכל ליצר מסגרת ארגונית </w:t>
      </w:r>
      <w:proofErr w:type="spellStart"/>
      <w:r w:rsidRPr="00132666">
        <w:rPr>
          <w:rFonts w:hint="cs"/>
          <w:rtl/>
        </w:rPr>
        <w:t>מתכללת</w:t>
      </w:r>
      <w:proofErr w:type="spellEnd"/>
      <w:r w:rsidRPr="00132666">
        <w:rPr>
          <w:rFonts w:hint="cs"/>
          <w:rtl/>
        </w:rPr>
        <w:t xml:space="preserve"> אפקטיבית יותר, שתוכל גם לגשר על פערים בין משרדי הממשלה. </w:t>
      </w:r>
    </w:p>
    <w:p w:rsidR="00F7116D" w:rsidRPr="00132666" w:rsidRDefault="00F7116D" w:rsidP="00F7116D">
      <w:pPr>
        <w:pStyle w:val="Hesber1st"/>
        <w:tabs>
          <w:tab w:val="clear" w:pos="680"/>
        </w:tabs>
        <w:rPr>
          <w:rtl/>
        </w:rPr>
      </w:pPr>
    </w:p>
    <w:p w:rsidR="00F7116D" w:rsidRPr="00132666" w:rsidRDefault="00F7116D" w:rsidP="00F7116D">
      <w:pPr>
        <w:pStyle w:val="Hesber1st"/>
        <w:tabs>
          <w:tab w:val="clear" w:pos="680"/>
        </w:tabs>
        <w:rPr>
          <w:b/>
          <w:bCs/>
          <w:rtl/>
        </w:rPr>
      </w:pPr>
      <w:r w:rsidRPr="00132666">
        <w:rPr>
          <w:rFonts w:hint="cs"/>
          <w:b/>
          <w:bCs/>
          <w:rtl/>
        </w:rPr>
        <w:t>לסעיף</w:t>
      </w:r>
      <w:r w:rsidRPr="00132666">
        <w:rPr>
          <w:b/>
          <w:bCs/>
          <w:rtl/>
        </w:rPr>
        <w:t xml:space="preserve"> 10 </w:t>
      </w:r>
    </w:p>
    <w:p w:rsidR="00F7116D" w:rsidRPr="00132666" w:rsidRDefault="00F7116D" w:rsidP="00BB3B8B">
      <w:pPr>
        <w:pStyle w:val="Hesber1st"/>
        <w:tabs>
          <w:tab w:val="clear" w:pos="680"/>
        </w:tabs>
        <w:rPr>
          <w:rtl/>
        </w:rPr>
      </w:pPr>
      <w:r w:rsidRPr="00132666">
        <w:rPr>
          <w:rFonts w:hint="cs"/>
          <w:rtl/>
        </w:rPr>
        <w:t>על</w:t>
      </w:r>
      <w:r w:rsidR="00BB3B8B" w:rsidRPr="00132666">
        <w:rPr>
          <w:rFonts w:hint="cs"/>
          <w:rtl/>
        </w:rPr>
        <w:t>-</w:t>
      </w:r>
      <w:r w:rsidRPr="00132666">
        <w:rPr>
          <w:rFonts w:hint="cs"/>
          <w:rtl/>
        </w:rPr>
        <w:t xml:space="preserve">מנת לגבש מדיניות לאומית </w:t>
      </w:r>
      <w:r w:rsidR="00BB3B8B" w:rsidRPr="00132666">
        <w:rPr>
          <w:rFonts w:hint="cs"/>
          <w:rtl/>
        </w:rPr>
        <w:t>שבכוחה</w:t>
      </w:r>
      <w:r w:rsidRPr="00132666">
        <w:rPr>
          <w:rFonts w:hint="cs"/>
          <w:rtl/>
        </w:rPr>
        <w:t xml:space="preserve"> להתמודד כראוי עם משבר האקלים, נדרשת הבנה מעמיקה של מבנה המשק והחברה, כמו גם של האתגרים הפוליטיים, הכלכליים והמבניים בישראל. לפיכך, מוצע בסעיף </w:t>
      </w:r>
      <w:r w:rsidR="00897563" w:rsidRPr="00132666">
        <w:rPr>
          <w:rtl/>
        </w:rPr>
        <w:t>10</w:t>
      </w:r>
      <w:r w:rsidRPr="00132666">
        <w:rPr>
          <w:rFonts w:hint="cs"/>
          <w:rtl/>
        </w:rPr>
        <w:t xml:space="preserve"> להקים ועדה מייעצת לשינוי אקלים (להלן: "הוועדה המייעצת") </w:t>
      </w:r>
      <w:r w:rsidR="00BB3B8B" w:rsidRPr="00132666">
        <w:rPr>
          <w:rtl/>
        </w:rPr>
        <w:t>לגיבוש מדיניות האקלים של ישראל וליישומה</w:t>
      </w:r>
      <w:r w:rsidR="00BB3B8B" w:rsidRPr="00132666">
        <w:rPr>
          <w:rFonts w:hint="cs"/>
          <w:rtl/>
        </w:rPr>
        <w:t xml:space="preserve">, </w:t>
      </w:r>
      <w:r w:rsidRPr="00132666">
        <w:rPr>
          <w:rFonts w:hint="cs"/>
          <w:rtl/>
        </w:rPr>
        <w:t xml:space="preserve">המורכבת מנציגי משרדי הממשלה הרלוונטיים, וכן נציגי קבוצות בעלות עניין בציבור, כמו נציג התאחדות התעשיינים בישראל, נציג ארגוני הסביבה ונציגי הדור הצעיר. </w:t>
      </w:r>
    </w:p>
    <w:p w:rsidR="00F7116D" w:rsidRPr="00132666" w:rsidRDefault="00F7116D" w:rsidP="00F7116D">
      <w:pPr>
        <w:pStyle w:val="Hesber"/>
        <w:rPr>
          <w:rtl/>
        </w:rPr>
      </w:pPr>
      <w:r w:rsidRPr="00132666">
        <w:rPr>
          <w:rFonts w:hint="cs"/>
          <w:rtl/>
        </w:rPr>
        <w:t>כמקובל במינוי ועדות ציבוריות מעין אלה, מוצע לקבוע בסעיף קטן (ב) כי בתפקיד של חבר הוועדה המייעצת לא יכהן מי שהורשע או שהוגש נגדו כתב אישום בעבירה פלילית או בעבירת משמעת אשר מפאת מהותה, חומרתה או נסיבותיה אין הוא ראוי לכהן בה. תכליתו של הסעיף להבטיח כי בתפקיד זה, שהוא תפקיד ציבורי, בעל חשיבות, יכהן אדם הראוי לכהונה זו.</w:t>
      </w:r>
    </w:p>
    <w:p w:rsidR="00F7116D" w:rsidRPr="00132666" w:rsidRDefault="00F7116D" w:rsidP="00F7116D">
      <w:pPr>
        <w:pStyle w:val="Hesber"/>
        <w:rPr>
          <w:rtl/>
        </w:rPr>
      </w:pPr>
      <w:r w:rsidRPr="00132666">
        <w:rPr>
          <w:rFonts w:hint="cs"/>
          <w:rtl/>
        </w:rPr>
        <w:t xml:space="preserve">לצורך מילוי תפקידיה המגוונים של הוועדה, החולשים על תחומי עניין שונים תחת תחום שינוי האקלים - הפחתת פליטות גזי חממה והיערכות לשינוי אקלים - מוצע בסעיף קטן (ג) לקבוע כי הוועדה תהיה רשאית למנות ועדות משנה קבועות או לעניין מסוים, ולאצול להן מתפקידיה וסמכויותיה. </w:t>
      </w:r>
    </w:p>
    <w:p w:rsidR="00F7116D" w:rsidRPr="00132666" w:rsidRDefault="00F7116D" w:rsidP="00063B26">
      <w:pPr>
        <w:pStyle w:val="Hesber"/>
        <w:ind w:firstLine="0"/>
        <w:rPr>
          <w:rtl/>
        </w:rPr>
      </w:pPr>
    </w:p>
    <w:p w:rsidR="00F7116D" w:rsidRPr="00132666" w:rsidRDefault="00F7116D" w:rsidP="00063B26">
      <w:pPr>
        <w:pStyle w:val="Hesber"/>
        <w:ind w:firstLine="0"/>
        <w:rPr>
          <w:rtl/>
        </w:rPr>
      </w:pPr>
      <w:r w:rsidRPr="00132666">
        <w:rPr>
          <w:rFonts w:hint="cs"/>
          <w:rtl/>
        </w:rPr>
        <w:t xml:space="preserve">לסעיף 11 </w:t>
      </w:r>
    </w:p>
    <w:p w:rsidR="00F7116D" w:rsidRPr="00132666" w:rsidRDefault="00F7116D" w:rsidP="000E6DB3">
      <w:pPr>
        <w:pStyle w:val="Hesber1st"/>
        <w:tabs>
          <w:tab w:val="clear" w:pos="680"/>
        </w:tabs>
        <w:rPr>
          <w:rtl/>
        </w:rPr>
      </w:pPr>
      <w:r w:rsidRPr="00132666">
        <w:rPr>
          <w:rFonts w:hint="cs"/>
          <w:rtl/>
        </w:rPr>
        <w:t>על</w:t>
      </w:r>
      <w:r w:rsidR="00EC07BA" w:rsidRPr="00132666">
        <w:rPr>
          <w:rFonts w:hint="cs"/>
          <w:rtl/>
        </w:rPr>
        <w:t>-</w:t>
      </w:r>
      <w:r w:rsidRPr="00132666">
        <w:rPr>
          <w:rFonts w:hint="cs"/>
          <w:rtl/>
        </w:rPr>
        <w:t>מנת להבטיח את תקינות עבודת הוועדה המייעצת, מוצע לקבוע כי המניין החוקי המזערי שבו יכולה הוועדה המייעצת לפעול ולקבל החלטות הוא שליש חבריה, הכולל גם את יושב ראש הוועדה. מאחר שהרכב הוועדה כולל הרכב רחב המייצג את כלל הגורמים העשויים להיות רלוונטיים</w:t>
      </w:r>
      <w:r w:rsidR="00EC07BA" w:rsidRPr="00132666">
        <w:rPr>
          <w:rFonts w:hint="cs"/>
          <w:rtl/>
        </w:rPr>
        <w:t>,</w:t>
      </w:r>
      <w:r w:rsidRPr="00132666">
        <w:rPr>
          <w:rFonts w:hint="cs"/>
          <w:rtl/>
        </w:rPr>
        <w:t xml:space="preserve"> ישנה חשיבות לרציפות פעולתה, מבלי שתיפגע עקב קשיים טכניים בכינוס מספר נציגים גדול.</w:t>
      </w:r>
    </w:p>
    <w:p w:rsidR="00F7116D" w:rsidRPr="00132666" w:rsidRDefault="00F7116D" w:rsidP="00F7116D">
      <w:pPr>
        <w:pStyle w:val="Hesber"/>
        <w:rPr>
          <w:rtl/>
        </w:rPr>
      </w:pPr>
      <w:r w:rsidRPr="00132666">
        <w:rPr>
          <w:rFonts w:hint="cs"/>
          <w:rtl/>
        </w:rPr>
        <w:t>בנוסף, ולאור החשיבות הרבה בשקיפות עבודת</w:t>
      </w:r>
      <w:r w:rsidR="00EC07BA" w:rsidRPr="00132666">
        <w:rPr>
          <w:rFonts w:hint="cs"/>
          <w:rtl/>
        </w:rPr>
        <w:t>ה של</w:t>
      </w:r>
      <w:r w:rsidRPr="00132666">
        <w:rPr>
          <w:rFonts w:hint="cs"/>
          <w:rtl/>
        </w:rPr>
        <w:t xml:space="preserve"> הוועדה המייעצת לציבור, בגיבוש מדיניות תקדימית ונרחבת בתחום האקלים, מוצע כי במסגרת דיוני הוועדה ינוהל רישום שישקף את מהלך הדיון ויתעד את עיקריו. כן מוצע כי רישום זה יפורסם באתר האינטרנט של המשרד להגנת הסביבה ויהיה פתוח לעיון הציבור במשרדו הראשי.</w:t>
      </w:r>
    </w:p>
    <w:p w:rsidR="00F7116D" w:rsidRPr="00132666" w:rsidRDefault="00F7116D" w:rsidP="00F7116D">
      <w:pPr>
        <w:pStyle w:val="Hesber"/>
        <w:rPr>
          <w:rtl/>
        </w:rPr>
      </w:pPr>
    </w:p>
    <w:p w:rsidR="00F7116D" w:rsidRPr="00132666" w:rsidRDefault="00F7116D" w:rsidP="00041C3E">
      <w:pPr>
        <w:pStyle w:val="Hesber1st"/>
        <w:tabs>
          <w:tab w:val="clear" w:pos="680"/>
        </w:tabs>
        <w:rPr>
          <w:b/>
          <w:bCs/>
          <w:rtl/>
        </w:rPr>
      </w:pPr>
      <w:r w:rsidRPr="00132666">
        <w:rPr>
          <w:rFonts w:hint="cs"/>
          <w:b/>
          <w:bCs/>
          <w:rtl/>
        </w:rPr>
        <w:t>לסעיף</w:t>
      </w:r>
      <w:r w:rsidRPr="00132666">
        <w:rPr>
          <w:b/>
          <w:bCs/>
          <w:rtl/>
        </w:rPr>
        <w:t xml:space="preserve"> </w:t>
      </w:r>
      <w:r w:rsidR="00041C3E" w:rsidRPr="00132666">
        <w:rPr>
          <w:rFonts w:hint="cs"/>
          <w:b/>
          <w:bCs/>
          <w:rtl/>
        </w:rPr>
        <w:t>12</w:t>
      </w:r>
    </w:p>
    <w:p w:rsidR="00F7116D" w:rsidRPr="00132666" w:rsidRDefault="00F7116D" w:rsidP="000E6DB3">
      <w:pPr>
        <w:pStyle w:val="Hesber1st"/>
        <w:tabs>
          <w:tab w:val="clear" w:pos="680"/>
        </w:tabs>
        <w:rPr>
          <w:rtl/>
        </w:rPr>
      </w:pPr>
      <w:r w:rsidRPr="00132666">
        <w:rPr>
          <w:rFonts w:hint="cs"/>
          <w:rtl/>
        </w:rPr>
        <w:t xml:space="preserve">מוצע להטיל על הוועדה המייעצת שלושה תפקידים עיקריים. הראשון שבהם הוא  לייעץ לשר בגיבוש </w:t>
      </w:r>
      <w:r w:rsidRPr="00132666">
        <w:rPr>
          <w:rFonts w:hint="cs"/>
          <w:rtl/>
        </w:rPr>
        <w:lastRenderedPageBreak/>
        <w:t xml:space="preserve">התכניות הלאומיות לפי סעיפים </w:t>
      </w:r>
      <w:r w:rsidRPr="00132666">
        <w:rPr>
          <w:rtl/>
        </w:rPr>
        <w:t xml:space="preserve">4 </w:t>
      </w:r>
      <w:r w:rsidRPr="00132666">
        <w:rPr>
          <w:rFonts w:hint="cs"/>
          <w:rtl/>
        </w:rPr>
        <w:t>ו</w:t>
      </w:r>
      <w:r w:rsidRPr="00132666">
        <w:rPr>
          <w:rtl/>
        </w:rPr>
        <w:t>-</w:t>
      </w:r>
      <w:r w:rsidR="000E6DB3" w:rsidRPr="00132666">
        <w:rPr>
          <w:rtl/>
        </w:rPr>
        <w:t>7</w:t>
      </w:r>
      <w:r w:rsidRPr="00132666">
        <w:rPr>
          <w:rFonts w:hint="cs"/>
          <w:rtl/>
        </w:rPr>
        <w:t xml:space="preserve"> לחוק המוצע, המתעדכנות מדי חמש שנים. במסגרת זו, יהיה על הוועדה להעמיד בפני השר את מכלול השיקולים שעליו לשקול בגיבוש התכנית.  </w:t>
      </w:r>
    </w:p>
    <w:p w:rsidR="00F7116D" w:rsidRPr="00132666" w:rsidRDefault="00F7116D" w:rsidP="000E6DB3">
      <w:pPr>
        <w:pStyle w:val="Hesber"/>
        <w:rPr>
          <w:rtl/>
        </w:rPr>
      </w:pPr>
      <w:r w:rsidRPr="00132666">
        <w:rPr>
          <w:rFonts w:hint="cs"/>
          <w:rtl/>
        </w:rPr>
        <w:t>ב</w:t>
      </w:r>
      <w:r w:rsidR="000E6DB3" w:rsidRPr="00132666">
        <w:rPr>
          <w:rFonts w:hint="cs"/>
          <w:rtl/>
        </w:rPr>
        <w:t>סעיף קטן</w:t>
      </w:r>
      <w:r w:rsidRPr="00132666">
        <w:rPr>
          <w:rFonts w:hint="cs"/>
          <w:rtl/>
        </w:rPr>
        <w:t xml:space="preserve"> (</w:t>
      </w:r>
      <w:r w:rsidR="000E6DB3" w:rsidRPr="00132666">
        <w:rPr>
          <w:rFonts w:hint="cs"/>
          <w:rtl/>
        </w:rPr>
        <w:t>ב</w:t>
      </w:r>
      <w:r w:rsidRPr="00132666">
        <w:rPr>
          <w:rFonts w:hint="cs"/>
          <w:rtl/>
        </w:rPr>
        <w:t>) מוצע כי הוועדה המייעצת תפרסם הנחיות להכנת תכניות היערכות לשינוי אקלים לרשויות ציבוריות</w:t>
      </w:r>
      <w:r w:rsidR="000E6DB3" w:rsidRPr="00132666">
        <w:rPr>
          <w:rFonts w:hint="cs"/>
          <w:rtl/>
        </w:rPr>
        <w:t xml:space="preserve">. </w:t>
      </w:r>
      <w:r w:rsidRPr="00132666">
        <w:rPr>
          <w:rFonts w:hint="cs"/>
          <w:rtl/>
        </w:rPr>
        <w:t>ב</w:t>
      </w:r>
      <w:r w:rsidR="000E6DB3" w:rsidRPr="00132666">
        <w:rPr>
          <w:rFonts w:hint="cs"/>
          <w:rtl/>
        </w:rPr>
        <w:t>סעיף קטן</w:t>
      </w:r>
      <w:r w:rsidRPr="00132666">
        <w:rPr>
          <w:rFonts w:hint="cs"/>
          <w:rtl/>
        </w:rPr>
        <w:t xml:space="preserve"> (</w:t>
      </w:r>
      <w:r w:rsidR="000E6DB3" w:rsidRPr="00132666">
        <w:rPr>
          <w:rFonts w:hint="cs"/>
          <w:rtl/>
        </w:rPr>
        <w:t>ג</w:t>
      </w:r>
      <w:r w:rsidRPr="00132666">
        <w:rPr>
          <w:rFonts w:hint="cs"/>
          <w:rtl/>
        </w:rPr>
        <w:t>) מוצע עוד כי הוועדה המייעצת תיתן ייעוץ בכל סוגיה הקשורה ביישום התכניות הלאומיות.</w:t>
      </w:r>
    </w:p>
    <w:p w:rsidR="00F7116D" w:rsidRPr="00132666" w:rsidRDefault="00F7116D" w:rsidP="00F7116D">
      <w:pPr>
        <w:pStyle w:val="Hesber1st"/>
        <w:tabs>
          <w:tab w:val="clear" w:pos="680"/>
        </w:tabs>
        <w:rPr>
          <w:b/>
          <w:bCs/>
          <w:rtl/>
        </w:rPr>
      </w:pPr>
    </w:p>
    <w:p w:rsidR="00F7116D" w:rsidRPr="00132666" w:rsidRDefault="00F7116D" w:rsidP="00041C3E">
      <w:pPr>
        <w:pStyle w:val="Hesber1st"/>
        <w:tabs>
          <w:tab w:val="clear" w:pos="680"/>
        </w:tabs>
        <w:rPr>
          <w:b/>
          <w:bCs/>
          <w:rtl/>
        </w:rPr>
      </w:pPr>
      <w:r w:rsidRPr="00132666">
        <w:rPr>
          <w:rFonts w:hint="cs"/>
          <w:b/>
          <w:bCs/>
          <w:rtl/>
        </w:rPr>
        <w:t>לסעיף 1</w:t>
      </w:r>
      <w:r w:rsidR="00041C3E" w:rsidRPr="00132666">
        <w:rPr>
          <w:rFonts w:hint="cs"/>
          <w:b/>
          <w:bCs/>
          <w:rtl/>
        </w:rPr>
        <w:t>3</w:t>
      </w:r>
    </w:p>
    <w:p w:rsidR="00F7116D" w:rsidRPr="00132666" w:rsidRDefault="00F7116D" w:rsidP="00F7116D">
      <w:pPr>
        <w:pStyle w:val="Hesber1st"/>
        <w:tabs>
          <w:tab w:val="clear" w:pos="680"/>
        </w:tabs>
        <w:rPr>
          <w:rtl/>
        </w:rPr>
      </w:pPr>
      <w:r w:rsidRPr="00132666">
        <w:rPr>
          <w:rFonts w:hint="cs"/>
          <w:rtl/>
        </w:rPr>
        <w:t xml:space="preserve">כמקובל בחקיקה המסדירה את פעילותן של ועדות ציבוריות, מוצע להסדיר את הנסיבות שבהן תסתיים כהונתו של חבר בוועדה המייעצת בטרם הגיע מועד סיומה. סיום כהונה כאמור יעשה מקום שבו חדלו להתקיים בחבר הוועדה המייעצת הנסיבות שבשלהן מונה, וכן אם התפטר באמצעות הגשת כתב התפטרות לשר. </w:t>
      </w:r>
    </w:p>
    <w:p w:rsidR="00F7116D" w:rsidRPr="00132666" w:rsidRDefault="00F7116D" w:rsidP="00F7116D">
      <w:pPr>
        <w:pStyle w:val="HesberHeading"/>
        <w:spacing w:after="120"/>
        <w:rPr>
          <w:b w:val="0"/>
          <w:bCs w:val="0"/>
          <w:rtl/>
        </w:rPr>
      </w:pPr>
      <w:r w:rsidRPr="00132666">
        <w:rPr>
          <w:rFonts w:hint="cs"/>
          <w:b w:val="0"/>
          <w:bCs w:val="0"/>
          <w:rtl/>
        </w:rPr>
        <w:t>בנוסף, מוצע כי כהונתו של חבר הוועדה המייעצת תובא אל סיומה בדרך של העברתו מהכהונה על</w:t>
      </w:r>
      <w:r w:rsidR="00EC07BA" w:rsidRPr="00132666">
        <w:rPr>
          <w:rFonts w:hint="cs"/>
          <w:b w:val="0"/>
          <w:bCs w:val="0"/>
          <w:rtl/>
        </w:rPr>
        <w:t>-</w:t>
      </w:r>
      <w:r w:rsidRPr="00132666">
        <w:rPr>
          <w:rFonts w:hint="cs"/>
          <w:b w:val="0"/>
          <w:bCs w:val="0"/>
          <w:rtl/>
        </w:rPr>
        <w:t>ידי השר אם הורשע או הוגש נגדו כתב אישום בעבירה אשר מחמת מהותה, חומרתה או נסיבותיה אין הוא ראוי לשמש עוד כחבר הוועדה המייעצת, או אם נבצר ממנו לשמש בתפקיד דרך קבע.</w:t>
      </w:r>
    </w:p>
    <w:p w:rsidR="00F7116D" w:rsidRPr="00132666" w:rsidRDefault="00F7116D" w:rsidP="00EC07BA">
      <w:pPr>
        <w:pStyle w:val="HesberHeading"/>
        <w:spacing w:after="120"/>
        <w:rPr>
          <w:b w:val="0"/>
          <w:bCs w:val="0"/>
          <w:rtl/>
        </w:rPr>
      </w:pPr>
      <w:r w:rsidRPr="00132666">
        <w:rPr>
          <w:rFonts w:hint="cs"/>
          <w:b w:val="0"/>
          <w:bCs w:val="0"/>
          <w:rtl/>
        </w:rPr>
        <w:t xml:space="preserve">כן מוצע להסדיר בסעיף קטן (ג) את האפשרות לפיה יכול השר להעביר את חבר הוועדה המייעצת מכהונתו כאשר הוא נעדר בלא סיבה מוצדקת משלוש ישיבות רצופות של הוועדה המייעצת, וזאת לאחר שהתייעץ ביושב ראש הוועדה המייעצת (ברי כי כאשר יושב ראש הוועדה המייעצת נעדר מישיבות לא תתקיים התייעצות עמו מעבר לזכות הטיעון שתינתן לו). מטרת סעיף קטן זה, לתת בידי השר סמכות להעביר מכהונתו חבר הוועדה המייעצת שאינו ממלא את תפקידו כנדרש, כאשר אינדיקציה אפשרית לכך היא העדר השתתפותו בישיבות הוועדה המייעצת בה הוא חבר. </w:t>
      </w:r>
    </w:p>
    <w:p w:rsidR="00F7116D" w:rsidRPr="00132666" w:rsidRDefault="00F7116D" w:rsidP="000E6DB3">
      <w:pPr>
        <w:pStyle w:val="HesberHeading"/>
        <w:spacing w:after="120"/>
        <w:rPr>
          <w:b w:val="0"/>
          <w:bCs w:val="0"/>
          <w:rtl/>
        </w:rPr>
      </w:pPr>
      <w:r w:rsidRPr="00132666">
        <w:rPr>
          <w:rFonts w:hint="cs"/>
          <w:b w:val="0"/>
          <w:bCs w:val="0"/>
          <w:rtl/>
        </w:rPr>
        <w:t>על</w:t>
      </w:r>
      <w:r w:rsidR="00EC07BA" w:rsidRPr="00132666">
        <w:rPr>
          <w:rFonts w:hint="cs"/>
          <w:b w:val="0"/>
          <w:bCs w:val="0"/>
          <w:rtl/>
        </w:rPr>
        <w:t>-</w:t>
      </w:r>
      <w:r w:rsidRPr="00132666">
        <w:rPr>
          <w:rFonts w:hint="cs"/>
          <w:b w:val="0"/>
          <w:bCs w:val="0"/>
          <w:rtl/>
        </w:rPr>
        <w:t xml:space="preserve">מנת לוודא את שלמות הרכב הוועדה המייעצת ושלא להותירה בלא איוש באופן העלול לפגוע בתפקודה, מוצע לקבוע כי עם הפסקת כהונה של חבר הוועדה המייעצת לפי הוראות סעיף </w:t>
      </w:r>
      <w:r w:rsidRPr="00132666">
        <w:rPr>
          <w:b w:val="0"/>
          <w:bCs w:val="0"/>
          <w:rtl/>
        </w:rPr>
        <w:t>1</w:t>
      </w:r>
      <w:r w:rsidR="000E6DB3" w:rsidRPr="00132666">
        <w:rPr>
          <w:b w:val="0"/>
          <w:bCs w:val="0"/>
          <w:rtl/>
        </w:rPr>
        <w:t>3</w:t>
      </w:r>
      <w:r w:rsidRPr="00132666">
        <w:rPr>
          <w:rFonts w:hint="cs"/>
          <w:b w:val="0"/>
          <w:bCs w:val="0"/>
          <w:rtl/>
        </w:rPr>
        <w:t xml:space="preserve"> מוצע זה, יפעל השר בהקדם האפשרי למנות חבר אחר תחתיו, בהתאם לתנאי סעיף המינוי.  </w:t>
      </w:r>
    </w:p>
    <w:p w:rsidR="00041C3E" w:rsidRPr="00132666" w:rsidRDefault="00041C3E" w:rsidP="00F7116D">
      <w:pPr>
        <w:pStyle w:val="HesberHeading"/>
        <w:spacing w:after="120"/>
        <w:rPr>
          <w:b w:val="0"/>
          <w:bCs w:val="0"/>
          <w:rtl/>
        </w:rPr>
      </w:pPr>
    </w:p>
    <w:p w:rsidR="00F7116D" w:rsidRPr="00132666" w:rsidRDefault="00F7116D" w:rsidP="00041C3E">
      <w:pPr>
        <w:pStyle w:val="Hesber1st"/>
        <w:tabs>
          <w:tab w:val="clear" w:pos="680"/>
        </w:tabs>
        <w:rPr>
          <w:b/>
          <w:bCs/>
          <w:rtl/>
        </w:rPr>
      </w:pPr>
      <w:r w:rsidRPr="00132666">
        <w:rPr>
          <w:rFonts w:hint="cs"/>
          <w:b/>
          <w:bCs/>
          <w:rtl/>
        </w:rPr>
        <w:t xml:space="preserve">לסעיף </w:t>
      </w:r>
      <w:r w:rsidR="00041C3E" w:rsidRPr="00132666">
        <w:rPr>
          <w:rFonts w:hint="cs"/>
          <w:b/>
          <w:bCs/>
          <w:rtl/>
        </w:rPr>
        <w:t>14</w:t>
      </w:r>
    </w:p>
    <w:p w:rsidR="00F7116D" w:rsidRPr="00132666" w:rsidRDefault="00F7116D" w:rsidP="00F7116D">
      <w:pPr>
        <w:pStyle w:val="Hesber1st"/>
        <w:tabs>
          <w:tab w:val="clear" w:pos="680"/>
        </w:tabs>
        <w:rPr>
          <w:rtl/>
        </w:rPr>
      </w:pPr>
      <w:r w:rsidRPr="00132666">
        <w:rPr>
          <w:rFonts w:hint="cs"/>
          <w:rtl/>
        </w:rPr>
        <w:t xml:space="preserve">מוצע, כי למען שמירה על רצף תפקודה ותוקף החלטותיה של הוועדה המייעצת, לא תפגע פעילות הוועדה במקרה שבו נתפנה מקומו של מי מחבריה, וזאת כל עוד מכהנים בה רוב חבריה. </w:t>
      </w:r>
    </w:p>
    <w:p w:rsidR="00F7116D" w:rsidRPr="00132666" w:rsidRDefault="00F7116D" w:rsidP="00F7116D">
      <w:pPr>
        <w:pStyle w:val="Hesber1st"/>
        <w:tabs>
          <w:tab w:val="clear" w:pos="680"/>
        </w:tabs>
        <w:rPr>
          <w:b/>
          <w:bCs/>
          <w:rtl/>
        </w:rPr>
      </w:pPr>
    </w:p>
    <w:p w:rsidR="00F7116D" w:rsidRPr="00132666" w:rsidRDefault="00F7116D" w:rsidP="00041C3E">
      <w:pPr>
        <w:pStyle w:val="Hesber1st"/>
        <w:tabs>
          <w:tab w:val="clear" w:pos="680"/>
        </w:tabs>
        <w:rPr>
          <w:b/>
          <w:bCs/>
          <w:rtl/>
        </w:rPr>
      </w:pPr>
      <w:r w:rsidRPr="00132666">
        <w:rPr>
          <w:rFonts w:hint="cs"/>
          <w:b/>
          <w:bCs/>
          <w:rtl/>
        </w:rPr>
        <w:t>לסעיף 1</w:t>
      </w:r>
      <w:r w:rsidR="00041C3E" w:rsidRPr="00132666">
        <w:rPr>
          <w:rFonts w:hint="cs"/>
          <w:b/>
          <w:bCs/>
          <w:rtl/>
        </w:rPr>
        <w:t>5</w:t>
      </w:r>
      <w:r w:rsidRPr="00132666">
        <w:rPr>
          <w:rFonts w:hint="cs"/>
          <w:b/>
          <w:bCs/>
          <w:rtl/>
        </w:rPr>
        <w:t xml:space="preserve"> </w:t>
      </w:r>
    </w:p>
    <w:p w:rsidR="00F7116D" w:rsidRPr="00132666" w:rsidRDefault="00F7116D" w:rsidP="00F7116D">
      <w:pPr>
        <w:pStyle w:val="Hesber1st"/>
        <w:tabs>
          <w:tab w:val="clear" w:pos="680"/>
        </w:tabs>
        <w:rPr>
          <w:rtl/>
        </w:rPr>
      </w:pPr>
      <w:r w:rsidRPr="00132666">
        <w:rPr>
          <w:rFonts w:hint="cs"/>
          <w:rtl/>
        </w:rPr>
        <w:t xml:space="preserve">מוצע </w:t>
      </w:r>
      <w:r w:rsidRPr="00132666">
        <w:rPr>
          <w:rtl/>
        </w:rPr>
        <w:t xml:space="preserve">להחיל על </w:t>
      </w:r>
      <w:r w:rsidRPr="00132666">
        <w:rPr>
          <w:rFonts w:hint="cs"/>
          <w:rtl/>
        </w:rPr>
        <w:t xml:space="preserve">חברי הוועדה המייעצת, שאינם עובדי מדינה, </w:t>
      </w:r>
      <w:r w:rsidRPr="00132666">
        <w:rPr>
          <w:rtl/>
        </w:rPr>
        <w:t>שורה של דינים</w:t>
      </w:r>
      <w:r w:rsidRPr="00132666">
        <w:rPr>
          <w:rFonts w:hint="cs"/>
          <w:rtl/>
        </w:rPr>
        <w:t xml:space="preserve"> החלים על עובדי המדינה, ואשר </w:t>
      </w:r>
      <w:r w:rsidRPr="00132666">
        <w:rPr>
          <w:rtl/>
        </w:rPr>
        <w:t xml:space="preserve">מטרתם </w:t>
      </w:r>
      <w:r w:rsidRPr="00132666">
        <w:rPr>
          <w:rFonts w:hint="cs"/>
          <w:rtl/>
        </w:rPr>
        <w:t xml:space="preserve">היא ככלל </w:t>
      </w:r>
      <w:r w:rsidRPr="00132666">
        <w:rPr>
          <w:rtl/>
        </w:rPr>
        <w:t>שמירה על טוהר המידות בשירות הציבורי</w:t>
      </w:r>
      <w:r w:rsidRPr="00132666">
        <w:rPr>
          <w:rFonts w:hint="cs"/>
          <w:rtl/>
        </w:rPr>
        <w:t xml:space="preserve"> ושמירה על העצמאות המקצועית של העוסקים בו</w:t>
      </w:r>
      <w:r w:rsidRPr="00132666">
        <w:rPr>
          <w:rtl/>
        </w:rPr>
        <w:t xml:space="preserve">. </w:t>
      </w:r>
    </w:p>
    <w:p w:rsidR="00F7116D" w:rsidRPr="00132666" w:rsidRDefault="00F7116D" w:rsidP="00EC07BA">
      <w:pPr>
        <w:pStyle w:val="Hesber"/>
      </w:pPr>
      <w:r w:rsidRPr="00132666">
        <w:rPr>
          <w:rFonts w:hint="cs"/>
          <w:rtl/>
        </w:rPr>
        <w:t xml:space="preserve">בהמשך לאמור, מוצע להחיל את הוראות חוק שירות הציבור (מתנות), </w:t>
      </w:r>
      <w:proofErr w:type="spellStart"/>
      <w:r w:rsidRPr="00132666">
        <w:rPr>
          <w:rFonts w:hint="cs"/>
          <w:rtl/>
        </w:rPr>
        <w:t>התש"ם</w:t>
      </w:r>
      <w:proofErr w:type="spellEnd"/>
      <w:r w:rsidRPr="00132666">
        <w:rPr>
          <w:rFonts w:hint="cs"/>
          <w:rtl/>
        </w:rPr>
        <w:t>–1979</w:t>
      </w:r>
      <w:r w:rsidR="00EC07BA" w:rsidRPr="00132666">
        <w:rPr>
          <w:rFonts w:hint="cs"/>
          <w:rtl/>
        </w:rPr>
        <w:t>,</w:t>
      </w:r>
      <w:r w:rsidRPr="00132666">
        <w:rPr>
          <w:rFonts w:hint="cs"/>
          <w:rtl/>
        </w:rPr>
        <w:t xml:space="preserve"> לפיהן יחול על חבר הוועדה המייעצת וכן על בן או בת זוגו ומי שסמוך על שולחנו איסור על קבלת מתנה הניתנת לו נוכח חברתו בוועדה המייעצת. זאת על</w:t>
      </w:r>
      <w:r w:rsidR="00EC07BA" w:rsidRPr="00132666">
        <w:rPr>
          <w:rFonts w:hint="cs"/>
          <w:rtl/>
        </w:rPr>
        <w:t>-</w:t>
      </w:r>
      <w:r w:rsidRPr="00132666">
        <w:rPr>
          <w:rFonts w:hint="cs"/>
          <w:rtl/>
        </w:rPr>
        <w:t>מנת למנוע פגיעה בטוהר המידות</w:t>
      </w:r>
      <w:r w:rsidR="00EC07BA" w:rsidRPr="00132666">
        <w:rPr>
          <w:rFonts w:hint="cs"/>
          <w:rtl/>
        </w:rPr>
        <w:t>,</w:t>
      </w:r>
      <w:r w:rsidRPr="00132666">
        <w:rPr>
          <w:rFonts w:hint="cs"/>
          <w:rtl/>
        </w:rPr>
        <w:t xml:space="preserve"> ובכלל זאת למנוע תופעות פסולות של </w:t>
      </w:r>
      <w:r w:rsidRPr="00132666">
        <w:rPr>
          <w:rFonts w:hint="cs"/>
          <w:rtl/>
        </w:rPr>
        <w:lastRenderedPageBreak/>
        <w:t xml:space="preserve">הענקת מתנה או גמול לחבר הוועדה המייעצת </w:t>
      </w:r>
      <w:r w:rsidR="00EC07BA" w:rsidRPr="00132666">
        <w:rPr>
          <w:rFonts w:hint="cs"/>
          <w:rtl/>
        </w:rPr>
        <w:t xml:space="preserve">כדי </w:t>
      </w:r>
      <w:r w:rsidRPr="00132666">
        <w:rPr>
          <w:rFonts w:hint="cs"/>
          <w:rtl/>
        </w:rPr>
        <w:t xml:space="preserve">להטות את שיקול דעתו ולהשפיע על הליך קבלת ההחלטות. </w:t>
      </w:r>
    </w:p>
    <w:p w:rsidR="00F7116D" w:rsidRPr="00132666" w:rsidRDefault="00F7116D" w:rsidP="00EC07BA">
      <w:pPr>
        <w:pStyle w:val="Hesber"/>
        <w:rPr>
          <w:rtl/>
        </w:rPr>
      </w:pPr>
      <w:r w:rsidRPr="00132666">
        <w:rPr>
          <w:rFonts w:hint="cs"/>
          <w:rtl/>
        </w:rPr>
        <w:t xml:space="preserve">כן מוצע להחיל את הוראות </w:t>
      </w:r>
      <w:r w:rsidRPr="00132666">
        <w:rPr>
          <w:rtl/>
        </w:rPr>
        <w:t>חוק העונשין, התשל"ז-1977</w:t>
      </w:r>
      <w:r w:rsidRPr="00132666">
        <w:rPr>
          <w:rFonts w:hint="cs"/>
          <w:rtl/>
        </w:rPr>
        <w:t xml:space="preserve"> הנוגעות לעובדי ציבור </w:t>
      </w:r>
      <w:r w:rsidRPr="00132666">
        <w:rPr>
          <w:rtl/>
        </w:rPr>
        <w:t>–</w:t>
      </w:r>
      <w:r w:rsidRPr="00132666">
        <w:rPr>
          <w:rFonts w:hint="cs"/>
          <w:rtl/>
        </w:rPr>
        <w:t xml:space="preserve"> הוראות אלה עוסקות הן בעבירות המיוחדות לעובדי ציבור, ביניהן, עבירות של מרמה והפרת אמונים, גילוי בהפרת חובה ושימוש לרעה בכוח המשרה, והן בהגנה מוגברת לעובדי ציבור, בין השאר, לעניין תקיפה של עובד ציבור, הפרעה לעובד ציבור והעלבת עובד ציבור. </w:t>
      </w:r>
    </w:p>
    <w:p w:rsidR="00F7116D" w:rsidRPr="00132666" w:rsidRDefault="00F7116D" w:rsidP="00F7116D">
      <w:pPr>
        <w:pStyle w:val="Hesber"/>
        <w:rPr>
          <w:rtl/>
        </w:rPr>
      </w:pPr>
      <w:r w:rsidRPr="00132666">
        <w:rPr>
          <w:rFonts w:hint="cs"/>
          <w:rtl/>
        </w:rPr>
        <w:t xml:space="preserve">עוד מוצע להחיל את הוראות חוק שירות המדינה (סיוג </w:t>
      </w:r>
      <w:r w:rsidRPr="00132666">
        <w:rPr>
          <w:rtl/>
        </w:rPr>
        <w:t>פעילות מפלגתית ומגבית כספים), תשי"ט-1959</w:t>
      </w:r>
      <w:r w:rsidRPr="00132666">
        <w:rPr>
          <w:rFonts w:hint="cs"/>
          <w:rtl/>
        </w:rPr>
        <w:t xml:space="preserve"> </w:t>
      </w:r>
      <w:r w:rsidRPr="00132666">
        <w:rPr>
          <w:rtl/>
        </w:rPr>
        <w:t>–</w:t>
      </w:r>
      <w:r w:rsidRPr="00132666">
        <w:rPr>
          <w:rFonts w:hint="cs"/>
          <w:rtl/>
        </w:rPr>
        <w:t xml:space="preserve"> לפיו יחולו על חברי הוועדה המייעצת החובות והאיסורים החלים מכוח חוק זה על כלל עובדי המדינה </w:t>
      </w:r>
      <w:r w:rsidRPr="00132666">
        <w:rPr>
          <w:rtl/>
        </w:rPr>
        <w:t>–</w:t>
      </w:r>
      <w:r w:rsidRPr="00132666">
        <w:rPr>
          <w:rFonts w:hint="cs"/>
          <w:rtl/>
        </w:rPr>
        <w:t xml:space="preserve"> </w:t>
      </w:r>
      <w:r w:rsidRPr="00132666">
        <w:rPr>
          <w:rtl/>
        </w:rPr>
        <w:t>איסור על השתתפות בבחירות (למעט חשאיות) ב"גוף בוחר" (ס</w:t>
      </w:r>
      <w:r w:rsidRPr="00132666">
        <w:rPr>
          <w:rFonts w:hint="cs"/>
          <w:rtl/>
        </w:rPr>
        <w:t xml:space="preserve">עיף </w:t>
      </w:r>
      <w:r w:rsidRPr="00132666">
        <w:rPr>
          <w:rtl/>
        </w:rPr>
        <w:t>3א); איסור לעסוק בפעילות מפלגתית בתחומם של נכסי הציבור (ס</w:t>
      </w:r>
      <w:r w:rsidRPr="00132666">
        <w:rPr>
          <w:rFonts w:hint="cs"/>
          <w:rtl/>
        </w:rPr>
        <w:t xml:space="preserve">עיף </w:t>
      </w:r>
      <w:r w:rsidRPr="00132666">
        <w:rPr>
          <w:rtl/>
        </w:rPr>
        <w:t>3ב); איסור לארגן הפגנה או תהלוכה בעלת אופי מדיני (ס</w:t>
      </w:r>
      <w:r w:rsidRPr="00132666">
        <w:rPr>
          <w:rFonts w:hint="cs"/>
          <w:rtl/>
        </w:rPr>
        <w:t xml:space="preserve">עיף </w:t>
      </w:r>
      <w:r w:rsidRPr="00132666">
        <w:rPr>
          <w:rtl/>
        </w:rPr>
        <w:t>4); איסור להתרים כספים זולת לאוצר המדינה (ס</w:t>
      </w:r>
      <w:r w:rsidRPr="00132666">
        <w:rPr>
          <w:rFonts w:hint="cs"/>
          <w:rtl/>
        </w:rPr>
        <w:t xml:space="preserve">עיף </w:t>
      </w:r>
      <w:r w:rsidRPr="00132666">
        <w:rPr>
          <w:rtl/>
        </w:rPr>
        <w:t>5).</w:t>
      </w:r>
      <w:r w:rsidRPr="00132666">
        <w:rPr>
          <w:rFonts w:hint="cs"/>
          <w:rtl/>
        </w:rPr>
        <w:t xml:space="preserve"> </w:t>
      </w:r>
    </w:p>
    <w:p w:rsidR="00F7116D" w:rsidRPr="00132666" w:rsidRDefault="00F7116D" w:rsidP="00F7116D">
      <w:pPr>
        <w:pStyle w:val="Hesber"/>
        <w:rPr>
          <w:rtl/>
        </w:rPr>
      </w:pPr>
      <w:r w:rsidRPr="00132666">
        <w:rPr>
          <w:rFonts w:hint="cs"/>
          <w:rtl/>
        </w:rPr>
        <w:t xml:space="preserve">לבסוף, מוצע להחיל את סעיף 56(ב) לחוק הבחירות לכנסת [נוסח משולב], התשכ"ט-1969 </w:t>
      </w:r>
      <w:r w:rsidRPr="00132666">
        <w:rPr>
          <w:rtl/>
        </w:rPr>
        <w:t>–</w:t>
      </w:r>
      <w:r w:rsidRPr="00132666">
        <w:rPr>
          <w:rFonts w:hint="cs"/>
          <w:rtl/>
        </w:rPr>
        <w:t xml:space="preserve"> לפיו תופסק חברותו של חבר הוועדה המתמודד בבחירות לכנסת, וזאת מיום הגשת רשימת המועמדים עד יום הבחירות לכנסת, ואם יבחר לכנסת </w:t>
      </w:r>
      <w:r w:rsidRPr="00132666">
        <w:rPr>
          <w:rtl/>
        </w:rPr>
        <w:t>–</w:t>
      </w:r>
      <w:r w:rsidRPr="00132666">
        <w:rPr>
          <w:rFonts w:hint="cs"/>
          <w:rtl/>
        </w:rPr>
        <w:t xml:space="preserve"> כל זמן היותו חבר כנסת.</w:t>
      </w:r>
    </w:p>
    <w:p w:rsidR="00F7116D" w:rsidRPr="00132666" w:rsidRDefault="00F7116D" w:rsidP="00F7116D">
      <w:pPr>
        <w:pStyle w:val="Hesber1st"/>
        <w:tabs>
          <w:tab w:val="clear" w:pos="680"/>
        </w:tabs>
        <w:rPr>
          <w:b/>
          <w:bCs/>
          <w:rtl/>
        </w:rPr>
      </w:pPr>
    </w:p>
    <w:p w:rsidR="00F7116D" w:rsidRPr="00132666" w:rsidRDefault="00F7116D" w:rsidP="00041C3E">
      <w:pPr>
        <w:pStyle w:val="Hesber1st"/>
        <w:tabs>
          <w:tab w:val="clear" w:pos="680"/>
        </w:tabs>
        <w:rPr>
          <w:b/>
          <w:bCs/>
          <w:rtl/>
        </w:rPr>
      </w:pPr>
      <w:r w:rsidRPr="00132666">
        <w:rPr>
          <w:rFonts w:hint="cs"/>
          <w:b/>
          <w:bCs/>
          <w:rtl/>
        </w:rPr>
        <w:t>לסעיף 1</w:t>
      </w:r>
      <w:r w:rsidR="00041C3E" w:rsidRPr="00132666">
        <w:rPr>
          <w:rFonts w:hint="cs"/>
          <w:b/>
          <w:bCs/>
          <w:rtl/>
        </w:rPr>
        <w:t>6</w:t>
      </w:r>
      <w:r w:rsidRPr="00132666">
        <w:rPr>
          <w:rFonts w:hint="cs"/>
          <w:b/>
          <w:bCs/>
          <w:rtl/>
        </w:rPr>
        <w:t xml:space="preserve"> </w:t>
      </w:r>
    </w:p>
    <w:p w:rsidR="00F7116D" w:rsidRPr="00132666" w:rsidRDefault="00F7116D" w:rsidP="00EC07BA">
      <w:pPr>
        <w:pStyle w:val="Hesber1st"/>
        <w:tabs>
          <w:tab w:val="clear" w:pos="680"/>
        </w:tabs>
        <w:rPr>
          <w:rtl/>
        </w:rPr>
      </w:pPr>
      <w:r w:rsidRPr="00132666">
        <w:rPr>
          <w:rFonts w:hint="cs"/>
          <w:rtl/>
        </w:rPr>
        <w:t xml:space="preserve">מוצע כמקובל לקבוע איסור על חברי הוועדה המייעצת להימצא במצב של ניגוד עניינים. האיסור על ניגוד עניינים מתייחס למצב שבו </w:t>
      </w:r>
      <w:r w:rsidR="00EC07BA" w:rsidRPr="00132666">
        <w:rPr>
          <w:rFonts w:hint="cs"/>
          <w:rtl/>
        </w:rPr>
        <w:t>קיים</w:t>
      </w:r>
      <w:r w:rsidRPr="00132666">
        <w:rPr>
          <w:rFonts w:hint="cs"/>
          <w:rtl/>
        </w:rPr>
        <w:t xml:space="preserve"> חשש סביר שחבר הוועדה המייעצת יימצא בניגוד עניינים </w:t>
      </w:r>
      <w:r w:rsidRPr="00132666">
        <w:rPr>
          <w:rtl/>
        </w:rPr>
        <w:t>–</w:t>
      </w:r>
      <w:r w:rsidRPr="00132666">
        <w:rPr>
          <w:rFonts w:hint="cs"/>
          <w:rtl/>
        </w:rPr>
        <w:t xml:space="preserve"> הן כאשר מדובר בעניין אישי שלו או של קרובו והן כאשר מדובר בתפקיד אחר אותו הוא ממלא. </w:t>
      </w:r>
    </w:p>
    <w:p w:rsidR="00F7116D" w:rsidRPr="00132666" w:rsidRDefault="00F7116D" w:rsidP="00F7116D">
      <w:pPr>
        <w:pStyle w:val="Hesber"/>
        <w:rPr>
          <w:rtl/>
        </w:rPr>
      </w:pPr>
      <w:r w:rsidRPr="00132666">
        <w:rPr>
          <w:rFonts w:hint="cs"/>
          <w:rtl/>
        </w:rPr>
        <w:t>בסעיף קטן (א), מוצע לאסור את מינויו של אדם לחבר בוועדה המייעצת אם הוא עלול להימצא באופן תדיר במצב של ניגוד עניינים, וזאת בשים לב להיקף העניינים שבהם עלול להתעורר חשש לניגוד עניינים ובהתייחס למשקל של אותם עניינים ביחס להיקף תפקידו בוועדה המייעצת. בסעיפים</w:t>
      </w:r>
      <w:r w:rsidRPr="00132666">
        <w:rPr>
          <w:rtl/>
        </w:rPr>
        <w:t xml:space="preserve"> </w:t>
      </w:r>
      <w:r w:rsidRPr="00132666">
        <w:rPr>
          <w:rFonts w:hint="cs"/>
          <w:rtl/>
        </w:rPr>
        <w:t>קטנים</w:t>
      </w:r>
      <w:r w:rsidRPr="00132666">
        <w:rPr>
          <w:rtl/>
        </w:rPr>
        <w:t xml:space="preserve"> (ב) </w:t>
      </w:r>
      <w:r w:rsidRPr="00132666">
        <w:rPr>
          <w:rFonts w:hint="cs"/>
          <w:rtl/>
        </w:rPr>
        <w:t>ו</w:t>
      </w:r>
      <w:r w:rsidRPr="00132666">
        <w:rPr>
          <w:rtl/>
        </w:rPr>
        <w:t>-(ג)</w:t>
      </w:r>
      <w:r w:rsidRPr="00132666">
        <w:rPr>
          <w:rFonts w:hint="cs"/>
          <w:rtl/>
        </w:rPr>
        <w:t xml:space="preserve"> מוצע לקבוע את האופן שבו יש לנהוג במקרה של חשש לניגוד עניינים במהלך הכהונה, ובכלל זה להימנע מכל סוג של מעורבות באותו עניין, ולדווח על כך באופן </w:t>
      </w:r>
      <w:proofErr w:type="spellStart"/>
      <w:r w:rsidRPr="00132666">
        <w:rPr>
          <w:rFonts w:hint="cs"/>
          <w:rtl/>
        </w:rPr>
        <w:t>מיידי</w:t>
      </w:r>
      <w:proofErr w:type="spellEnd"/>
      <w:r w:rsidRPr="00132666">
        <w:rPr>
          <w:rFonts w:hint="cs"/>
          <w:rtl/>
        </w:rPr>
        <w:t xml:space="preserve">. </w:t>
      </w:r>
    </w:p>
    <w:p w:rsidR="00041C3E" w:rsidRPr="00132666" w:rsidRDefault="00041C3E" w:rsidP="00063B26">
      <w:pPr>
        <w:pStyle w:val="Hesber"/>
        <w:ind w:firstLine="0"/>
        <w:rPr>
          <w:rtl/>
        </w:rPr>
      </w:pPr>
    </w:p>
    <w:p w:rsidR="00041C3E" w:rsidRPr="00132666" w:rsidRDefault="00041C3E" w:rsidP="00063B26">
      <w:pPr>
        <w:pStyle w:val="Hesber"/>
        <w:ind w:firstLine="0"/>
        <w:rPr>
          <w:rtl/>
        </w:rPr>
      </w:pPr>
      <w:r w:rsidRPr="00132666">
        <w:rPr>
          <w:rFonts w:hint="cs"/>
          <w:b/>
          <w:bCs/>
          <w:rtl/>
        </w:rPr>
        <w:t>לסעיף</w:t>
      </w:r>
      <w:r w:rsidRPr="00132666">
        <w:rPr>
          <w:b/>
          <w:bCs/>
          <w:rtl/>
        </w:rPr>
        <w:t xml:space="preserve"> 17</w:t>
      </w:r>
    </w:p>
    <w:p w:rsidR="00041C3E" w:rsidRPr="00132666" w:rsidRDefault="00041C3E" w:rsidP="00EC07BA">
      <w:pPr>
        <w:pStyle w:val="Hesber1st"/>
        <w:tabs>
          <w:tab w:val="clear" w:pos="680"/>
        </w:tabs>
        <w:rPr>
          <w:rtl/>
        </w:rPr>
      </w:pPr>
      <w:r w:rsidRPr="00132666">
        <w:rPr>
          <w:rtl/>
        </w:rPr>
        <w:t>מערכת האקלים והשינוי המתחולל בה, היא מערכת מורכבת, אשר המחקר אודותיה מתפתח בקצב מהיר בשנים האחרונות.</w:t>
      </w:r>
      <w:r w:rsidRPr="00132666">
        <w:rPr>
          <w:rFonts w:hint="cs"/>
          <w:rtl/>
        </w:rPr>
        <w:t xml:space="preserve"> לפיכך קיימת חשיבות לקידום הידע והמחקר המדעי בנושא שינוי אקלים על</w:t>
      </w:r>
      <w:r w:rsidR="00EC07BA" w:rsidRPr="00132666">
        <w:rPr>
          <w:rFonts w:hint="cs"/>
          <w:rtl/>
        </w:rPr>
        <w:t>-</w:t>
      </w:r>
      <w:r w:rsidRPr="00132666">
        <w:rPr>
          <w:rFonts w:hint="cs"/>
          <w:rtl/>
        </w:rPr>
        <w:t xml:space="preserve">ידי האקדמיה בייחוד בסוגיות רלוונטיות לתכנון ויישום אמצעי ההתמודדות עם משבר האקלים. </w:t>
      </w:r>
      <w:r w:rsidRPr="00132666">
        <w:rPr>
          <w:rtl/>
        </w:rPr>
        <w:t xml:space="preserve">כן קיימת חשיבות לביקורת מדעית אובייקטיבית בדבר המדיניות </w:t>
      </w:r>
      <w:r w:rsidR="00EC07BA" w:rsidRPr="00132666">
        <w:rPr>
          <w:rFonts w:hint="cs"/>
          <w:rtl/>
        </w:rPr>
        <w:t>הנקבעת</w:t>
      </w:r>
      <w:r w:rsidRPr="00132666">
        <w:rPr>
          <w:rtl/>
        </w:rPr>
        <w:t xml:space="preserve"> על</w:t>
      </w:r>
      <w:r w:rsidR="00EC07BA" w:rsidRPr="00132666">
        <w:rPr>
          <w:rFonts w:hint="cs"/>
          <w:rtl/>
        </w:rPr>
        <w:t>-</w:t>
      </w:r>
      <w:r w:rsidRPr="00132666">
        <w:rPr>
          <w:rtl/>
        </w:rPr>
        <w:t xml:space="preserve">ידי מקבלי ההחלטות והצורך בעדכונה. </w:t>
      </w:r>
    </w:p>
    <w:p w:rsidR="00041C3E" w:rsidRPr="00132666" w:rsidRDefault="00041C3E" w:rsidP="00EC07BA">
      <w:pPr>
        <w:pStyle w:val="Hesber"/>
        <w:rPr>
          <w:rtl/>
        </w:rPr>
      </w:pPr>
      <w:r w:rsidRPr="00132666">
        <w:rPr>
          <w:rtl/>
        </w:rPr>
        <w:t>לאור האמור, מוצע להקים באקדמיה הלאומית הישראלית למדעים (להלן: "האקדמיה")</w:t>
      </w:r>
      <w:r w:rsidR="00EC07BA" w:rsidRPr="00132666">
        <w:rPr>
          <w:rFonts w:hint="cs"/>
          <w:rtl/>
        </w:rPr>
        <w:t>,</w:t>
      </w:r>
      <w:r w:rsidRPr="00132666">
        <w:rPr>
          <w:rFonts w:hint="cs"/>
          <w:rtl/>
        </w:rPr>
        <w:t xml:space="preserve"> הפועלת מכוח החוק האקדמיה הלאומית הישראלית למדעים, תשכ"א-1961</w:t>
      </w:r>
      <w:r w:rsidRPr="00132666">
        <w:rPr>
          <w:rtl/>
        </w:rPr>
        <w:t>, ועדת מומחים לעניין שינוי אקלים</w:t>
      </w:r>
      <w:r w:rsidRPr="00132666">
        <w:rPr>
          <w:rFonts w:hint="cs"/>
          <w:rtl/>
        </w:rPr>
        <w:t>.</w:t>
      </w:r>
      <w:r w:rsidRPr="00132666">
        <w:rPr>
          <w:rtl/>
        </w:rPr>
        <w:t xml:space="preserve"> </w:t>
      </w:r>
      <w:r w:rsidRPr="00132666">
        <w:rPr>
          <w:rFonts w:hint="cs"/>
          <w:rtl/>
        </w:rPr>
        <w:t>ועדת המומחים תפעל על</w:t>
      </w:r>
      <w:r w:rsidR="00EC07BA" w:rsidRPr="00132666">
        <w:rPr>
          <w:rFonts w:hint="cs"/>
          <w:rtl/>
        </w:rPr>
        <w:t>-</w:t>
      </w:r>
      <w:r w:rsidRPr="00132666">
        <w:rPr>
          <w:rFonts w:hint="cs"/>
          <w:rtl/>
        </w:rPr>
        <w:t xml:space="preserve">פי ההסדרים הקבועים בחוק האמור. דהיינו, </w:t>
      </w:r>
      <w:r w:rsidRPr="00132666">
        <w:rPr>
          <w:rtl/>
        </w:rPr>
        <w:t>חברי</w:t>
      </w:r>
      <w:r w:rsidRPr="00132666">
        <w:rPr>
          <w:rFonts w:hint="cs"/>
          <w:rtl/>
        </w:rPr>
        <w:t xml:space="preserve"> ועדת המומחים</w:t>
      </w:r>
      <w:r w:rsidRPr="00132666">
        <w:rPr>
          <w:rtl/>
        </w:rPr>
        <w:t xml:space="preserve"> ימונו על</w:t>
      </w:r>
      <w:r w:rsidR="00EC07BA" w:rsidRPr="00132666">
        <w:rPr>
          <w:rFonts w:hint="cs"/>
          <w:rtl/>
        </w:rPr>
        <w:t>-</w:t>
      </w:r>
      <w:r w:rsidRPr="00132666">
        <w:rPr>
          <w:rtl/>
        </w:rPr>
        <w:t xml:space="preserve">ידי האקדמיה, והיא תפעל באופן עצמאי ובלתי תלוי ממקבלי ההחלטות, ובכלל זה תקבע את סדר יומה ואת הנושאים בהם תדון לשם קידום הידע והמחקר המדעי בנושא שינוי אקלים. </w:t>
      </w:r>
    </w:p>
    <w:p w:rsidR="00041C3E" w:rsidRPr="00132666" w:rsidRDefault="00041C3E" w:rsidP="00EC07BA">
      <w:pPr>
        <w:pStyle w:val="Hesber"/>
        <w:rPr>
          <w:rtl/>
        </w:rPr>
      </w:pPr>
      <w:r w:rsidRPr="00132666">
        <w:rPr>
          <w:rtl/>
        </w:rPr>
        <w:lastRenderedPageBreak/>
        <w:t>כמו כן, מוצע בסעיף קטן (</w:t>
      </w:r>
      <w:r w:rsidRPr="00132666">
        <w:rPr>
          <w:rFonts w:hint="eastAsia"/>
          <w:rtl/>
        </w:rPr>
        <w:t>ב</w:t>
      </w:r>
      <w:r w:rsidRPr="00132666">
        <w:rPr>
          <w:rtl/>
        </w:rPr>
        <w:t xml:space="preserve">)(1) להטיל על ועדת המומחים </w:t>
      </w:r>
      <w:r w:rsidRPr="00132666">
        <w:rPr>
          <w:rFonts w:hint="cs"/>
          <w:rtl/>
        </w:rPr>
        <w:t xml:space="preserve">להגיש לשר את חוות דעתה לעניין התכניות הלאומיות להפחתת פליטות גזי חממה ולהיערכות לשינוי אקלים. עוד מוצע בסעיף </w:t>
      </w:r>
      <w:r w:rsidRPr="00132666">
        <w:rPr>
          <w:rFonts w:hint="eastAsia"/>
          <w:rtl/>
        </w:rPr>
        <w:t>קטן</w:t>
      </w:r>
      <w:r w:rsidRPr="00132666">
        <w:rPr>
          <w:rtl/>
        </w:rPr>
        <w:t xml:space="preserve"> (ב)(2)</w:t>
      </w:r>
      <w:r w:rsidRPr="00132666">
        <w:rPr>
          <w:rFonts w:hint="cs"/>
          <w:rtl/>
        </w:rPr>
        <w:t xml:space="preserve"> כי ועדת המומחים תגיש לוועדה המייעצת ולוועדת הפנים והגנת הסביבה של הכנסת, בכל שנה, את חוות דעתה על הדוח שהגיש השר בדבר יישום התכנית</w:t>
      </w:r>
      <w:r w:rsidR="000E6DB3" w:rsidRPr="00132666">
        <w:rPr>
          <w:rFonts w:hint="cs"/>
          <w:rtl/>
        </w:rPr>
        <w:t xml:space="preserve"> הלאומית להפחתת פליטות גזי חממה. </w:t>
      </w:r>
      <w:r w:rsidRPr="00132666">
        <w:rPr>
          <w:rFonts w:hint="cs"/>
          <w:rtl/>
        </w:rPr>
        <w:t>מטרת תפקידים אלה להבטיח שיח ציבורי פתוח, המבוסס על עובדות מדעיות, בכל הנוגע לסוגיה מורכבת זו.</w:t>
      </w:r>
    </w:p>
    <w:p w:rsidR="00041C3E" w:rsidRPr="00132666" w:rsidRDefault="00041C3E" w:rsidP="00EC07BA">
      <w:pPr>
        <w:pStyle w:val="Hesber"/>
        <w:rPr>
          <w:rtl/>
        </w:rPr>
      </w:pPr>
      <w:r w:rsidRPr="00132666">
        <w:rPr>
          <w:rtl/>
        </w:rPr>
        <w:t xml:space="preserve">מדינות רבות, ביניהן בריטניה, ניו זילנד וקליפורניה, הקימו גופי ידע ובקרה מדעים ועצמאים בדומה לוועדת המומחים. סקירה שנערכה עבור המשרד להגנת הסביבה מלמדת כי לוועדת מומחים בלתי תלויה </w:t>
      </w:r>
      <w:r w:rsidRPr="00132666">
        <w:rPr>
          <w:rFonts w:hint="cs"/>
          <w:rtl/>
        </w:rPr>
        <w:t xml:space="preserve">צפויה </w:t>
      </w:r>
      <w:r w:rsidRPr="00132666">
        <w:rPr>
          <w:rtl/>
        </w:rPr>
        <w:t>תרומה משמעותית בגיבוש מדיניות אקלימית יציבה, שכן היא מספקת בסיס מדעי עם ראייה ארוכת טווח לתהליך קבלת ההחלטות</w:t>
      </w:r>
      <w:r w:rsidR="00EC07BA" w:rsidRPr="00132666">
        <w:rPr>
          <w:rFonts w:hint="cs"/>
          <w:rtl/>
        </w:rPr>
        <w:t>,</w:t>
      </w:r>
      <w:r w:rsidRPr="00132666">
        <w:rPr>
          <w:rtl/>
        </w:rPr>
        <w:t xml:space="preserve"> וכן מחזקת את אמינות הציבור במדיניות וביעדים הלאומיים. עוד נמצא כי המלצותיה</w:t>
      </w:r>
      <w:r w:rsidRPr="00132666">
        <w:rPr>
          <w:rFonts w:hint="cs"/>
          <w:rtl/>
        </w:rPr>
        <w:t>ן</w:t>
      </w:r>
      <w:r w:rsidRPr="00132666">
        <w:rPr>
          <w:rtl/>
        </w:rPr>
        <w:t xml:space="preserve"> של ועדת מומחים זוכות לתהודה תקשורתית, ציבורית ופוליטית ומאפשרות לקדם ביקורת ציבורית ומוסדית </w:t>
      </w:r>
      <w:r w:rsidRPr="00132666">
        <w:rPr>
          <w:rFonts w:hint="cs"/>
          <w:rtl/>
        </w:rPr>
        <w:t xml:space="preserve">עניינית </w:t>
      </w:r>
      <w:r w:rsidRPr="00132666">
        <w:rPr>
          <w:rtl/>
        </w:rPr>
        <w:t>על פעילות הממשלה.</w:t>
      </w:r>
    </w:p>
    <w:p w:rsidR="00063B26" w:rsidRPr="00132666" w:rsidRDefault="00063B26" w:rsidP="00063B26">
      <w:pPr>
        <w:pStyle w:val="Hesber"/>
        <w:ind w:firstLine="0"/>
        <w:rPr>
          <w:b/>
          <w:bCs/>
          <w:rtl/>
        </w:rPr>
      </w:pPr>
    </w:p>
    <w:p w:rsidR="00041C3E" w:rsidRPr="00132666" w:rsidRDefault="00041C3E" w:rsidP="00063B26">
      <w:pPr>
        <w:pStyle w:val="Hesber"/>
        <w:ind w:firstLine="0"/>
        <w:rPr>
          <w:b/>
          <w:bCs/>
          <w:rtl/>
        </w:rPr>
      </w:pPr>
      <w:r w:rsidRPr="00132666">
        <w:rPr>
          <w:rFonts w:hint="cs"/>
          <w:b/>
          <w:bCs/>
          <w:rtl/>
        </w:rPr>
        <w:t>לסעיף</w:t>
      </w:r>
      <w:r w:rsidRPr="00132666">
        <w:rPr>
          <w:b/>
          <w:bCs/>
          <w:rtl/>
        </w:rPr>
        <w:t xml:space="preserve"> 18</w:t>
      </w:r>
    </w:p>
    <w:p w:rsidR="00041C3E" w:rsidRPr="00132666" w:rsidRDefault="00041C3E" w:rsidP="00041C3E">
      <w:pPr>
        <w:pStyle w:val="Hesber1st"/>
        <w:tabs>
          <w:tab w:val="clear" w:pos="680"/>
        </w:tabs>
        <w:rPr>
          <w:rtl/>
        </w:rPr>
      </w:pPr>
      <w:r w:rsidRPr="00132666">
        <w:rPr>
          <w:rtl/>
        </w:rPr>
        <w:t>ההתמודדות עם משבר האקלים מחייבת קבלת החלטות וגיבוש מדיניות בתנאי אי-ודאות מדעית. לפיכך, קיימת חשיבות רבה להנגשה מתעדכנת של מידע  בנושא האקלים למקבלי ההחלטות, ובכלל זה ל</w:t>
      </w:r>
      <w:r w:rsidRPr="00132666">
        <w:rPr>
          <w:rFonts w:hint="cs"/>
          <w:rtl/>
        </w:rPr>
        <w:t>וועדת השרים לענייני אקלים, ל</w:t>
      </w:r>
      <w:r w:rsidRPr="00132666">
        <w:rPr>
          <w:rtl/>
        </w:rPr>
        <w:t>שר ולוועדה המייעצת לו</w:t>
      </w:r>
      <w:r w:rsidRPr="00132666">
        <w:rPr>
          <w:rFonts w:hint="cs"/>
          <w:rtl/>
        </w:rPr>
        <w:t xml:space="preserve">. </w:t>
      </w:r>
    </w:p>
    <w:p w:rsidR="00041C3E" w:rsidRPr="00132666" w:rsidRDefault="00041C3E" w:rsidP="00041C3E">
      <w:pPr>
        <w:pStyle w:val="Hesber1st"/>
        <w:tabs>
          <w:tab w:val="clear" w:pos="680"/>
        </w:tabs>
        <w:rPr>
          <w:rtl/>
        </w:rPr>
      </w:pPr>
      <w:r w:rsidRPr="00132666">
        <w:rPr>
          <w:rFonts w:hint="cs"/>
          <w:rtl/>
        </w:rPr>
        <w:t>לפיכך, מוצע להקים במסגרת המשרד להגנת הסביבה, תחת המדען הראשי של המשרד, מכון בנושא סביבה ואקלים</w:t>
      </w:r>
      <w:r w:rsidR="00EC07BA" w:rsidRPr="00132666">
        <w:rPr>
          <w:rFonts w:hint="cs"/>
          <w:rtl/>
        </w:rPr>
        <w:t>,</w:t>
      </w:r>
      <w:r w:rsidRPr="00132666">
        <w:rPr>
          <w:rFonts w:hint="cs"/>
          <w:rtl/>
        </w:rPr>
        <w:t xml:space="preserve"> אשר יפעל לאיסוף מידע מהארץ ומהעולם אודות איכות הסביבה והאקלים. מידע כאמור יכול להיות מדעי או מידע על מדיניות או מחקר השוואתי. מטרת המכון היא לספק למקבלי ההחלטות ולוועדת המומחים מידע שוטף בנושא אקלים וכן את הידע המדעי הקונקרטי הנדרש להם לצורך קבלת החלטות שבמדיניות. </w:t>
      </w:r>
    </w:p>
    <w:p w:rsidR="00F7116D" w:rsidRPr="00132666" w:rsidRDefault="00F7116D" w:rsidP="00F7116D">
      <w:pPr>
        <w:pStyle w:val="Hesber1st"/>
        <w:tabs>
          <w:tab w:val="clear" w:pos="680"/>
        </w:tabs>
        <w:rPr>
          <w:rtl/>
        </w:rPr>
      </w:pPr>
    </w:p>
    <w:p w:rsidR="00F7116D" w:rsidRPr="00132666" w:rsidRDefault="00F7116D" w:rsidP="00F7116D">
      <w:pPr>
        <w:pStyle w:val="Hesber1st"/>
        <w:tabs>
          <w:tab w:val="clear" w:pos="680"/>
        </w:tabs>
        <w:rPr>
          <w:b/>
          <w:bCs/>
          <w:rtl/>
        </w:rPr>
      </w:pPr>
      <w:r w:rsidRPr="00132666">
        <w:rPr>
          <w:rFonts w:hint="cs"/>
          <w:b/>
          <w:bCs/>
          <w:rtl/>
        </w:rPr>
        <w:t>לסעיף</w:t>
      </w:r>
      <w:r w:rsidRPr="00132666">
        <w:rPr>
          <w:b/>
          <w:bCs/>
          <w:rtl/>
        </w:rPr>
        <w:t xml:space="preserve"> 19 </w:t>
      </w:r>
    </w:p>
    <w:p w:rsidR="00D7615D" w:rsidRPr="00132666" w:rsidRDefault="00D41947" w:rsidP="009C3B6E">
      <w:pPr>
        <w:pStyle w:val="Hesber"/>
        <w:ind w:firstLine="0"/>
        <w:rPr>
          <w:rtl/>
        </w:rPr>
      </w:pPr>
      <w:r w:rsidRPr="00132666">
        <w:rPr>
          <w:rFonts w:hint="cs"/>
          <w:rtl/>
        </w:rPr>
        <w:t xml:space="preserve">על מנת </w:t>
      </w:r>
      <w:r w:rsidRPr="00132666">
        <w:rPr>
          <w:rtl/>
        </w:rPr>
        <w:t>לאפשר למקבלי החלטות</w:t>
      </w:r>
      <w:r w:rsidR="009C3B6E" w:rsidRPr="00132666">
        <w:rPr>
          <w:rFonts w:hint="cs"/>
          <w:rtl/>
        </w:rPr>
        <w:t xml:space="preserve"> ולמשק</w:t>
      </w:r>
      <w:r w:rsidRPr="00132666">
        <w:rPr>
          <w:rtl/>
        </w:rPr>
        <w:t xml:space="preserve"> </w:t>
      </w:r>
      <w:r w:rsidRPr="00132666">
        <w:rPr>
          <w:rFonts w:hint="cs"/>
          <w:rtl/>
        </w:rPr>
        <w:t xml:space="preserve">לאמוד את </w:t>
      </w:r>
      <w:r w:rsidRPr="00132666">
        <w:rPr>
          <w:rtl/>
        </w:rPr>
        <w:t>הנזקים</w:t>
      </w:r>
      <w:r w:rsidRPr="00132666">
        <w:rPr>
          <w:rFonts w:hint="cs"/>
          <w:rtl/>
        </w:rPr>
        <w:t xml:space="preserve"> הסביבתיים הצפויים מפליטה של גז חממה כזה או אחר, ולסייע בידם בקביעת מדיניות הנוגעת לפליטת גזי חממה, מוצע בסעיף 19 להטיל על המנהל הכללי של המשרד להגנת הסביבה לפרסם שני מסמכים. הראשון, כפי שמוצע בסעיף קטן (א)</w:t>
      </w:r>
      <w:r w:rsidR="009C3B6E" w:rsidRPr="00132666">
        <w:rPr>
          <w:rFonts w:hint="cs"/>
          <w:rtl/>
        </w:rPr>
        <w:t>,</w:t>
      </w:r>
      <w:r w:rsidRPr="00132666">
        <w:rPr>
          <w:rFonts w:hint="cs"/>
          <w:rtl/>
        </w:rPr>
        <w:t xml:space="preserve"> הוא  מדריך להערכת עלויות חיצוניות של פליטות גזי חממה. </w:t>
      </w:r>
      <w:r w:rsidR="00EC07BA" w:rsidRPr="00132666">
        <w:rPr>
          <w:rFonts w:hint="cs"/>
          <w:rtl/>
        </w:rPr>
        <w:t>'</w:t>
      </w:r>
      <w:r w:rsidR="00C10052" w:rsidRPr="00132666">
        <w:rPr>
          <w:rtl/>
        </w:rPr>
        <w:t>עלויות חיצוניות</w:t>
      </w:r>
      <w:r w:rsidR="00EC07BA" w:rsidRPr="00132666">
        <w:rPr>
          <w:rFonts w:hint="cs"/>
          <w:rtl/>
        </w:rPr>
        <w:t>'</w:t>
      </w:r>
      <w:r w:rsidR="00E2121F" w:rsidRPr="00132666">
        <w:rPr>
          <w:rFonts w:hint="cs"/>
          <w:rtl/>
        </w:rPr>
        <w:t xml:space="preserve"> הוא מושג</w:t>
      </w:r>
      <w:r w:rsidR="00C10052" w:rsidRPr="00132666">
        <w:rPr>
          <w:rtl/>
        </w:rPr>
        <w:t xml:space="preserve"> </w:t>
      </w:r>
      <w:r w:rsidR="00E2121F" w:rsidRPr="00132666">
        <w:rPr>
          <w:rFonts w:hint="cs"/>
          <w:rtl/>
        </w:rPr>
        <w:t>ה</w:t>
      </w:r>
      <w:r w:rsidR="00E2121F" w:rsidRPr="00132666">
        <w:rPr>
          <w:rtl/>
        </w:rPr>
        <w:t>מבטא</w:t>
      </w:r>
      <w:r w:rsidR="00D37A91" w:rsidRPr="00132666">
        <w:rPr>
          <w:rFonts w:hint="cs"/>
          <w:rtl/>
        </w:rPr>
        <w:t xml:space="preserve"> את</w:t>
      </w:r>
      <w:r w:rsidR="00C10052" w:rsidRPr="00132666">
        <w:rPr>
          <w:rtl/>
        </w:rPr>
        <w:t xml:space="preserve"> </w:t>
      </w:r>
      <w:r w:rsidR="00D37A91" w:rsidRPr="00132666">
        <w:rPr>
          <w:rFonts w:hint="cs"/>
          <w:rtl/>
        </w:rPr>
        <w:t>ה</w:t>
      </w:r>
      <w:r w:rsidR="00C10052" w:rsidRPr="00132666">
        <w:rPr>
          <w:rtl/>
        </w:rPr>
        <w:t xml:space="preserve">ערך </w:t>
      </w:r>
      <w:r w:rsidR="00D37A91" w:rsidRPr="00132666">
        <w:rPr>
          <w:rFonts w:hint="cs"/>
          <w:rtl/>
        </w:rPr>
        <w:t>ה</w:t>
      </w:r>
      <w:r w:rsidR="00C10052" w:rsidRPr="00132666">
        <w:rPr>
          <w:rtl/>
        </w:rPr>
        <w:t xml:space="preserve">כספי של אובדן </w:t>
      </w:r>
      <w:r w:rsidR="00D37A91" w:rsidRPr="00132666">
        <w:rPr>
          <w:rFonts w:hint="cs"/>
          <w:rtl/>
        </w:rPr>
        <w:t>ה</w:t>
      </w:r>
      <w:r w:rsidR="00C10052" w:rsidRPr="00132666">
        <w:rPr>
          <w:rtl/>
        </w:rPr>
        <w:t>רווחה החברתית מפליטת מזהמים</w:t>
      </w:r>
      <w:r w:rsidR="0021327D" w:rsidRPr="00132666">
        <w:rPr>
          <w:rFonts w:hint="cs"/>
          <w:rtl/>
        </w:rPr>
        <w:t>, ובכלל זה פליטת גזי חממה</w:t>
      </w:r>
      <w:r w:rsidR="00C10052" w:rsidRPr="00132666">
        <w:rPr>
          <w:rtl/>
        </w:rPr>
        <w:t>.</w:t>
      </w:r>
      <w:r w:rsidR="00161AFF" w:rsidRPr="00132666">
        <w:rPr>
          <w:rFonts w:hint="cs"/>
          <w:rtl/>
        </w:rPr>
        <w:t xml:space="preserve">. הערכת עלויות חיצוניות היא גם כלי היכול לסייע בפתרון כשל שוק משמעותי, הנגרם </w:t>
      </w:r>
      <w:r w:rsidR="0048430B" w:rsidRPr="00132666">
        <w:rPr>
          <w:rFonts w:hint="cs"/>
          <w:rtl/>
        </w:rPr>
        <w:t xml:space="preserve"> </w:t>
      </w:r>
      <w:r w:rsidR="00161AFF" w:rsidRPr="00132666">
        <w:rPr>
          <w:rFonts w:hint="cs"/>
          <w:rtl/>
        </w:rPr>
        <w:t xml:space="preserve">כאשר המזהם אינו משלם עבור הנזק הסביבתי שנגרם פליטות גזי חממה שפלט. </w:t>
      </w:r>
      <w:r w:rsidR="009C3B6E" w:rsidRPr="00132666">
        <w:rPr>
          <w:rFonts w:hint="cs"/>
          <w:rtl/>
        </w:rPr>
        <w:t xml:space="preserve">מדריך כאמור, מתפרסם כבר למעשה </w:t>
      </w:r>
      <w:r w:rsidR="0048430B" w:rsidRPr="00132666">
        <w:rPr>
          <w:rFonts w:hint="cs"/>
          <w:rtl/>
        </w:rPr>
        <w:t xml:space="preserve">מדי שנה, והחל משנת 2012, </w:t>
      </w:r>
      <w:r w:rsidR="009C3B6E" w:rsidRPr="00132666">
        <w:rPr>
          <w:rFonts w:hint="cs"/>
          <w:rtl/>
        </w:rPr>
        <w:t>על</w:t>
      </w:r>
      <w:r w:rsidR="006D324C" w:rsidRPr="00132666">
        <w:rPr>
          <w:rFonts w:hint="cs"/>
          <w:rtl/>
        </w:rPr>
        <w:t>-</w:t>
      </w:r>
      <w:r w:rsidR="009C3B6E" w:rsidRPr="00132666">
        <w:rPr>
          <w:rFonts w:hint="cs"/>
          <w:rtl/>
        </w:rPr>
        <w:t xml:space="preserve">ידי </w:t>
      </w:r>
      <w:r w:rsidR="0048430B" w:rsidRPr="00132666">
        <w:rPr>
          <w:rFonts w:hint="cs"/>
          <w:rtl/>
        </w:rPr>
        <w:t xml:space="preserve">המשרד להגנת הסביבה. </w:t>
      </w:r>
      <w:r w:rsidR="009C3B6E" w:rsidRPr="00132666">
        <w:rPr>
          <w:rFonts w:hint="cs"/>
          <w:rtl/>
        </w:rPr>
        <w:t xml:space="preserve">מטרת </w:t>
      </w:r>
      <w:r w:rsidR="0048430B" w:rsidRPr="00132666">
        <w:rPr>
          <w:rFonts w:hint="cs"/>
          <w:rtl/>
        </w:rPr>
        <w:t>סעיף</w:t>
      </w:r>
      <w:r w:rsidR="0048430B" w:rsidRPr="00132666">
        <w:rPr>
          <w:rtl/>
        </w:rPr>
        <w:t xml:space="preserve"> </w:t>
      </w:r>
      <w:r w:rsidR="009C3B6E" w:rsidRPr="00132666">
        <w:rPr>
          <w:rFonts w:hint="cs"/>
          <w:rtl/>
        </w:rPr>
        <w:t xml:space="preserve">קטן (א) </w:t>
      </w:r>
      <w:r w:rsidR="0048430B" w:rsidRPr="00132666">
        <w:rPr>
          <w:rFonts w:hint="eastAsia"/>
          <w:rtl/>
        </w:rPr>
        <w:t>המוצע</w:t>
      </w:r>
      <w:r w:rsidR="0048430B" w:rsidRPr="00132666">
        <w:rPr>
          <w:rFonts w:hint="cs"/>
          <w:rtl/>
        </w:rPr>
        <w:t xml:space="preserve"> לעגן את דבר פרסום המדריך </w:t>
      </w:r>
      <w:r w:rsidR="009C3B6E" w:rsidRPr="00132666">
        <w:rPr>
          <w:rFonts w:hint="cs"/>
          <w:rtl/>
        </w:rPr>
        <w:t xml:space="preserve">בחוק. </w:t>
      </w:r>
      <w:r w:rsidR="0048430B" w:rsidRPr="00132666">
        <w:rPr>
          <w:rFonts w:hint="cs"/>
          <w:rtl/>
        </w:rPr>
        <w:t xml:space="preserve"> </w:t>
      </w:r>
    </w:p>
    <w:p w:rsidR="009C3B6E" w:rsidRPr="00132666" w:rsidRDefault="009C3B6E" w:rsidP="006D324C">
      <w:pPr>
        <w:pStyle w:val="Hesber"/>
        <w:ind w:firstLine="0"/>
        <w:rPr>
          <w:rtl/>
        </w:rPr>
      </w:pPr>
      <w:r w:rsidRPr="00132666">
        <w:rPr>
          <w:rFonts w:hint="cs"/>
          <w:rtl/>
        </w:rPr>
        <w:t xml:space="preserve">המסמך השני, כפי שמוצע בסעיף קטן (ב), הוא </w:t>
      </w:r>
      <w:r w:rsidR="00D41947" w:rsidRPr="00132666">
        <w:rPr>
          <w:rtl/>
        </w:rPr>
        <w:t>מסמך המסווג פעילויות כלכליות לפי השפעתן על פליטות גזי חממה ועל ההיערכות לשינוי אקלים</w:t>
      </w:r>
      <w:r w:rsidR="00D41947" w:rsidRPr="00132666">
        <w:rPr>
          <w:rFonts w:hint="cs"/>
          <w:rtl/>
        </w:rPr>
        <w:t>.</w:t>
      </w:r>
      <w:r w:rsidRPr="00132666">
        <w:rPr>
          <w:rFonts w:hint="cs"/>
          <w:rtl/>
        </w:rPr>
        <w:t xml:space="preserve"> סיווג זה מאפשר בין היתר למקורות המימון הפרטיים והממשלתיים להגדיר את סוגי השימושים שיש להם השפעות </w:t>
      </w:r>
      <w:r w:rsidR="006D324C" w:rsidRPr="00132666">
        <w:rPr>
          <w:rFonts w:hint="cs"/>
          <w:rtl/>
        </w:rPr>
        <w:t xml:space="preserve">- </w:t>
      </w:r>
      <w:r w:rsidRPr="00132666">
        <w:rPr>
          <w:rFonts w:hint="cs"/>
          <w:rtl/>
        </w:rPr>
        <w:t xml:space="preserve">חיוביות </w:t>
      </w:r>
      <w:r w:rsidR="006D324C" w:rsidRPr="00132666">
        <w:rPr>
          <w:rFonts w:hint="cs"/>
          <w:rtl/>
        </w:rPr>
        <w:t xml:space="preserve">או שליליות - </w:t>
      </w:r>
      <w:r w:rsidRPr="00132666">
        <w:rPr>
          <w:rFonts w:hint="cs"/>
          <w:rtl/>
        </w:rPr>
        <w:t xml:space="preserve">על </w:t>
      </w:r>
      <w:r w:rsidR="006D324C" w:rsidRPr="00132666">
        <w:rPr>
          <w:rFonts w:hint="cs"/>
          <w:rtl/>
        </w:rPr>
        <w:t>פליטות גזי חממה ועל ההיערכות לשינוי אקלים</w:t>
      </w:r>
      <w:r w:rsidRPr="00132666">
        <w:rPr>
          <w:rFonts w:hint="cs"/>
          <w:rtl/>
        </w:rPr>
        <w:t xml:space="preserve">. </w:t>
      </w:r>
    </w:p>
    <w:p w:rsidR="00D41947" w:rsidRPr="00132666" w:rsidRDefault="00D41947" w:rsidP="00063B26">
      <w:pPr>
        <w:pStyle w:val="Hesber"/>
        <w:ind w:firstLine="0"/>
        <w:rPr>
          <w:rtl/>
        </w:rPr>
      </w:pPr>
    </w:p>
    <w:p w:rsidR="004720A9" w:rsidRPr="00132666" w:rsidRDefault="00D41947" w:rsidP="006D324C">
      <w:pPr>
        <w:pStyle w:val="Hesber"/>
        <w:ind w:firstLine="0"/>
        <w:rPr>
          <w:b/>
          <w:bCs/>
          <w:rtl/>
        </w:rPr>
      </w:pPr>
      <w:r w:rsidRPr="00132666">
        <w:rPr>
          <w:rFonts w:hint="eastAsia"/>
          <w:b/>
          <w:bCs/>
          <w:rtl/>
        </w:rPr>
        <w:lastRenderedPageBreak/>
        <w:t>לסעיף</w:t>
      </w:r>
      <w:r w:rsidRPr="00132666">
        <w:rPr>
          <w:b/>
          <w:bCs/>
          <w:rtl/>
        </w:rPr>
        <w:t xml:space="preserve"> 20 </w:t>
      </w:r>
    </w:p>
    <w:p w:rsidR="00824B93" w:rsidRPr="00132666" w:rsidRDefault="005E2F79" w:rsidP="00063B26">
      <w:pPr>
        <w:pStyle w:val="Hesber1st"/>
        <w:tabs>
          <w:tab w:val="clear" w:pos="680"/>
        </w:tabs>
        <w:rPr>
          <w:rtl/>
        </w:rPr>
      </w:pPr>
      <w:r w:rsidRPr="00132666">
        <w:rPr>
          <w:rFonts w:hint="cs"/>
          <w:rtl/>
        </w:rPr>
        <w:t>לשם השגת מטרות</w:t>
      </w:r>
      <w:r w:rsidR="00EC07BA" w:rsidRPr="00132666">
        <w:rPr>
          <w:rFonts w:hint="cs"/>
          <w:rtl/>
        </w:rPr>
        <w:t>יו של</w:t>
      </w:r>
      <w:r w:rsidRPr="00132666">
        <w:rPr>
          <w:rFonts w:hint="cs"/>
          <w:rtl/>
        </w:rPr>
        <w:t xml:space="preserve"> חוק זה, </w:t>
      </w:r>
      <w:r w:rsidR="00A224A0" w:rsidRPr="00132666">
        <w:rPr>
          <w:rFonts w:hint="cs"/>
          <w:rtl/>
        </w:rPr>
        <w:t>נדרשים מידע ומסמכים לעניין פליטות של גזי חממה, וכן נדרשת תמונת מצב מהימנה אודות מידת המוכנות לתופעות הכרוכות בשינוי אקלים. הכנת תכניות היערכות ותכניות הפחתה נדרשת להתבסס על מידע זה. כמו כן נדרש מידע על</w:t>
      </w:r>
      <w:r w:rsidR="00EC07BA" w:rsidRPr="00132666">
        <w:rPr>
          <w:rFonts w:hint="cs"/>
          <w:rtl/>
        </w:rPr>
        <w:t>-</w:t>
      </w:r>
      <w:r w:rsidR="00A224A0" w:rsidRPr="00132666">
        <w:rPr>
          <w:rFonts w:hint="cs"/>
          <w:rtl/>
        </w:rPr>
        <w:t xml:space="preserve">מנת לבצע בקרה ומעקב אודות יישום התכניות. לפיכך, </w:t>
      </w:r>
      <w:r w:rsidRPr="00132666">
        <w:rPr>
          <w:rFonts w:hint="cs"/>
          <w:rtl/>
        </w:rPr>
        <w:t xml:space="preserve">מוצע לתת בידי השר או מי שהשר הסמיכו לכך, </w:t>
      </w:r>
      <w:r w:rsidR="00A224A0" w:rsidRPr="00132666">
        <w:rPr>
          <w:rFonts w:hint="cs"/>
          <w:rtl/>
        </w:rPr>
        <w:t xml:space="preserve">את הסמכות </w:t>
      </w:r>
      <w:r w:rsidRPr="00132666">
        <w:rPr>
          <w:rFonts w:hint="cs"/>
          <w:rtl/>
        </w:rPr>
        <w:t>לדרוש מכל אדם למסור לו, במועד, במתכונת ובאופן שיורה, כל דיווח, מידע או מסמך. מוצע לחייב כי מי שקיבל דרישה כאמור, ימסור את המידע או המסמכים, לרבות כל מידע, נתון או חישוב, הנדרשים לעריכה או אימ</w:t>
      </w:r>
      <w:r w:rsidR="00063B26" w:rsidRPr="00132666">
        <w:rPr>
          <w:rFonts w:hint="cs"/>
          <w:rtl/>
        </w:rPr>
        <w:t>ות של דיווחים הנדרשים לפי החוק.</w:t>
      </w:r>
    </w:p>
    <w:p w:rsidR="00C70DDE" w:rsidRPr="00132666" w:rsidRDefault="00C70DDE" w:rsidP="00566431">
      <w:pPr>
        <w:ind w:left="0"/>
        <w:rPr>
          <w:rFonts w:asciiTheme="minorBidi" w:hAnsiTheme="minorBidi"/>
          <w:b/>
          <w:bCs/>
          <w:rtl/>
        </w:rPr>
      </w:pPr>
    </w:p>
    <w:p w:rsidR="00566431" w:rsidRPr="00132666" w:rsidRDefault="00C70DDE" w:rsidP="00041C3E">
      <w:pPr>
        <w:ind w:left="0"/>
        <w:rPr>
          <w:rFonts w:asciiTheme="minorBidi" w:hAnsiTheme="minorBidi"/>
          <w:b/>
          <w:bCs/>
          <w:rtl/>
        </w:rPr>
      </w:pPr>
      <w:r w:rsidRPr="00132666">
        <w:rPr>
          <w:rFonts w:asciiTheme="minorBidi" w:hAnsiTheme="minorBidi" w:hint="cs"/>
          <w:b/>
          <w:bCs/>
          <w:rtl/>
        </w:rPr>
        <w:t>ל</w:t>
      </w:r>
      <w:r w:rsidR="00566431" w:rsidRPr="00132666">
        <w:rPr>
          <w:rFonts w:asciiTheme="minorBidi" w:hAnsiTheme="minorBidi" w:hint="cs"/>
          <w:b/>
          <w:bCs/>
          <w:rtl/>
        </w:rPr>
        <w:t xml:space="preserve">סעיף </w:t>
      </w:r>
      <w:r w:rsidR="00041C3E" w:rsidRPr="00132666">
        <w:rPr>
          <w:rFonts w:asciiTheme="minorBidi" w:hAnsiTheme="minorBidi" w:hint="cs"/>
          <w:b/>
          <w:bCs/>
          <w:rtl/>
        </w:rPr>
        <w:t>21</w:t>
      </w:r>
    </w:p>
    <w:p w:rsidR="0011119D" w:rsidRPr="00132666" w:rsidRDefault="0011119D" w:rsidP="00063B26">
      <w:pPr>
        <w:pStyle w:val="Hesber"/>
        <w:rPr>
          <w:rtl/>
        </w:rPr>
      </w:pPr>
      <w:r w:rsidRPr="00132666">
        <w:rPr>
          <w:rtl/>
        </w:rPr>
        <w:t>מוצע כי השר להגנת הסביבה יהיה ממונה על ביצוע הוראות החוק, ויהיה מוסמך להתקין תקנות לצורך יישומו, ובכלל זה בעניין קביעת חובה בדבר הגשתו של מסמך בחינה של תסקיר שיבחן את ההשפעות הצפויות מתכניות ממדיניות בתחומי</w:t>
      </w:r>
      <w:r w:rsidR="00063B26" w:rsidRPr="00132666">
        <w:rPr>
          <w:rFonts w:hint="cs"/>
          <w:rtl/>
        </w:rPr>
        <w:t xml:space="preserve"> </w:t>
      </w:r>
      <w:r w:rsidRPr="00132666">
        <w:rPr>
          <w:rtl/>
        </w:rPr>
        <w:t>תשתיות תחבורה, הקמת מבנים או אנרגיה על פליטות גזי חממה ואת מידת התאמתן לתכניות ההיערכות לשינוי אקלים.</w:t>
      </w:r>
    </w:p>
    <w:p w:rsidR="00041C3E" w:rsidRPr="00132666" w:rsidRDefault="0011119D" w:rsidP="006D324C">
      <w:pPr>
        <w:pStyle w:val="Hesber"/>
        <w:rPr>
          <w:rtl/>
        </w:rPr>
      </w:pPr>
      <w:r w:rsidRPr="00132666">
        <w:rPr>
          <w:rtl/>
        </w:rPr>
        <w:t xml:space="preserve">תסקיר בחינה מעין זה </w:t>
      </w:r>
      <w:proofErr w:type="spellStart"/>
      <w:r w:rsidRPr="00132666">
        <w:rPr>
          <w:rtl/>
        </w:rPr>
        <w:t>תיאפשר</w:t>
      </w:r>
      <w:proofErr w:type="spellEnd"/>
      <w:r w:rsidRPr="00132666">
        <w:rPr>
          <w:rtl/>
        </w:rPr>
        <w:t xml:space="preserve"> להעמיד בפני מקבלי ההחלטות את המידע הנדרש על- מנת לגבש דעה מושכלת ומבוססת לגבי השפעה של תכניות המאושרות</w:t>
      </w:r>
      <w:r w:rsidR="00063B26" w:rsidRPr="00132666">
        <w:rPr>
          <w:rFonts w:hint="cs"/>
          <w:rtl/>
        </w:rPr>
        <w:t xml:space="preserve"> </w:t>
      </w:r>
      <w:r w:rsidRPr="00132666">
        <w:rPr>
          <w:rtl/>
        </w:rPr>
        <w:t>מדיניות הנקבעת על- ידי הממשלה על משבר האקלים ועל היכולת של הממשלה ליישם את יעדי הפחתת גזי החממה, ובהתאם</w:t>
      </w:r>
      <w:r w:rsidR="00063B26" w:rsidRPr="00132666">
        <w:rPr>
          <w:rFonts w:hint="cs"/>
          <w:rtl/>
        </w:rPr>
        <w:t xml:space="preserve"> </w:t>
      </w:r>
      <w:r w:rsidRPr="00132666">
        <w:rPr>
          <w:rtl/>
        </w:rPr>
        <w:t>לפיו, להחליט אם לאשר את התכנית</w:t>
      </w:r>
      <w:r w:rsidR="00063B26" w:rsidRPr="00132666">
        <w:rPr>
          <w:rFonts w:hint="cs"/>
          <w:rtl/>
        </w:rPr>
        <w:t xml:space="preserve"> </w:t>
      </w:r>
      <w:r w:rsidRPr="00132666">
        <w:rPr>
          <w:rtl/>
        </w:rPr>
        <w:t xml:space="preserve">אותה מדיניות, לבטלה, לשנות אותה או </w:t>
      </w:r>
      <w:proofErr w:type="spellStart"/>
      <w:r w:rsidRPr="00132666">
        <w:rPr>
          <w:rtl/>
        </w:rPr>
        <w:t>להתנותה</w:t>
      </w:r>
      <w:proofErr w:type="spellEnd"/>
      <w:r w:rsidRPr="00132666">
        <w:rPr>
          <w:rtl/>
        </w:rPr>
        <w:t xml:space="preserve"> בתנאים</w:t>
      </w:r>
      <w:r w:rsidRPr="00132666">
        <w:rPr>
          <w:rFonts w:hint="cs"/>
          <w:rtl/>
        </w:rPr>
        <w:t>.</w:t>
      </w:r>
    </w:p>
    <w:p w:rsidR="0011119D" w:rsidRPr="00132666" w:rsidRDefault="0011119D" w:rsidP="0011119D">
      <w:pPr>
        <w:pStyle w:val="Hesber"/>
        <w:rPr>
          <w:rtl/>
        </w:rPr>
      </w:pPr>
    </w:p>
    <w:p w:rsidR="00041C3E" w:rsidRPr="00132666" w:rsidRDefault="00041C3E" w:rsidP="00063B26">
      <w:pPr>
        <w:pStyle w:val="Hesber"/>
        <w:ind w:firstLine="0"/>
        <w:rPr>
          <w:b/>
          <w:bCs/>
          <w:rtl/>
        </w:rPr>
      </w:pPr>
      <w:r w:rsidRPr="00132666">
        <w:rPr>
          <w:rFonts w:hint="cs"/>
          <w:b/>
          <w:bCs/>
          <w:rtl/>
        </w:rPr>
        <w:t>לסעיף</w:t>
      </w:r>
      <w:r w:rsidRPr="00132666">
        <w:rPr>
          <w:b/>
          <w:bCs/>
          <w:rtl/>
        </w:rPr>
        <w:t xml:space="preserve"> 22 </w:t>
      </w:r>
    </w:p>
    <w:p w:rsidR="00041C3E" w:rsidRPr="00132666" w:rsidRDefault="00D85DFA" w:rsidP="00063B26">
      <w:pPr>
        <w:pStyle w:val="Hesber"/>
        <w:ind w:firstLine="0"/>
        <w:rPr>
          <w:rtl/>
        </w:rPr>
      </w:pPr>
      <w:r w:rsidRPr="00132666">
        <w:rPr>
          <w:rFonts w:hint="cs"/>
          <w:rtl/>
        </w:rPr>
        <w:t>מאחר ש</w:t>
      </w:r>
      <w:r w:rsidR="00041C3E" w:rsidRPr="00132666">
        <w:rPr>
          <w:rFonts w:hint="cs"/>
          <w:rtl/>
        </w:rPr>
        <w:t xml:space="preserve">מוצע </w:t>
      </w:r>
      <w:r w:rsidRPr="00132666">
        <w:rPr>
          <w:rFonts w:hint="cs"/>
          <w:rtl/>
        </w:rPr>
        <w:t xml:space="preserve">בהצעת חוק זו, </w:t>
      </w:r>
      <w:r w:rsidR="00041C3E" w:rsidRPr="00132666">
        <w:rPr>
          <w:rFonts w:hint="cs"/>
          <w:rtl/>
        </w:rPr>
        <w:t xml:space="preserve">כי </w:t>
      </w:r>
      <w:r w:rsidR="0030438B" w:rsidRPr="00132666">
        <w:rPr>
          <w:rFonts w:hint="cs"/>
          <w:rtl/>
        </w:rPr>
        <w:t>הציבור יהיה שותף בגיבוש התוכניות הלאומיות להפחתת פליטות גזי חממה ולהיערכות</w:t>
      </w:r>
      <w:r w:rsidRPr="00132666">
        <w:rPr>
          <w:rFonts w:hint="cs"/>
          <w:rtl/>
        </w:rPr>
        <w:t>, לאור חשיבותן ורוחב היריעה שהן מבטאות -</w:t>
      </w:r>
      <w:r w:rsidR="0030438B" w:rsidRPr="00132666">
        <w:rPr>
          <w:rFonts w:hint="cs"/>
          <w:rtl/>
        </w:rPr>
        <w:t xml:space="preserve"> </w:t>
      </w:r>
      <w:r w:rsidRPr="00132666">
        <w:rPr>
          <w:rFonts w:hint="cs"/>
          <w:rtl/>
        </w:rPr>
        <w:t xml:space="preserve">מוצע כי האופן והעקרונות לפיהם יבוצע </w:t>
      </w:r>
      <w:r w:rsidR="0030438B" w:rsidRPr="00132666">
        <w:rPr>
          <w:rFonts w:hint="cs"/>
          <w:rtl/>
        </w:rPr>
        <w:t>הליך שיתוף הציבור, ובכלל זה קבלת ובחינת הערותיו לתוכניות הלאומיות</w:t>
      </w:r>
      <w:r w:rsidRPr="00132666">
        <w:rPr>
          <w:rFonts w:hint="cs"/>
          <w:rtl/>
        </w:rPr>
        <w:t>,</w:t>
      </w:r>
      <w:r w:rsidR="0030438B" w:rsidRPr="00132666">
        <w:rPr>
          <w:rFonts w:hint="cs"/>
          <w:rtl/>
        </w:rPr>
        <w:t xml:space="preserve"> יקבע על</w:t>
      </w:r>
      <w:r w:rsidRPr="00132666">
        <w:rPr>
          <w:rFonts w:hint="cs"/>
          <w:rtl/>
        </w:rPr>
        <w:t>-</w:t>
      </w:r>
      <w:r w:rsidR="0030438B" w:rsidRPr="00132666">
        <w:rPr>
          <w:rFonts w:hint="cs"/>
          <w:rtl/>
        </w:rPr>
        <w:t xml:space="preserve">ידי השר להגנת הסביבה בתקנות. </w:t>
      </w:r>
    </w:p>
    <w:p w:rsidR="0030438B" w:rsidRPr="00132666" w:rsidRDefault="0030438B" w:rsidP="00063B26">
      <w:pPr>
        <w:pStyle w:val="Hesber"/>
        <w:ind w:firstLine="0"/>
        <w:rPr>
          <w:rtl/>
        </w:rPr>
      </w:pPr>
    </w:p>
    <w:p w:rsidR="0030438B" w:rsidRPr="00132666" w:rsidRDefault="0030438B" w:rsidP="00063B26">
      <w:pPr>
        <w:pStyle w:val="Hesber"/>
        <w:ind w:firstLine="0"/>
        <w:rPr>
          <w:b/>
          <w:bCs/>
          <w:rtl/>
        </w:rPr>
      </w:pPr>
      <w:r w:rsidRPr="00132666">
        <w:rPr>
          <w:rFonts w:hint="cs"/>
          <w:b/>
          <w:bCs/>
          <w:rtl/>
        </w:rPr>
        <w:t>לסעיף</w:t>
      </w:r>
      <w:r w:rsidRPr="00132666">
        <w:rPr>
          <w:b/>
          <w:bCs/>
          <w:rtl/>
        </w:rPr>
        <w:t xml:space="preserve"> 23</w:t>
      </w:r>
    </w:p>
    <w:p w:rsidR="0030438B" w:rsidRPr="00132666" w:rsidRDefault="0030438B" w:rsidP="00063B26">
      <w:pPr>
        <w:pStyle w:val="Hesber"/>
        <w:ind w:firstLine="0"/>
      </w:pPr>
      <w:r w:rsidRPr="00132666">
        <w:rPr>
          <w:rtl/>
        </w:rPr>
        <w:t xml:space="preserve">בשנת 2008 נחקק חוק אוויר נקי, התשס"ח-2008 (להלן – חוק אוויר נקי), </w:t>
      </w:r>
      <w:r w:rsidR="00D85DFA" w:rsidRPr="00132666">
        <w:rPr>
          <w:rFonts w:hint="cs"/>
          <w:rtl/>
        </w:rPr>
        <w:t>המסדיר</w:t>
      </w:r>
      <w:r w:rsidRPr="00132666">
        <w:rPr>
          <w:rtl/>
        </w:rPr>
        <w:t xml:space="preserve"> בשורה ארוכה של נושאים בתחום איכות האוויר בישראל, ובין היתר מניעת פליטות של מזהמים ממקורות פליטה שונים. </w:t>
      </w:r>
      <w:r w:rsidR="00D85DFA" w:rsidRPr="00132666">
        <w:rPr>
          <w:rFonts w:hint="cs"/>
          <w:rtl/>
        </w:rPr>
        <w:t xml:space="preserve">הגדרת 'מזהם' כוללת גם חומרים שנוכחותם באוויר גורמת או עלולה לגרום לשינוי באקלים. </w:t>
      </w:r>
      <w:r w:rsidRPr="00132666">
        <w:rPr>
          <w:rtl/>
        </w:rPr>
        <w:t>בסעיף 31 לחוק קבע המחוקק הסדר לפיו על השר להגנת הסביבה לקבוע היטל פליטה שיושת על בעלי מקורות פליטה טעוני היתר, דהיינו, כ- 180 מפעלים בישראל הנדרשים לעמוד בתנאים מחמירים במסגרת היתרי פליטה לאוויר לפי החוק. היטל זה נועד להביא להפנמת עלויות חיצוניות ולהוות תמריץ להתייעלות וצמצום הפליטות מעבר לדרישות הקבועות בהיתרי הפליטה. במסגרת עבודה מקצועית כלכלית שנעשתה במשרד</w:t>
      </w:r>
      <w:r w:rsidR="00D85DFA" w:rsidRPr="00132666">
        <w:rPr>
          <w:rFonts w:hint="cs"/>
          <w:rtl/>
        </w:rPr>
        <w:t xml:space="preserve"> להגנת הסביבה</w:t>
      </w:r>
      <w:r w:rsidRPr="00132666">
        <w:rPr>
          <w:rtl/>
        </w:rPr>
        <w:t xml:space="preserve">, נמצא כי אין כדאיות בהטלת היטל פליטה על החומרים המזהמים המרכזיים, וכי יש לבחון הטלת מס על פליטת גזי חממה, בדומה לנעשה במדינות רבות החברות בארגון ה- </w:t>
      </w:r>
      <w:r w:rsidRPr="00132666">
        <w:t>OECD</w:t>
      </w:r>
      <w:r w:rsidRPr="00132666">
        <w:rPr>
          <w:rtl/>
        </w:rPr>
        <w:t xml:space="preserve"> (שמרביתן אינן מטילות היטל פליטה).</w:t>
      </w:r>
    </w:p>
    <w:p w:rsidR="0030438B" w:rsidRPr="00132666" w:rsidRDefault="0030438B" w:rsidP="00AC0683">
      <w:pPr>
        <w:pStyle w:val="Hesber"/>
        <w:ind w:firstLine="0"/>
        <w:rPr>
          <w:rtl/>
        </w:rPr>
      </w:pPr>
      <w:r w:rsidRPr="00132666">
        <w:rPr>
          <w:rtl/>
        </w:rPr>
        <w:lastRenderedPageBreak/>
        <w:t xml:space="preserve">ביום 1.8.2021 התקבלה בממשלה החלטה מס' 286 אשר נועדה להביא למיסוי פליטות פחמן בהתאם לממצאי העבודה המקצועית, במסגרת הסדרי מיסוי </w:t>
      </w:r>
      <w:proofErr w:type="spellStart"/>
      <w:r w:rsidRPr="00132666">
        <w:rPr>
          <w:rtl/>
        </w:rPr>
        <w:t>דלקים</w:t>
      </w:r>
      <w:proofErr w:type="spellEnd"/>
      <w:r w:rsidRPr="00132666">
        <w:rPr>
          <w:rtl/>
        </w:rPr>
        <w:t xml:space="preserve"> הקיימים בצו הבלו על דלק (הטלת בלו), התשס"ד</w:t>
      </w:r>
      <w:r w:rsidR="00AC0683" w:rsidRPr="00132666">
        <w:rPr>
          <w:rFonts w:hint="cs"/>
          <w:rtl/>
        </w:rPr>
        <w:t>-</w:t>
      </w:r>
      <w:r w:rsidRPr="00132666">
        <w:rPr>
          <w:rtl/>
        </w:rPr>
        <w:t xml:space="preserve">2004 וצו תעריף המכס והפטורים ומס קנייה על טובין, התשע"ז-2017. לפיכך, מבחינה מקצועית נדרש כי ההסדר לקביעת היטל פליטה לפי חוק אוויר נקי יוכל לכלול מנגנון מתאים למיסוי </w:t>
      </w:r>
      <w:proofErr w:type="spellStart"/>
      <w:r w:rsidRPr="00132666">
        <w:rPr>
          <w:rtl/>
        </w:rPr>
        <w:t>מזהמי</w:t>
      </w:r>
      <w:proofErr w:type="spellEnd"/>
      <w:r w:rsidRPr="00132666">
        <w:rPr>
          <w:rtl/>
        </w:rPr>
        <w:t xml:space="preserve"> אוויר אחרים. בקביעת מנגנון מיסוי מעין זה נדרשת הלימה בין </w:t>
      </w:r>
      <w:r w:rsidR="00D85DFA" w:rsidRPr="00132666">
        <w:rPr>
          <w:rFonts w:hint="cs"/>
          <w:rtl/>
        </w:rPr>
        <w:t>היקף תחולתו של</w:t>
      </w:r>
      <w:r w:rsidRPr="00132666">
        <w:rPr>
          <w:rtl/>
        </w:rPr>
        <w:t xml:space="preserve"> ההיטל לבין מקורות הפליטה העיקריים שלו, אלא שסעיף 31 לחוק אוויר נקי מאפשר הטלת היטל על מקורות הפליטה טעוני ההיתר בלבד. בנסיבות אלה, הטלת ההיטל עלולה להביא לתוצאה שאינה שוויונית ואף אינה אפקטיבית, שכן לא יהיה ניתן להטיל היטל על מקורות פליטה רלוונטיים. </w:t>
      </w:r>
    </w:p>
    <w:p w:rsidR="0030438B" w:rsidRPr="00063B26" w:rsidRDefault="0030438B" w:rsidP="006D324C">
      <w:pPr>
        <w:pStyle w:val="Hesber"/>
        <w:ind w:firstLine="0"/>
        <w:rPr>
          <w:rtl/>
        </w:rPr>
      </w:pPr>
      <w:r w:rsidRPr="00132666">
        <w:rPr>
          <w:rtl/>
        </w:rPr>
        <w:t>לאור האמור לעיל, מוצע לערוך תיקון עקיף לסעיף 31 לחוק אוויר נקי, לפיו השר להגנת הסביבה יהיה רשאי להטיל היטל על פליטת מזהמים על בעלי מקורות פליטה רלוונטיים, תוך התחשבות בהסדרים פיסקליים אחרים ובאופן שלא יוטל מיסוי כפול ועודף.</w:t>
      </w:r>
      <w:r w:rsidR="006D324C" w:rsidRPr="00132666">
        <w:rPr>
          <w:rStyle w:val="a7"/>
          <w:rtl/>
        </w:rPr>
        <w:footnoteReference w:id="2"/>
      </w:r>
      <w:r w:rsidR="006D324C" w:rsidRPr="00132666">
        <w:rPr>
          <w:rFonts w:hint="cs"/>
          <w:rtl/>
        </w:rPr>
        <w:t>.</w:t>
      </w:r>
    </w:p>
    <w:p w:rsidR="00743136" w:rsidRDefault="00743136" w:rsidP="00A32269">
      <w:pPr>
        <w:pStyle w:val="Hesber1st"/>
        <w:tabs>
          <w:tab w:val="clear" w:pos="680"/>
        </w:tabs>
        <w:rPr>
          <w:b/>
          <w:bCs/>
          <w:rtl/>
        </w:rPr>
      </w:pPr>
    </w:p>
    <w:p w:rsidR="005E5BE3" w:rsidRPr="005E5BE3" w:rsidRDefault="005E5BE3" w:rsidP="005E5BE3">
      <w:pPr>
        <w:pStyle w:val="Hesber1st"/>
        <w:tabs>
          <w:tab w:val="clear" w:pos="680"/>
        </w:tabs>
        <w:rPr>
          <w:rtl/>
        </w:rPr>
      </w:pPr>
    </w:p>
    <w:p w:rsidR="000468FB" w:rsidRPr="00B857C6" w:rsidRDefault="000468FB" w:rsidP="00B857C6">
      <w:pPr>
        <w:pStyle w:val="Hesber"/>
        <w:rPr>
          <w:rtl/>
        </w:rPr>
      </w:pPr>
    </w:p>
    <w:p w:rsidR="005E2F79" w:rsidRPr="00D15AA0" w:rsidRDefault="005E2F79" w:rsidP="005E2F79">
      <w:pPr>
        <w:pStyle w:val="Hesber1st"/>
        <w:tabs>
          <w:tab w:val="clear" w:pos="680"/>
        </w:tabs>
        <w:rPr>
          <w:b/>
          <w:bCs/>
          <w:rtl/>
        </w:rPr>
      </w:pPr>
    </w:p>
    <w:p w:rsidR="005E2F79" w:rsidRPr="0095446E" w:rsidRDefault="005E2F79" w:rsidP="005E2F79">
      <w:pPr>
        <w:pStyle w:val="HeadHatzaotHok"/>
        <w:keepNext w:val="0"/>
        <w:keepLines w:val="0"/>
        <w:spacing w:before="0" w:after="120"/>
        <w:jc w:val="both"/>
        <w:rPr>
          <w:b w:val="0"/>
          <w:bCs w:val="0"/>
          <w:rtl/>
        </w:rPr>
      </w:pPr>
    </w:p>
    <w:p w:rsidR="005E2F79" w:rsidRDefault="005E2F79" w:rsidP="005E2F79">
      <w:pPr>
        <w:pStyle w:val="HesberHeading"/>
        <w:spacing w:after="120"/>
        <w:rPr>
          <w:b w:val="0"/>
          <w:bCs w:val="0"/>
          <w:rtl/>
        </w:rPr>
      </w:pPr>
    </w:p>
    <w:p w:rsidR="005E2F79" w:rsidRPr="00B80FD4" w:rsidRDefault="005E2F79" w:rsidP="005E2F79">
      <w:pPr>
        <w:pStyle w:val="Hesber1st"/>
        <w:tabs>
          <w:tab w:val="clear" w:pos="680"/>
        </w:tabs>
        <w:rPr>
          <w:rtl/>
        </w:rPr>
      </w:pPr>
    </w:p>
    <w:p w:rsidR="005E2F79" w:rsidRPr="00FA0F82" w:rsidRDefault="005E2F79" w:rsidP="005E2F79">
      <w:pPr>
        <w:pStyle w:val="Hesber1st"/>
        <w:tabs>
          <w:tab w:val="clear" w:pos="680"/>
        </w:tabs>
        <w:rPr>
          <w:rtl/>
        </w:rPr>
      </w:pPr>
    </w:p>
    <w:p w:rsidR="009E3FE3" w:rsidRDefault="009E3FE3"/>
    <w:sectPr w:rsidR="009E3FE3" w:rsidSect="001B61C6">
      <w:footerReference w:type="default" r:id="rId8"/>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30" w:rsidRDefault="009C1730" w:rsidP="00DB0BEC">
      <w:pPr>
        <w:spacing w:line="240" w:lineRule="auto"/>
      </w:pPr>
      <w:r>
        <w:separator/>
      </w:r>
    </w:p>
  </w:endnote>
  <w:endnote w:type="continuationSeparator" w:id="0">
    <w:p w:rsidR="009C1730" w:rsidRDefault="009C1730" w:rsidP="00DB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7140674"/>
      <w:docPartObj>
        <w:docPartGallery w:val="Page Numbers (Bottom of Page)"/>
        <w:docPartUnique/>
      </w:docPartObj>
    </w:sdtPr>
    <w:sdtEndPr/>
    <w:sdtContent>
      <w:p w:rsidR="00132666" w:rsidRDefault="00132666">
        <w:pPr>
          <w:pStyle w:val="ab"/>
          <w:jc w:val="center"/>
          <w:rPr>
            <w:rtl/>
            <w:cs/>
          </w:rPr>
        </w:pPr>
        <w:r>
          <w:fldChar w:fldCharType="begin"/>
        </w:r>
        <w:r>
          <w:rPr>
            <w:rtl/>
            <w:cs/>
          </w:rPr>
          <w:instrText>PAGE   \* MERGEFORMAT</w:instrText>
        </w:r>
        <w:r>
          <w:fldChar w:fldCharType="separate"/>
        </w:r>
        <w:r w:rsidR="001D5FE5" w:rsidRPr="001D5FE5">
          <w:rPr>
            <w:noProof/>
            <w:rtl/>
            <w:lang w:val="he-IL"/>
          </w:rPr>
          <w:t>22</w:t>
        </w:r>
        <w:r>
          <w:fldChar w:fldCharType="end"/>
        </w:r>
      </w:p>
    </w:sdtContent>
  </w:sdt>
  <w:p w:rsidR="00132666" w:rsidRDefault="001326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30" w:rsidRDefault="009C1730" w:rsidP="00047952">
      <w:pPr>
        <w:spacing w:line="240" w:lineRule="auto"/>
        <w:ind w:left="0"/>
      </w:pPr>
      <w:r>
        <w:separator/>
      </w:r>
    </w:p>
  </w:footnote>
  <w:footnote w:type="continuationSeparator" w:id="0">
    <w:p w:rsidR="009C1730" w:rsidRDefault="009C1730" w:rsidP="00DB0BEC">
      <w:pPr>
        <w:spacing w:line="240" w:lineRule="auto"/>
      </w:pPr>
      <w:r>
        <w:continuationSeparator/>
      </w:r>
    </w:p>
  </w:footnote>
  <w:footnote w:id="1">
    <w:p w:rsidR="00132666" w:rsidRDefault="00132666">
      <w:pPr>
        <w:pStyle w:val="a5"/>
        <w:rPr>
          <w:rtl/>
        </w:rPr>
      </w:pPr>
      <w:r>
        <w:rPr>
          <w:rStyle w:val="a7"/>
        </w:rPr>
        <w:footnoteRef/>
      </w:r>
      <w:r>
        <w:rPr>
          <w:rtl/>
        </w:rPr>
        <w:t xml:space="preserve"> </w:t>
      </w:r>
      <w:r>
        <w:rPr>
          <w:rFonts w:hint="cs"/>
          <w:rtl/>
        </w:rPr>
        <w:t>ס"ח התשס"ח, עמ' 752.</w:t>
      </w:r>
    </w:p>
  </w:footnote>
  <w:footnote w:id="2">
    <w:p w:rsidR="00132666" w:rsidRDefault="00132666">
      <w:pPr>
        <w:pStyle w:val="a5"/>
        <w:rPr>
          <w:rtl/>
        </w:rPr>
      </w:pPr>
      <w:r>
        <w:rPr>
          <w:rStyle w:val="a7"/>
        </w:rPr>
        <w:footnoteRef/>
      </w:r>
      <w:r>
        <w:rPr>
          <w:rtl/>
        </w:rPr>
        <w:t xml:space="preserve"> </w:t>
      </w:r>
      <w:r w:rsidRPr="006D324C">
        <w:rPr>
          <w:rtl/>
        </w:rPr>
        <w:t>יתכן שיהיה צורך לשנות את מיקומו של הסעיף בחוק אוויר נקי, שכי</w:t>
      </w:r>
      <w:r>
        <w:rPr>
          <w:rtl/>
        </w:rPr>
        <w:t>ום הוא בפרק מקורות פליטה נייחים</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00D2"/>
    <w:multiLevelType w:val="hybridMultilevel"/>
    <w:tmpl w:val="5C5C9C9E"/>
    <w:lvl w:ilvl="0" w:tplc="7FE01EE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D4196"/>
    <w:multiLevelType w:val="hybridMultilevel"/>
    <w:tmpl w:val="CFE6210E"/>
    <w:lvl w:ilvl="0" w:tplc="2CFAD3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1E3E"/>
    <w:multiLevelType w:val="hybridMultilevel"/>
    <w:tmpl w:val="AADE7D28"/>
    <w:lvl w:ilvl="0" w:tplc="1412540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71A6E"/>
    <w:multiLevelType w:val="hybridMultilevel"/>
    <w:tmpl w:val="6CA80BD8"/>
    <w:lvl w:ilvl="0" w:tplc="75F47A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5EA"/>
    <w:multiLevelType w:val="hybridMultilevel"/>
    <w:tmpl w:val="F8EC0EC4"/>
    <w:lvl w:ilvl="0" w:tplc="BCA2246E">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E1076F7"/>
    <w:multiLevelType w:val="hybridMultilevel"/>
    <w:tmpl w:val="313E6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04E3C"/>
    <w:multiLevelType w:val="hybridMultilevel"/>
    <w:tmpl w:val="13BC8992"/>
    <w:lvl w:ilvl="0" w:tplc="8A7C51F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D4F02"/>
    <w:multiLevelType w:val="hybridMultilevel"/>
    <w:tmpl w:val="9208E18A"/>
    <w:lvl w:ilvl="0" w:tplc="F3BACB4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C506D"/>
    <w:multiLevelType w:val="hybridMultilevel"/>
    <w:tmpl w:val="3A66C7C8"/>
    <w:lvl w:ilvl="0" w:tplc="D452C5E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C29A0"/>
    <w:multiLevelType w:val="hybridMultilevel"/>
    <w:tmpl w:val="4E08DC3E"/>
    <w:lvl w:ilvl="0" w:tplc="CFDCAC1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94F77"/>
    <w:multiLevelType w:val="hybridMultilevel"/>
    <w:tmpl w:val="B70A739E"/>
    <w:lvl w:ilvl="0" w:tplc="809C7DF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178C5"/>
    <w:multiLevelType w:val="hybridMultilevel"/>
    <w:tmpl w:val="F11EA782"/>
    <w:lvl w:ilvl="0" w:tplc="87B47E6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C43B3"/>
    <w:multiLevelType w:val="hybridMultilevel"/>
    <w:tmpl w:val="EB5480B6"/>
    <w:lvl w:ilvl="0" w:tplc="D29420B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93852"/>
    <w:multiLevelType w:val="hybridMultilevel"/>
    <w:tmpl w:val="DAF6B51E"/>
    <w:lvl w:ilvl="0" w:tplc="79B0C0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64E76"/>
    <w:multiLevelType w:val="hybridMultilevel"/>
    <w:tmpl w:val="33F836C4"/>
    <w:lvl w:ilvl="0" w:tplc="76DC73B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B470E"/>
    <w:multiLevelType w:val="hybridMultilevel"/>
    <w:tmpl w:val="6E1223F4"/>
    <w:lvl w:ilvl="0" w:tplc="DE3AF17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B6695"/>
    <w:multiLevelType w:val="hybridMultilevel"/>
    <w:tmpl w:val="7C925192"/>
    <w:lvl w:ilvl="0" w:tplc="BA2835B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63019"/>
    <w:multiLevelType w:val="hybridMultilevel"/>
    <w:tmpl w:val="DBE8D78E"/>
    <w:lvl w:ilvl="0" w:tplc="59404D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502CE"/>
    <w:multiLevelType w:val="hybridMultilevel"/>
    <w:tmpl w:val="6BF28380"/>
    <w:lvl w:ilvl="0" w:tplc="F56CB08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32D65"/>
    <w:multiLevelType w:val="hybridMultilevel"/>
    <w:tmpl w:val="70EA64C8"/>
    <w:lvl w:ilvl="0" w:tplc="13E6DC2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9617DC"/>
    <w:multiLevelType w:val="hybridMultilevel"/>
    <w:tmpl w:val="F08CF100"/>
    <w:lvl w:ilvl="0" w:tplc="738671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04C1D"/>
    <w:multiLevelType w:val="hybridMultilevel"/>
    <w:tmpl w:val="90522356"/>
    <w:lvl w:ilvl="0" w:tplc="16E23E2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ECF726C"/>
    <w:multiLevelType w:val="hybridMultilevel"/>
    <w:tmpl w:val="F3BAAD66"/>
    <w:lvl w:ilvl="0" w:tplc="F26A58B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E46E0"/>
    <w:multiLevelType w:val="hybridMultilevel"/>
    <w:tmpl w:val="8D9CFCEC"/>
    <w:lvl w:ilvl="0" w:tplc="6F02434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E126F"/>
    <w:multiLevelType w:val="hybridMultilevel"/>
    <w:tmpl w:val="ABBE0D88"/>
    <w:lvl w:ilvl="0" w:tplc="9C90E49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13D60"/>
    <w:multiLevelType w:val="hybridMultilevel"/>
    <w:tmpl w:val="7CA2B470"/>
    <w:lvl w:ilvl="0" w:tplc="02F85FE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E2A42"/>
    <w:multiLevelType w:val="hybridMultilevel"/>
    <w:tmpl w:val="C3A07470"/>
    <w:lvl w:ilvl="0" w:tplc="D5B051BA">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680F47E0"/>
    <w:multiLevelType w:val="hybridMultilevel"/>
    <w:tmpl w:val="59822DDE"/>
    <w:lvl w:ilvl="0" w:tplc="6AAA6F1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A74AA"/>
    <w:multiLevelType w:val="hybridMultilevel"/>
    <w:tmpl w:val="E7A2BD64"/>
    <w:lvl w:ilvl="0" w:tplc="2228DBE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05556"/>
    <w:multiLevelType w:val="hybridMultilevel"/>
    <w:tmpl w:val="FFA621FC"/>
    <w:lvl w:ilvl="0" w:tplc="08CE081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E6C39"/>
    <w:multiLevelType w:val="hybridMultilevel"/>
    <w:tmpl w:val="17DEEA1A"/>
    <w:lvl w:ilvl="0" w:tplc="8B7238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7648F"/>
    <w:multiLevelType w:val="hybridMultilevel"/>
    <w:tmpl w:val="2C5A05BC"/>
    <w:lvl w:ilvl="0" w:tplc="024C9DC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C6AD1"/>
    <w:multiLevelType w:val="hybridMultilevel"/>
    <w:tmpl w:val="32FC345A"/>
    <w:lvl w:ilvl="0" w:tplc="00B0C6E0">
      <w:start w:val="1"/>
      <w:numFmt w:val="decimal"/>
      <w:lvlRestart w:val="0"/>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C0C05"/>
    <w:multiLevelType w:val="hybridMultilevel"/>
    <w:tmpl w:val="7AF68FDE"/>
    <w:lvl w:ilvl="0" w:tplc="6244424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16181"/>
    <w:multiLevelType w:val="hybridMultilevel"/>
    <w:tmpl w:val="9CD41A80"/>
    <w:lvl w:ilvl="0" w:tplc="E0B072B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3"/>
  </w:num>
  <w:num w:numId="5">
    <w:abstractNumId w:val="27"/>
  </w:num>
  <w:num w:numId="6">
    <w:abstractNumId w:val="31"/>
  </w:num>
  <w:num w:numId="7">
    <w:abstractNumId w:val="30"/>
  </w:num>
  <w:num w:numId="8">
    <w:abstractNumId w:val="9"/>
  </w:num>
  <w:num w:numId="9">
    <w:abstractNumId w:val="12"/>
  </w:num>
  <w:num w:numId="10">
    <w:abstractNumId w:val="25"/>
  </w:num>
  <w:num w:numId="11">
    <w:abstractNumId w:val="33"/>
  </w:num>
  <w:num w:numId="12">
    <w:abstractNumId w:val="36"/>
  </w:num>
  <w:num w:numId="13">
    <w:abstractNumId w:val="29"/>
  </w:num>
  <w:num w:numId="14">
    <w:abstractNumId w:val="26"/>
  </w:num>
  <w:num w:numId="15">
    <w:abstractNumId w:val="15"/>
  </w:num>
  <w:num w:numId="16">
    <w:abstractNumId w:val="21"/>
  </w:num>
  <w:num w:numId="17">
    <w:abstractNumId w:val="14"/>
  </w:num>
  <w:num w:numId="18">
    <w:abstractNumId w:val="35"/>
  </w:num>
  <w:num w:numId="19">
    <w:abstractNumId w:val="3"/>
  </w:num>
  <w:num w:numId="20">
    <w:abstractNumId w:val="18"/>
  </w:num>
  <w:num w:numId="21">
    <w:abstractNumId w:val="6"/>
  </w:num>
  <w:num w:numId="22">
    <w:abstractNumId w:val="2"/>
  </w:num>
  <w:num w:numId="23">
    <w:abstractNumId w:val="7"/>
  </w:num>
  <w:num w:numId="24">
    <w:abstractNumId w:val="24"/>
  </w:num>
  <w:num w:numId="25">
    <w:abstractNumId w:val="8"/>
  </w:num>
  <w:num w:numId="26">
    <w:abstractNumId w:val="22"/>
  </w:num>
  <w:num w:numId="27">
    <w:abstractNumId w:val="1"/>
  </w:num>
  <w:num w:numId="28">
    <w:abstractNumId w:val="28"/>
  </w:num>
  <w:num w:numId="29">
    <w:abstractNumId w:val="4"/>
  </w:num>
  <w:num w:numId="30">
    <w:abstractNumId w:val="32"/>
  </w:num>
  <w:num w:numId="31">
    <w:abstractNumId w:val="0"/>
  </w:num>
  <w:num w:numId="32">
    <w:abstractNumId w:val="13"/>
  </w:num>
  <w:num w:numId="33">
    <w:abstractNumId w:val="11"/>
  </w:num>
  <w:num w:numId="34">
    <w:abstractNumId w:val="16"/>
  </w:num>
  <w:num w:numId="35">
    <w:abstractNumId w:val="10"/>
  </w:num>
  <w:num w:numId="36">
    <w:abstractNumId w:val="17"/>
  </w:num>
  <w:num w:numId="37">
    <w:abstractNumId w:val="19"/>
  </w:num>
  <w:num w:numId="38">
    <w:abstractNumId w:val="3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C6"/>
    <w:rsid w:val="00000940"/>
    <w:rsid w:val="00005647"/>
    <w:rsid w:val="00005CCB"/>
    <w:rsid w:val="00013063"/>
    <w:rsid w:val="000160B5"/>
    <w:rsid w:val="00024E0A"/>
    <w:rsid w:val="00030AEF"/>
    <w:rsid w:val="00036311"/>
    <w:rsid w:val="00041C3E"/>
    <w:rsid w:val="000468FB"/>
    <w:rsid w:val="00047952"/>
    <w:rsid w:val="00062859"/>
    <w:rsid w:val="0006295A"/>
    <w:rsid w:val="00063B26"/>
    <w:rsid w:val="000727EE"/>
    <w:rsid w:val="00072FD6"/>
    <w:rsid w:val="0007512A"/>
    <w:rsid w:val="000802A3"/>
    <w:rsid w:val="00080DA2"/>
    <w:rsid w:val="000957A9"/>
    <w:rsid w:val="00096357"/>
    <w:rsid w:val="00096F17"/>
    <w:rsid w:val="00097FA8"/>
    <w:rsid w:val="000A28E9"/>
    <w:rsid w:val="000A2BDE"/>
    <w:rsid w:val="000A2D37"/>
    <w:rsid w:val="000A3ACA"/>
    <w:rsid w:val="000A4FD6"/>
    <w:rsid w:val="000B63A9"/>
    <w:rsid w:val="000C0AC4"/>
    <w:rsid w:val="000C679F"/>
    <w:rsid w:val="000D15F6"/>
    <w:rsid w:val="000D6B23"/>
    <w:rsid w:val="000E6DB3"/>
    <w:rsid w:val="000F7715"/>
    <w:rsid w:val="0011119D"/>
    <w:rsid w:val="001161B1"/>
    <w:rsid w:val="00116B31"/>
    <w:rsid w:val="001206E6"/>
    <w:rsid w:val="00122533"/>
    <w:rsid w:val="0012707F"/>
    <w:rsid w:val="00127A56"/>
    <w:rsid w:val="00132666"/>
    <w:rsid w:val="00136B78"/>
    <w:rsid w:val="00146E3A"/>
    <w:rsid w:val="00147A90"/>
    <w:rsid w:val="00150E07"/>
    <w:rsid w:val="001537E4"/>
    <w:rsid w:val="00155B44"/>
    <w:rsid w:val="00161AFF"/>
    <w:rsid w:val="00162747"/>
    <w:rsid w:val="001855A9"/>
    <w:rsid w:val="0018653F"/>
    <w:rsid w:val="00192043"/>
    <w:rsid w:val="0019240B"/>
    <w:rsid w:val="00193CE6"/>
    <w:rsid w:val="001A5C51"/>
    <w:rsid w:val="001B1713"/>
    <w:rsid w:val="001B385C"/>
    <w:rsid w:val="001B3B0A"/>
    <w:rsid w:val="001B471D"/>
    <w:rsid w:val="001B5093"/>
    <w:rsid w:val="001B61C6"/>
    <w:rsid w:val="001C3E07"/>
    <w:rsid w:val="001C6725"/>
    <w:rsid w:val="001C7524"/>
    <w:rsid w:val="001D4D9C"/>
    <w:rsid w:val="001D5FE5"/>
    <w:rsid w:val="001E6A83"/>
    <w:rsid w:val="001F1842"/>
    <w:rsid w:val="001F46FD"/>
    <w:rsid w:val="001F6843"/>
    <w:rsid w:val="00204383"/>
    <w:rsid w:val="002055A9"/>
    <w:rsid w:val="0021327D"/>
    <w:rsid w:val="0021366E"/>
    <w:rsid w:val="00215C6F"/>
    <w:rsid w:val="00220F94"/>
    <w:rsid w:val="00233BD8"/>
    <w:rsid w:val="002427F5"/>
    <w:rsid w:val="0024449E"/>
    <w:rsid w:val="00244D50"/>
    <w:rsid w:val="00246753"/>
    <w:rsid w:val="00251705"/>
    <w:rsid w:val="00252DF8"/>
    <w:rsid w:val="0026381D"/>
    <w:rsid w:val="00265460"/>
    <w:rsid w:val="00270F88"/>
    <w:rsid w:val="00286321"/>
    <w:rsid w:val="00297124"/>
    <w:rsid w:val="00297B75"/>
    <w:rsid w:val="002A067C"/>
    <w:rsid w:val="002A31D3"/>
    <w:rsid w:val="002A603B"/>
    <w:rsid w:val="002B3D39"/>
    <w:rsid w:val="002B661D"/>
    <w:rsid w:val="002C5BBC"/>
    <w:rsid w:val="002C5D2F"/>
    <w:rsid w:val="002D01FC"/>
    <w:rsid w:val="002D1EC1"/>
    <w:rsid w:val="002E74F3"/>
    <w:rsid w:val="002E77FD"/>
    <w:rsid w:val="002F3552"/>
    <w:rsid w:val="00301FBC"/>
    <w:rsid w:val="003033B5"/>
    <w:rsid w:val="0030438B"/>
    <w:rsid w:val="00315D86"/>
    <w:rsid w:val="00321B01"/>
    <w:rsid w:val="003538EA"/>
    <w:rsid w:val="00361F5A"/>
    <w:rsid w:val="00364A44"/>
    <w:rsid w:val="003659F4"/>
    <w:rsid w:val="00367688"/>
    <w:rsid w:val="00370017"/>
    <w:rsid w:val="0037205C"/>
    <w:rsid w:val="00375E38"/>
    <w:rsid w:val="003815EB"/>
    <w:rsid w:val="003817F3"/>
    <w:rsid w:val="00386A99"/>
    <w:rsid w:val="003B0B90"/>
    <w:rsid w:val="003C5738"/>
    <w:rsid w:val="003C5A79"/>
    <w:rsid w:val="003D0B57"/>
    <w:rsid w:val="003D0CFE"/>
    <w:rsid w:val="003D0D32"/>
    <w:rsid w:val="003D1277"/>
    <w:rsid w:val="003D2431"/>
    <w:rsid w:val="003D6C07"/>
    <w:rsid w:val="003D6F98"/>
    <w:rsid w:val="003E1264"/>
    <w:rsid w:val="00404B29"/>
    <w:rsid w:val="004132E8"/>
    <w:rsid w:val="00420778"/>
    <w:rsid w:val="00427DEC"/>
    <w:rsid w:val="0044176D"/>
    <w:rsid w:val="00456EF9"/>
    <w:rsid w:val="00463705"/>
    <w:rsid w:val="004720A9"/>
    <w:rsid w:val="004772DD"/>
    <w:rsid w:val="0048430B"/>
    <w:rsid w:val="004863AD"/>
    <w:rsid w:val="00493E69"/>
    <w:rsid w:val="004B25AA"/>
    <w:rsid w:val="004C19FC"/>
    <w:rsid w:val="004C3892"/>
    <w:rsid w:val="004C612B"/>
    <w:rsid w:val="00510076"/>
    <w:rsid w:val="00515E58"/>
    <w:rsid w:val="00521CBA"/>
    <w:rsid w:val="0052330B"/>
    <w:rsid w:val="005236D0"/>
    <w:rsid w:val="005239A7"/>
    <w:rsid w:val="00525AD8"/>
    <w:rsid w:val="00533C11"/>
    <w:rsid w:val="005446AE"/>
    <w:rsid w:val="00545D78"/>
    <w:rsid w:val="00552968"/>
    <w:rsid w:val="0055404A"/>
    <w:rsid w:val="00566431"/>
    <w:rsid w:val="00573564"/>
    <w:rsid w:val="00580678"/>
    <w:rsid w:val="0058079C"/>
    <w:rsid w:val="00580811"/>
    <w:rsid w:val="00592663"/>
    <w:rsid w:val="00592ADF"/>
    <w:rsid w:val="005940FF"/>
    <w:rsid w:val="0059577D"/>
    <w:rsid w:val="00595A72"/>
    <w:rsid w:val="005A276F"/>
    <w:rsid w:val="005A4578"/>
    <w:rsid w:val="005A52F4"/>
    <w:rsid w:val="005A6233"/>
    <w:rsid w:val="005B62F1"/>
    <w:rsid w:val="005C06ED"/>
    <w:rsid w:val="005C7869"/>
    <w:rsid w:val="005D19F2"/>
    <w:rsid w:val="005D4F19"/>
    <w:rsid w:val="005D583D"/>
    <w:rsid w:val="005E2F79"/>
    <w:rsid w:val="005E50BA"/>
    <w:rsid w:val="005E5BE3"/>
    <w:rsid w:val="005F7B57"/>
    <w:rsid w:val="00605EBD"/>
    <w:rsid w:val="00606EFB"/>
    <w:rsid w:val="0060726A"/>
    <w:rsid w:val="00611001"/>
    <w:rsid w:val="006136B9"/>
    <w:rsid w:val="006238B2"/>
    <w:rsid w:val="006267C5"/>
    <w:rsid w:val="0064015D"/>
    <w:rsid w:val="00652CA8"/>
    <w:rsid w:val="006607D3"/>
    <w:rsid w:val="00662C17"/>
    <w:rsid w:val="00671525"/>
    <w:rsid w:val="006745B2"/>
    <w:rsid w:val="00675D5E"/>
    <w:rsid w:val="006842B2"/>
    <w:rsid w:val="00684E3B"/>
    <w:rsid w:val="00687C1D"/>
    <w:rsid w:val="00696A42"/>
    <w:rsid w:val="006A1983"/>
    <w:rsid w:val="006A78A1"/>
    <w:rsid w:val="006B0A29"/>
    <w:rsid w:val="006B6A11"/>
    <w:rsid w:val="006C15BF"/>
    <w:rsid w:val="006C591B"/>
    <w:rsid w:val="006D0DB4"/>
    <w:rsid w:val="006D18A1"/>
    <w:rsid w:val="006D324C"/>
    <w:rsid w:val="006D77D6"/>
    <w:rsid w:val="006E58BF"/>
    <w:rsid w:val="006E630A"/>
    <w:rsid w:val="006E63AC"/>
    <w:rsid w:val="006E6795"/>
    <w:rsid w:val="006F37A5"/>
    <w:rsid w:val="006F5DBE"/>
    <w:rsid w:val="006F707B"/>
    <w:rsid w:val="006F784A"/>
    <w:rsid w:val="006F7C75"/>
    <w:rsid w:val="007008DB"/>
    <w:rsid w:val="00705E42"/>
    <w:rsid w:val="00706FB8"/>
    <w:rsid w:val="0071461F"/>
    <w:rsid w:val="00715047"/>
    <w:rsid w:val="007234D9"/>
    <w:rsid w:val="00743136"/>
    <w:rsid w:val="00751CF8"/>
    <w:rsid w:val="00774322"/>
    <w:rsid w:val="00774851"/>
    <w:rsid w:val="007761D9"/>
    <w:rsid w:val="00777178"/>
    <w:rsid w:val="007869CB"/>
    <w:rsid w:val="007908D3"/>
    <w:rsid w:val="00791DE7"/>
    <w:rsid w:val="00792C1C"/>
    <w:rsid w:val="007947B9"/>
    <w:rsid w:val="00797213"/>
    <w:rsid w:val="00797E44"/>
    <w:rsid w:val="007A4A56"/>
    <w:rsid w:val="007A514D"/>
    <w:rsid w:val="007B0299"/>
    <w:rsid w:val="007B08A6"/>
    <w:rsid w:val="007B0BDD"/>
    <w:rsid w:val="007B4FA9"/>
    <w:rsid w:val="007B5A25"/>
    <w:rsid w:val="007C0BDB"/>
    <w:rsid w:val="007C45A1"/>
    <w:rsid w:val="007C5098"/>
    <w:rsid w:val="007D363C"/>
    <w:rsid w:val="007D3640"/>
    <w:rsid w:val="007D54C1"/>
    <w:rsid w:val="007D7871"/>
    <w:rsid w:val="007E0CBC"/>
    <w:rsid w:val="007E57A1"/>
    <w:rsid w:val="007F6337"/>
    <w:rsid w:val="007F7C7D"/>
    <w:rsid w:val="00803D69"/>
    <w:rsid w:val="00803E93"/>
    <w:rsid w:val="00813D1A"/>
    <w:rsid w:val="0081425F"/>
    <w:rsid w:val="0081760E"/>
    <w:rsid w:val="0082085B"/>
    <w:rsid w:val="00820ABD"/>
    <w:rsid w:val="00824505"/>
    <w:rsid w:val="00824B93"/>
    <w:rsid w:val="008250F2"/>
    <w:rsid w:val="00860222"/>
    <w:rsid w:val="00861E18"/>
    <w:rsid w:val="00873DAB"/>
    <w:rsid w:val="00874D6C"/>
    <w:rsid w:val="008763FF"/>
    <w:rsid w:val="008773D7"/>
    <w:rsid w:val="00877859"/>
    <w:rsid w:val="00877CAC"/>
    <w:rsid w:val="008903E7"/>
    <w:rsid w:val="00890794"/>
    <w:rsid w:val="00892C28"/>
    <w:rsid w:val="00893C76"/>
    <w:rsid w:val="00894470"/>
    <w:rsid w:val="00897563"/>
    <w:rsid w:val="008A3BB8"/>
    <w:rsid w:val="008B0216"/>
    <w:rsid w:val="008B3182"/>
    <w:rsid w:val="008B4EFA"/>
    <w:rsid w:val="008C2678"/>
    <w:rsid w:val="008C587D"/>
    <w:rsid w:val="008D131E"/>
    <w:rsid w:val="008D1A7E"/>
    <w:rsid w:val="008D1BAC"/>
    <w:rsid w:val="008E01FB"/>
    <w:rsid w:val="008E3172"/>
    <w:rsid w:val="008E3611"/>
    <w:rsid w:val="008E4CCB"/>
    <w:rsid w:val="008E58ED"/>
    <w:rsid w:val="008E6533"/>
    <w:rsid w:val="008E6858"/>
    <w:rsid w:val="008F707A"/>
    <w:rsid w:val="00906721"/>
    <w:rsid w:val="00912E4E"/>
    <w:rsid w:val="00916598"/>
    <w:rsid w:val="00922F38"/>
    <w:rsid w:val="00926998"/>
    <w:rsid w:val="009352D0"/>
    <w:rsid w:val="00937F8D"/>
    <w:rsid w:val="00940F0D"/>
    <w:rsid w:val="00947487"/>
    <w:rsid w:val="009526A1"/>
    <w:rsid w:val="009547C8"/>
    <w:rsid w:val="00964210"/>
    <w:rsid w:val="00966B23"/>
    <w:rsid w:val="00967A4B"/>
    <w:rsid w:val="00974950"/>
    <w:rsid w:val="00977D7E"/>
    <w:rsid w:val="00983939"/>
    <w:rsid w:val="009841A3"/>
    <w:rsid w:val="009960B5"/>
    <w:rsid w:val="009A2FE0"/>
    <w:rsid w:val="009A5315"/>
    <w:rsid w:val="009A6340"/>
    <w:rsid w:val="009A7545"/>
    <w:rsid w:val="009A75B1"/>
    <w:rsid w:val="009B7E6D"/>
    <w:rsid w:val="009C157C"/>
    <w:rsid w:val="009C1730"/>
    <w:rsid w:val="009C2CAF"/>
    <w:rsid w:val="009C3B6E"/>
    <w:rsid w:val="009C5222"/>
    <w:rsid w:val="009C63A0"/>
    <w:rsid w:val="009C7328"/>
    <w:rsid w:val="009C783A"/>
    <w:rsid w:val="009D0178"/>
    <w:rsid w:val="009D1CD7"/>
    <w:rsid w:val="009D3682"/>
    <w:rsid w:val="009D77DD"/>
    <w:rsid w:val="009E152E"/>
    <w:rsid w:val="009E37D1"/>
    <w:rsid w:val="009E3FE3"/>
    <w:rsid w:val="009E76D5"/>
    <w:rsid w:val="009F0FFE"/>
    <w:rsid w:val="009F47CC"/>
    <w:rsid w:val="009F65D5"/>
    <w:rsid w:val="009F69ED"/>
    <w:rsid w:val="00A032F0"/>
    <w:rsid w:val="00A033D0"/>
    <w:rsid w:val="00A04E34"/>
    <w:rsid w:val="00A04E3B"/>
    <w:rsid w:val="00A05F9D"/>
    <w:rsid w:val="00A07B06"/>
    <w:rsid w:val="00A106E4"/>
    <w:rsid w:val="00A17A9A"/>
    <w:rsid w:val="00A224A0"/>
    <w:rsid w:val="00A26A44"/>
    <w:rsid w:val="00A32269"/>
    <w:rsid w:val="00A37D33"/>
    <w:rsid w:val="00A456EC"/>
    <w:rsid w:val="00A46E64"/>
    <w:rsid w:val="00A50637"/>
    <w:rsid w:val="00A53A71"/>
    <w:rsid w:val="00A610BB"/>
    <w:rsid w:val="00A6117B"/>
    <w:rsid w:val="00A659B5"/>
    <w:rsid w:val="00A65F6C"/>
    <w:rsid w:val="00A75397"/>
    <w:rsid w:val="00A93453"/>
    <w:rsid w:val="00A93696"/>
    <w:rsid w:val="00A94232"/>
    <w:rsid w:val="00AA4C8B"/>
    <w:rsid w:val="00AA5396"/>
    <w:rsid w:val="00AA69AD"/>
    <w:rsid w:val="00AB505D"/>
    <w:rsid w:val="00AB6D28"/>
    <w:rsid w:val="00AB7037"/>
    <w:rsid w:val="00AC03A9"/>
    <w:rsid w:val="00AC0683"/>
    <w:rsid w:val="00AE7323"/>
    <w:rsid w:val="00AF6947"/>
    <w:rsid w:val="00B0471D"/>
    <w:rsid w:val="00B04B9B"/>
    <w:rsid w:val="00B05815"/>
    <w:rsid w:val="00B07BB7"/>
    <w:rsid w:val="00B15C11"/>
    <w:rsid w:val="00B207F0"/>
    <w:rsid w:val="00B208D1"/>
    <w:rsid w:val="00B252DA"/>
    <w:rsid w:val="00B261D9"/>
    <w:rsid w:val="00B32CBE"/>
    <w:rsid w:val="00B504CD"/>
    <w:rsid w:val="00B70006"/>
    <w:rsid w:val="00B71342"/>
    <w:rsid w:val="00B73DD0"/>
    <w:rsid w:val="00B75AAD"/>
    <w:rsid w:val="00B857C6"/>
    <w:rsid w:val="00BB19C6"/>
    <w:rsid w:val="00BB2162"/>
    <w:rsid w:val="00BB2BC7"/>
    <w:rsid w:val="00BB3178"/>
    <w:rsid w:val="00BB3B8B"/>
    <w:rsid w:val="00BB3EF5"/>
    <w:rsid w:val="00BB5A68"/>
    <w:rsid w:val="00BB7E0B"/>
    <w:rsid w:val="00BC0F76"/>
    <w:rsid w:val="00BC35BF"/>
    <w:rsid w:val="00BC4C2D"/>
    <w:rsid w:val="00BD286A"/>
    <w:rsid w:val="00BD454C"/>
    <w:rsid w:val="00BD4657"/>
    <w:rsid w:val="00BD4EDA"/>
    <w:rsid w:val="00BD4F03"/>
    <w:rsid w:val="00BE619C"/>
    <w:rsid w:val="00BF021E"/>
    <w:rsid w:val="00BF7B63"/>
    <w:rsid w:val="00C01C4E"/>
    <w:rsid w:val="00C053C0"/>
    <w:rsid w:val="00C053F2"/>
    <w:rsid w:val="00C10052"/>
    <w:rsid w:val="00C224B0"/>
    <w:rsid w:val="00C237D0"/>
    <w:rsid w:val="00C44E67"/>
    <w:rsid w:val="00C47CDC"/>
    <w:rsid w:val="00C50675"/>
    <w:rsid w:val="00C54B07"/>
    <w:rsid w:val="00C56F88"/>
    <w:rsid w:val="00C6014B"/>
    <w:rsid w:val="00C61F34"/>
    <w:rsid w:val="00C6407C"/>
    <w:rsid w:val="00C66BB0"/>
    <w:rsid w:val="00C674DB"/>
    <w:rsid w:val="00C707CE"/>
    <w:rsid w:val="00C70DDE"/>
    <w:rsid w:val="00C7243A"/>
    <w:rsid w:val="00C8406C"/>
    <w:rsid w:val="00C87E1B"/>
    <w:rsid w:val="00C97AED"/>
    <w:rsid w:val="00CA1A40"/>
    <w:rsid w:val="00CA1F22"/>
    <w:rsid w:val="00CA2891"/>
    <w:rsid w:val="00CA627E"/>
    <w:rsid w:val="00CA6BF9"/>
    <w:rsid w:val="00CA7909"/>
    <w:rsid w:val="00CA79A0"/>
    <w:rsid w:val="00CB69AC"/>
    <w:rsid w:val="00CB736A"/>
    <w:rsid w:val="00CC204A"/>
    <w:rsid w:val="00CC5EE9"/>
    <w:rsid w:val="00CC6EA2"/>
    <w:rsid w:val="00CD3053"/>
    <w:rsid w:val="00CF5523"/>
    <w:rsid w:val="00CF648A"/>
    <w:rsid w:val="00D01BD7"/>
    <w:rsid w:val="00D11EF3"/>
    <w:rsid w:val="00D13518"/>
    <w:rsid w:val="00D23E6E"/>
    <w:rsid w:val="00D34126"/>
    <w:rsid w:val="00D3674F"/>
    <w:rsid w:val="00D36E17"/>
    <w:rsid w:val="00D37A91"/>
    <w:rsid w:val="00D41947"/>
    <w:rsid w:val="00D4205F"/>
    <w:rsid w:val="00D45491"/>
    <w:rsid w:val="00D51C2E"/>
    <w:rsid w:val="00D5326D"/>
    <w:rsid w:val="00D55915"/>
    <w:rsid w:val="00D55BC1"/>
    <w:rsid w:val="00D70154"/>
    <w:rsid w:val="00D711CD"/>
    <w:rsid w:val="00D72C93"/>
    <w:rsid w:val="00D7312C"/>
    <w:rsid w:val="00D7477C"/>
    <w:rsid w:val="00D7615D"/>
    <w:rsid w:val="00D77D55"/>
    <w:rsid w:val="00D85DFA"/>
    <w:rsid w:val="00D861AD"/>
    <w:rsid w:val="00DA354D"/>
    <w:rsid w:val="00DA51D9"/>
    <w:rsid w:val="00DA7857"/>
    <w:rsid w:val="00DB0BEC"/>
    <w:rsid w:val="00DB513F"/>
    <w:rsid w:val="00DB7AA6"/>
    <w:rsid w:val="00DC22A8"/>
    <w:rsid w:val="00DC2662"/>
    <w:rsid w:val="00DD1746"/>
    <w:rsid w:val="00DD34C7"/>
    <w:rsid w:val="00DD43AF"/>
    <w:rsid w:val="00DE4D56"/>
    <w:rsid w:val="00DF3153"/>
    <w:rsid w:val="00DF3474"/>
    <w:rsid w:val="00DF4EE5"/>
    <w:rsid w:val="00DF4F07"/>
    <w:rsid w:val="00E03425"/>
    <w:rsid w:val="00E04F60"/>
    <w:rsid w:val="00E05D00"/>
    <w:rsid w:val="00E106B7"/>
    <w:rsid w:val="00E1443B"/>
    <w:rsid w:val="00E207B4"/>
    <w:rsid w:val="00E2121F"/>
    <w:rsid w:val="00E2387C"/>
    <w:rsid w:val="00E25409"/>
    <w:rsid w:val="00E305B4"/>
    <w:rsid w:val="00E32694"/>
    <w:rsid w:val="00E343D7"/>
    <w:rsid w:val="00E408A0"/>
    <w:rsid w:val="00E4185D"/>
    <w:rsid w:val="00E42A74"/>
    <w:rsid w:val="00E436C0"/>
    <w:rsid w:val="00E43F2C"/>
    <w:rsid w:val="00E476CB"/>
    <w:rsid w:val="00E47A4C"/>
    <w:rsid w:val="00E503E1"/>
    <w:rsid w:val="00E60A8E"/>
    <w:rsid w:val="00E62D14"/>
    <w:rsid w:val="00E72C5A"/>
    <w:rsid w:val="00E856AB"/>
    <w:rsid w:val="00E944CF"/>
    <w:rsid w:val="00EA2404"/>
    <w:rsid w:val="00EA3677"/>
    <w:rsid w:val="00EA668C"/>
    <w:rsid w:val="00EB21C1"/>
    <w:rsid w:val="00EB2469"/>
    <w:rsid w:val="00EB3912"/>
    <w:rsid w:val="00EB43CE"/>
    <w:rsid w:val="00EB45EA"/>
    <w:rsid w:val="00EB5EDA"/>
    <w:rsid w:val="00EB6D89"/>
    <w:rsid w:val="00EB7824"/>
    <w:rsid w:val="00EC02CD"/>
    <w:rsid w:val="00EC07BA"/>
    <w:rsid w:val="00EC1C3A"/>
    <w:rsid w:val="00EC2843"/>
    <w:rsid w:val="00ED3121"/>
    <w:rsid w:val="00EE10AB"/>
    <w:rsid w:val="00EE111A"/>
    <w:rsid w:val="00EE4094"/>
    <w:rsid w:val="00EE4DC4"/>
    <w:rsid w:val="00EF7153"/>
    <w:rsid w:val="00F12A38"/>
    <w:rsid w:val="00F1516C"/>
    <w:rsid w:val="00F1656B"/>
    <w:rsid w:val="00F171CC"/>
    <w:rsid w:val="00F361FC"/>
    <w:rsid w:val="00F36B6D"/>
    <w:rsid w:val="00F41B3E"/>
    <w:rsid w:val="00F4232A"/>
    <w:rsid w:val="00F4320D"/>
    <w:rsid w:val="00F4601E"/>
    <w:rsid w:val="00F47183"/>
    <w:rsid w:val="00F5507F"/>
    <w:rsid w:val="00F55EB1"/>
    <w:rsid w:val="00F56AA8"/>
    <w:rsid w:val="00F57458"/>
    <w:rsid w:val="00F610F3"/>
    <w:rsid w:val="00F62373"/>
    <w:rsid w:val="00F67805"/>
    <w:rsid w:val="00F7116D"/>
    <w:rsid w:val="00F73185"/>
    <w:rsid w:val="00F73822"/>
    <w:rsid w:val="00F73D29"/>
    <w:rsid w:val="00F74680"/>
    <w:rsid w:val="00F81CA3"/>
    <w:rsid w:val="00F85154"/>
    <w:rsid w:val="00F86FED"/>
    <w:rsid w:val="00F90D14"/>
    <w:rsid w:val="00F93615"/>
    <w:rsid w:val="00F96093"/>
    <w:rsid w:val="00FA06BB"/>
    <w:rsid w:val="00FA15FC"/>
    <w:rsid w:val="00FA4276"/>
    <w:rsid w:val="00FA69D6"/>
    <w:rsid w:val="00FB0A7F"/>
    <w:rsid w:val="00FB14E7"/>
    <w:rsid w:val="00FB4A99"/>
    <w:rsid w:val="00FB6356"/>
    <w:rsid w:val="00FB71E5"/>
    <w:rsid w:val="00FC4120"/>
    <w:rsid w:val="00FC7DE4"/>
    <w:rsid w:val="00FD2B8B"/>
    <w:rsid w:val="00FD7135"/>
    <w:rsid w:val="00FF05B2"/>
    <w:rsid w:val="00FF1C2D"/>
    <w:rsid w:val="00FF422B"/>
    <w:rsid w:val="00FF4E12"/>
    <w:rsid w:val="00FF702D"/>
    <w:rsid w:val="00FF7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97608-11CD-466E-9FD6-DD9690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1C6"/>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1B61C6"/>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1B61C6"/>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1B61C6"/>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1B61C6"/>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1B61C6"/>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B61C6"/>
    <w:rPr>
      <w:rFonts w:asciiTheme="majorHAnsi" w:eastAsiaTheme="majorEastAsia" w:hAnsiTheme="majorHAnsi" w:cs="David"/>
      <w:bCs/>
      <w:sz w:val="32"/>
      <w:szCs w:val="36"/>
    </w:rPr>
  </w:style>
  <w:style w:type="character" w:customStyle="1" w:styleId="40">
    <w:name w:val="כותרת 4 תו"/>
    <w:basedOn w:val="a0"/>
    <w:link w:val="4"/>
    <w:uiPriority w:val="9"/>
    <w:rsid w:val="001B61C6"/>
    <w:rPr>
      <w:rFonts w:ascii="David" w:hAnsi="David" w:cs="David"/>
      <w:b/>
      <w:bCs/>
      <w:color w:val="000000" w:themeColor="text1"/>
      <w:sz w:val="24"/>
      <w:szCs w:val="28"/>
    </w:rPr>
  </w:style>
  <w:style w:type="paragraph" w:customStyle="1" w:styleId="TableText">
    <w:name w:val="Table Text"/>
    <w:basedOn w:val="a"/>
    <w:rsid w:val="001B61C6"/>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1B61C6"/>
    <w:pPr>
      <w:outlineLvl w:val="2"/>
    </w:pPr>
  </w:style>
  <w:style w:type="paragraph" w:customStyle="1" w:styleId="TableBlock">
    <w:name w:val="Table Block"/>
    <w:basedOn w:val="TableText"/>
    <w:rsid w:val="001B61C6"/>
    <w:pPr>
      <w:jc w:val="both"/>
    </w:pPr>
  </w:style>
  <w:style w:type="paragraph" w:customStyle="1" w:styleId="TableHead">
    <w:name w:val="Table Head"/>
    <w:basedOn w:val="TableText"/>
    <w:rsid w:val="001B61C6"/>
    <w:pPr>
      <w:jc w:val="center"/>
      <w:outlineLvl w:val="1"/>
    </w:pPr>
    <w:rPr>
      <w:b/>
      <w:bCs/>
    </w:rPr>
  </w:style>
  <w:style w:type="paragraph" w:customStyle="1" w:styleId="HeadMitparsemetBaze">
    <w:name w:val="Head MitparsemetBaze"/>
    <w:basedOn w:val="a"/>
    <w:rsid w:val="001B61C6"/>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1B61C6"/>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1B61C6"/>
    <w:pPr>
      <w:tabs>
        <w:tab w:val="left" w:pos="680"/>
        <w:tab w:val="left" w:pos="1020"/>
      </w:tabs>
      <w:ind w:firstLine="0"/>
    </w:pPr>
  </w:style>
  <w:style w:type="paragraph" w:customStyle="1" w:styleId="HeadDivreiHesber">
    <w:name w:val="Head DivreiHesber"/>
    <w:basedOn w:val="a"/>
    <w:rsid w:val="001B61C6"/>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1B61C6"/>
    <w:rPr>
      <w:rFonts w:asciiTheme="majorHAnsi" w:eastAsiaTheme="majorEastAsia" w:hAnsiTheme="majorHAnsi" w:cs="David"/>
      <w:bCs/>
      <w:sz w:val="26"/>
      <w:szCs w:val="36"/>
      <w:u w:val="single"/>
    </w:rPr>
  </w:style>
  <w:style w:type="character" w:customStyle="1" w:styleId="30">
    <w:name w:val="כותרת 3 תו"/>
    <w:basedOn w:val="a0"/>
    <w:link w:val="3"/>
    <w:rsid w:val="001B61C6"/>
    <w:rPr>
      <w:rFonts w:asciiTheme="majorHAnsi" w:eastAsiaTheme="majorEastAsia" w:hAnsiTheme="majorHAnsi" w:cs="David"/>
      <w:sz w:val="24"/>
      <w:szCs w:val="28"/>
      <w:u w:val="double"/>
    </w:rPr>
  </w:style>
  <w:style w:type="character" w:customStyle="1" w:styleId="50">
    <w:name w:val="כותרת 5 תו"/>
    <w:basedOn w:val="a0"/>
    <w:link w:val="5"/>
    <w:uiPriority w:val="9"/>
    <w:rsid w:val="001B61C6"/>
    <w:rPr>
      <w:rFonts w:ascii="David" w:hAnsi="David" w:cs="David"/>
      <w:color w:val="000000" w:themeColor="text1"/>
      <w:sz w:val="24"/>
      <w:szCs w:val="24"/>
    </w:rPr>
  </w:style>
  <w:style w:type="paragraph" w:customStyle="1" w:styleId="HeadHatzaotHok4Futer">
    <w:name w:val="Head HatzaotHok4Futer"/>
    <w:basedOn w:val="HeadHatzaotHok"/>
    <w:rsid w:val="001B61C6"/>
    <w:pPr>
      <w:spacing w:before="120" w:after="120"/>
    </w:pPr>
    <w:rPr>
      <w:color w:val="FF0000"/>
      <w:w w:val="80"/>
    </w:rPr>
  </w:style>
  <w:style w:type="paragraph" w:styleId="a3">
    <w:name w:val="endnote text"/>
    <w:basedOn w:val="a"/>
    <w:link w:val="a4"/>
    <w:semiHidden/>
    <w:rsid w:val="001B61C6"/>
    <w:pPr>
      <w:ind w:left="227" w:hanging="227"/>
    </w:pPr>
    <w:rPr>
      <w:sz w:val="14"/>
      <w:szCs w:val="22"/>
    </w:rPr>
  </w:style>
  <w:style w:type="character" w:customStyle="1" w:styleId="a4">
    <w:name w:val="טקסט הערת סיום תו"/>
    <w:basedOn w:val="a0"/>
    <w:link w:val="a3"/>
    <w:semiHidden/>
    <w:rsid w:val="001B61C6"/>
    <w:rPr>
      <w:rFonts w:ascii="David" w:hAnsi="David" w:cs="David"/>
      <w:sz w:val="14"/>
    </w:rPr>
  </w:style>
  <w:style w:type="paragraph" w:customStyle="1" w:styleId="TableInnerSideHeading">
    <w:name w:val="Table InnerSideHeading"/>
    <w:basedOn w:val="TableSideHeading"/>
    <w:rsid w:val="001B61C6"/>
    <w:pPr>
      <w:outlineLvl w:val="9"/>
    </w:pPr>
  </w:style>
  <w:style w:type="paragraph" w:customStyle="1" w:styleId="Hesber">
    <w:name w:val="Hesber"/>
    <w:basedOn w:val="a"/>
    <w:rsid w:val="001B61C6"/>
    <w:pPr>
      <w:snapToGrid w:val="0"/>
      <w:ind w:left="0" w:firstLine="340"/>
    </w:pPr>
    <w:rPr>
      <w:rFonts w:ascii="Arial" w:eastAsia="Arial Unicode MS" w:hAnsi="Arial"/>
      <w:snapToGrid w:val="0"/>
      <w:sz w:val="20"/>
      <w:szCs w:val="26"/>
    </w:rPr>
  </w:style>
  <w:style w:type="paragraph" w:styleId="a5">
    <w:name w:val="footnote text"/>
    <w:basedOn w:val="a"/>
    <w:link w:val="a6"/>
    <w:autoRedefine/>
    <w:uiPriority w:val="99"/>
    <w:rsid w:val="001B61C6"/>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uiPriority w:val="99"/>
    <w:rsid w:val="001B61C6"/>
    <w:rPr>
      <w:rFonts w:ascii="Arial" w:eastAsia="Arial Unicode MS" w:hAnsi="Arial" w:cs="David"/>
      <w:snapToGrid w:val="0"/>
      <w:sz w:val="14"/>
      <w:szCs w:val="20"/>
    </w:rPr>
  </w:style>
  <w:style w:type="character" w:styleId="a7">
    <w:name w:val="footnote reference"/>
    <w:basedOn w:val="a0"/>
    <w:uiPriority w:val="99"/>
    <w:rsid w:val="001B61C6"/>
    <w:rPr>
      <w:vertAlign w:val="superscript"/>
    </w:rPr>
  </w:style>
  <w:style w:type="paragraph" w:customStyle="1" w:styleId="HesberHeading">
    <w:name w:val="Hesber Heading"/>
    <w:basedOn w:val="Hesber"/>
    <w:rsid w:val="001B61C6"/>
    <w:pPr>
      <w:tabs>
        <w:tab w:val="left" w:pos="624"/>
        <w:tab w:val="left" w:pos="1247"/>
      </w:tabs>
    </w:pPr>
    <w:rPr>
      <w:b/>
      <w:bCs/>
    </w:rPr>
  </w:style>
  <w:style w:type="paragraph" w:customStyle="1" w:styleId="HesberWriters">
    <w:name w:val="Hesber Writers"/>
    <w:basedOn w:val="Hesber"/>
    <w:rsid w:val="001B61C6"/>
    <w:pPr>
      <w:spacing w:before="120" w:after="120"/>
      <w:ind w:left="1418"/>
      <w:jc w:val="right"/>
    </w:pPr>
    <w:rPr>
      <w:b/>
      <w:bCs/>
    </w:rPr>
  </w:style>
  <w:style w:type="character" w:styleId="a8">
    <w:name w:val="endnote reference"/>
    <w:basedOn w:val="a0"/>
    <w:semiHidden/>
    <w:rsid w:val="001B61C6"/>
    <w:rPr>
      <w:vertAlign w:val="superscript"/>
    </w:rPr>
  </w:style>
  <w:style w:type="paragraph" w:customStyle="1" w:styleId="TableBlockOutdent">
    <w:name w:val="Table BlockOutdent"/>
    <w:basedOn w:val="TableBlock"/>
    <w:rsid w:val="001B61C6"/>
    <w:pPr>
      <w:ind w:left="624" w:hanging="624"/>
    </w:pPr>
  </w:style>
  <w:style w:type="paragraph" w:styleId="a9">
    <w:name w:val="header"/>
    <w:basedOn w:val="a"/>
    <w:link w:val="aa"/>
    <w:rsid w:val="001B61C6"/>
    <w:pPr>
      <w:tabs>
        <w:tab w:val="center" w:pos="4153"/>
        <w:tab w:val="right" w:pos="8306"/>
      </w:tabs>
    </w:pPr>
  </w:style>
  <w:style w:type="character" w:customStyle="1" w:styleId="aa">
    <w:name w:val="כותרת עליונה תו"/>
    <w:basedOn w:val="a0"/>
    <w:link w:val="a9"/>
    <w:rsid w:val="001B61C6"/>
    <w:rPr>
      <w:rFonts w:ascii="David" w:hAnsi="David" w:cs="David"/>
      <w:sz w:val="24"/>
      <w:szCs w:val="24"/>
    </w:rPr>
  </w:style>
  <w:style w:type="paragraph" w:styleId="ab">
    <w:name w:val="footer"/>
    <w:basedOn w:val="a"/>
    <w:link w:val="ac"/>
    <w:uiPriority w:val="99"/>
    <w:rsid w:val="001B61C6"/>
    <w:pPr>
      <w:tabs>
        <w:tab w:val="center" w:pos="4153"/>
        <w:tab w:val="right" w:pos="8306"/>
      </w:tabs>
    </w:pPr>
  </w:style>
  <w:style w:type="character" w:customStyle="1" w:styleId="ac">
    <w:name w:val="כותרת תחתונה תו"/>
    <w:basedOn w:val="a0"/>
    <w:link w:val="ab"/>
    <w:uiPriority w:val="99"/>
    <w:rsid w:val="001B61C6"/>
    <w:rPr>
      <w:rFonts w:ascii="David" w:hAnsi="David" w:cs="David"/>
      <w:sz w:val="24"/>
      <w:szCs w:val="24"/>
    </w:rPr>
  </w:style>
  <w:style w:type="character" w:styleId="ad">
    <w:name w:val="page number"/>
    <w:basedOn w:val="a0"/>
    <w:rsid w:val="001B61C6"/>
  </w:style>
  <w:style w:type="paragraph" w:customStyle="1" w:styleId="Cover1-Reshumot">
    <w:name w:val="Cover 1-Reshumot"/>
    <w:basedOn w:val="a"/>
    <w:rsid w:val="001B61C6"/>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1B61C6"/>
    <w:rPr>
      <w:sz w:val="36"/>
      <w:szCs w:val="52"/>
    </w:rPr>
  </w:style>
  <w:style w:type="paragraph" w:customStyle="1" w:styleId="Cover3-Haknesset">
    <w:name w:val="Cover 3-Haknesset"/>
    <w:basedOn w:val="Cover1-Reshumot"/>
    <w:rsid w:val="001B61C6"/>
    <w:rPr>
      <w:b/>
      <w:bCs/>
      <w:spacing w:val="60"/>
    </w:rPr>
  </w:style>
  <w:style w:type="paragraph" w:customStyle="1" w:styleId="Cover4-Date">
    <w:name w:val="Cover 4-Date"/>
    <w:basedOn w:val="a"/>
    <w:rsid w:val="001B61C6"/>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1B61C6"/>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1B61C6"/>
    <w:pPr>
      <w:widowControl/>
      <w:spacing w:before="120" w:after="120"/>
      <w:outlineLvl w:val="9"/>
    </w:pPr>
    <w:rPr>
      <w:rtl/>
      <w:cs/>
    </w:rPr>
  </w:style>
  <w:style w:type="paragraph" w:styleId="TOC1">
    <w:name w:val="toc 1"/>
    <w:basedOn w:val="a"/>
    <w:next w:val="a"/>
    <w:autoRedefine/>
    <w:uiPriority w:val="39"/>
    <w:unhideWhenUsed/>
    <w:rsid w:val="001B61C6"/>
    <w:pPr>
      <w:tabs>
        <w:tab w:val="right" w:leader="dot" w:pos="9629"/>
      </w:tabs>
      <w:spacing w:after="100"/>
    </w:pPr>
    <w:rPr>
      <w:bCs/>
      <w:szCs w:val="22"/>
    </w:rPr>
  </w:style>
  <w:style w:type="paragraph" w:styleId="TOC2">
    <w:name w:val="toc 2"/>
    <w:basedOn w:val="a"/>
    <w:next w:val="a"/>
    <w:uiPriority w:val="39"/>
    <w:unhideWhenUsed/>
    <w:rsid w:val="001B61C6"/>
    <w:pPr>
      <w:tabs>
        <w:tab w:val="right" w:leader="dot" w:pos="9628"/>
      </w:tabs>
      <w:spacing w:after="100"/>
    </w:pPr>
    <w:rPr>
      <w:szCs w:val="22"/>
    </w:rPr>
  </w:style>
  <w:style w:type="character" w:styleId="Hyperlink">
    <w:name w:val="Hyperlink"/>
    <w:basedOn w:val="a0"/>
    <w:uiPriority w:val="99"/>
    <w:unhideWhenUsed/>
    <w:rsid w:val="001B61C6"/>
    <w:rPr>
      <w:color w:val="0563C1" w:themeColor="hyperlink"/>
      <w:u w:val="single"/>
    </w:rPr>
  </w:style>
  <w:style w:type="paragraph" w:styleId="TOC3">
    <w:name w:val="toc 3"/>
    <w:basedOn w:val="a"/>
    <w:next w:val="a"/>
    <w:uiPriority w:val="39"/>
    <w:unhideWhenUsed/>
    <w:rsid w:val="001B61C6"/>
    <w:pPr>
      <w:numPr>
        <w:numId w:val="4"/>
      </w:numPr>
      <w:tabs>
        <w:tab w:val="right" w:leader="dot" w:pos="9629"/>
      </w:tabs>
      <w:spacing w:after="100"/>
      <w:ind w:left="811" w:hanging="357"/>
    </w:pPr>
    <w:rPr>
      <w:szCs w:val="22"/>
    </w:rPr>
  </w:style>
  <w:style w:type="paragraph" w:styleId="TOC4">
    <w:name w:val="toc 4"/>
    <w:basedOn w:val="a"/>
    <w:next w:val="a"/>
    <w:autoRedefine/>
    <w:unhideWhenUsed/>
    <w:qFormat/>
    <w:rsid w:val="001B61C6"/>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1B61C6"/>
    <w:pPr>
      <w:tabs>
        <w:tab w:val="right" w:leader="dot" w:pos="9628"/>
      </w:tabs>
      <w:spacing w:after="100"/>
      <w:ind w:left="567"/>
    </w:pPr>
    <w:rPr>
      <w:szCs w:val="22"/>
    </w:rPr>
  </w:style>
  <w:style w:type="paragraph" w:styleId="TOC6">
    <w:name w:val="toc 6"/>
    <w:basedOn w:val="a"/>
    <w:next w:val="a"/>
    <w:autoRedefine/>
    <w:semiHidden/>
    <w:unhideWhenUsed/>
    <w:rsid w:val="001B61C6"/>
    <w:pPr>
      <w:spacing w:after="100"/>
      <w:ind w:left="850"/>
    </w:pPr>
  </w:style>
  <w:style w:type="paragraph" w:styleId="TOC7">
    <w:name w:val="toc 7"/>
    <w:basedOn w:val="a"/>
    <w:next w:val="a"/>
    <w:autoRedefine/>
    <w:semiHidden/>
    <w:unhideWhenUsed/>
    <w:rsid w:val="001B61C6"/>
    <w:pPr>
      <w:spacing w:after="100"/>
      <w:ind w:left="1020"/>
    </w:pPr>
  </w:style>
  <w:style w:type="paragraph" w:styleId="TOC8">
    <w:name w:val="toc 8"/>
    <w:basedOn w:val="a"/>
    <w:next w:val="a"/>
    <w:autoRedefine/>
    <w:semiHidden/>
    <w:unhideWhenUsed/>
    <w:rsid w:val="001B61C6"/>
    <w:pPr>
      <w:spacing w:after="100"/>
      <w:ind w:left="1190"/>
    </w:pPr>
  </w:style>
  <w:style w:type="paragraph" w:styleId="TOC9">
    <w:name w:val="toc 9"/>
    <w:basedOn w:val="a"/>
    <w:next w:val="a"/>
    <w:autoRedefine/>
    <w:semiHidden/>
    <w:unhideWhenUsed/>
    <w:rsid w:val="001B61C6"/>
    <w:pPr>
      <w:spacing w:after="100"/>
      <w:ind w:left="1360"/>
    </w:pPr>
  </w:style>
  <w:style w:type="paragraph" w:customStyle="1" w:styleId="TableHead2">
    <w:name w:val="Table Head2"/>
    <w:basedOn w:val="TableHead"/>
    <w:qFormat/>
    <w:rsid w:val="001B61C6"/>
    <w:pPr>
      <w:outlineLvl w:val="9"/>
    </w:pPr>
  </w:style>
  <w:style w:type="paragraph" w:customStyle="1" w:styleId="TableSideHeading2">
    <w:name w:val="Table SideHeading2"/>
    <w:basedOn w:val="TableSideHeading"/>
    <w:autoRedefine/>
    <w:qFormat/>
    <w:rsid w:val="001B61C6"/>
    <w:pPr>
      <w:keepLines w:val="0"/>
      <w:outlineLvl w:val="9"/>
    </w:pPr>
  </w:style>
  <w:style w:type="paragraph" w:customStyle="1" w:styleId="0">
    <w:name w:val="סגנון שורה ראשונה:  0  ס''מ"/>
    <w:basedOn w:val="2"/>
    <w:rsid w:val="001B61C6"/>
    <w:rPr>
      <w:rFonts w:eastAsia="Times New Roman"/>
    </w:rPr>
  </w:style>
  <w:style w:type="paragraph" w:styleId="af">
    <w:name w:val="List Paragraph"/>
    <w:basedOn w:val="a"/>
    <w:uiPriority w:val="34"/>
    <w:qFormat/>
    <w:rsid w:val="001B61C6"/>
    <w:pPr>
      <w:widowControl/>
      <w:spacing w:line="259" w:lineRule="auto"/>
    </w:pPr>
    <w:rPr>
      <w:rFonts w:asciiTheme="minorHAnsi" w:hAnsiTheme="minorHAnsi"/>
      <w:sz w:val="22"/>
    </w:rPr>
  </w:style>
  <w:style w:type="table" w:styleId="af0">
    <w:name w:val="Table Grid"/>
    <w:basedOn w:val="a1"/>
    <w:rsid w:val="001B61C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B61C6"/>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1B61C6"/>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1B61C6"/>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1B61C6"/>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af2">
    <w:name w:val="annotation reference"/>
    <w:basedOn w:val="a0"/>
    <w:uiPriority w:val="99"/>
    <w:semiHidden/>
    <w:unhideWhenUsed/>
    <w:rsid w:val="00892C28"/>
    <w:rPr>
      <w:sz w:val="16"/>
      <w:szCs w:val="16"/>
    </w:rPr>
  </w:style>
  <w:style w:type="paragraph" w:styleId="af3">
    <w:name w:val="annotation text"/>
    <w:basedOn w:val="a"/>
    <w:link w:val="af4"/>
    <w:uiPriority w:val="99"/>
    <w:semiHidden/>
    <w:unhideWhenUsed/>
    <w:rsid w:val="00892C28"/>
    <w:pPr>
      <w:spacing w:line="240" w:lineRule="auto"/>
    </w:pPr>
    <w:rPr>
      <w:sz w:val="20"/>
      <w:szCs w:val="20"/>
    </w:rPr>
  </w:style>
  <w:style w:type="character" w:customStyle="1" w:styleId="af4">
    <w:name w:val="טקסט הערה תו"/>
    <w:basedOn w:val="a0"/>
    <w:link w:val="af3"/>
    <w:uiPriority w:val="99"/>
    <w:semiHidden/>
    <w:rsid w:val="00892C28"/>
    <w:rPr>
      <w:rFonts w:ascii="David" w:hAnsi="David" w:cs="David"/>
      <w:sz w:val="20"/>
      <w:szCs w:val="20"/>
    </w:rPr>
  </w:style>
  <w:style w:type="paragraph" w:styleId="af5">
    <w:name w:val="annotation subject"/>
    <w:basedOn w:val="af3"/>
    <w:next w:val="af3"/>
    <w:link w:val="af6"/>
    <w:uiPriority w:val="99"/>
    <w:semiHidden/>
    <w:unhideWhenUsed/>
    <w:rsid w:val="00892C28"/>
    <w:rPr>
      <w:b/>
      <w:bCs/>
    </w:rPr>
  </w:style>
  <w:style w:type="character" w:customStyle="1" w:styleId="af6">
    <w:name w:val="נושא הערה תו"/>
    <w:basedOn w:val="af4"/>
    <w:link w:val="af5"/>
    <w:uiPriority w:val="99"/>
    <w:semiHidden/>
    <w:rsid w:val="00892C28"/>
    <w:rPr>
      <w:rFonts w:ascii="David" w:hAnsi="David" w:cs="David"/>
      <w:b/>
      <w:bCs/>
      <w:sz w:val="20"/>
      <w:szCs w:val="20"/>
    </w:rPr>
  </w:style>
  <w:style w:type="paragraph" w:styleId="af7">
    <w:name w:val="Balloon Text"/>
    <w:basedOn w:val="a"/>
    <w:link w:val="af8"/>
    <w:uiPriority w:val="99"/>
    <w:semiHidden/>
    <w:unhideWhenUsed/>
    <w:rsid w:val="00892C28"/>
    <w:pPr>
      <w:spacing w:line="240" w:lineRule="auto"/>
    </w:pPr>
    <w:rPr>
      <w:rFonts w:ascii="Segoe UI" w:hAnsi="Segoe UI" w:cs="Segoe UI"/>
      <w:sz w:val="18"/>
      <w:szCs w:val="18"/>
    </w:rPr>
  </w:style>
  <w:style w:type="character" w:customStyle="1" w:styleId="af8">
    <w:name w:val="טקסט בלונים תו"/>
    <w:basedOn w:val="a0"/>
    <w:link w:val="af7"/>
    <w:uiPriority w:val="99"/>
    <w:semiHidden/>
    <w:rsid w:val="00892C28"/>
    <w:rPr>
      <w:rFonts w:ascii="Segoe UI" w:hAnsi="Segoe UI" w:cs="Segoe UI"/>
      <w:sz w:val="18"/>
      <w:szCs w:val="18"/>
    </w:rPr>
  </w:style>
  <w:style w:type="character" w:customStyle="1" w:styleId="default">
    <w:name w:val="default"/>
    <w:rsid w:val="009D3682"/>
    <w:rPr>
      <w:rFonts w:ascii="Times New Roman" w:hAnsi="Times New Roman" w:cs="Times New Roman"/>
      <w:sz w:val="26"/>
      <w:szCs w:val="26"/>
    </w:rPr>
  </w:style>
  <w:style w:type="paragraph" w:customStyle="1" w:styleId="P00">
    <w:name w:val="P00"/>
    <w:rsid w:val="009D368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9D3682"/>
    <w:rPr>
      <w:rFonts w:ascii="Times New Roman" w:hAnsi="Times New Roman" w:cs="Times New Roman"/>
      <w:sz w:val="32"/>
      <w:szCs w:val="32"/>
    </w:rPr>
  </w:style>
  <w:style w:type="paragraph" w:customStyle="1" w:styleId="medium2-header">
    <w:name w:val="medium2-header"/>
    <w:basedOn w:val="a"/>
    <w:rsid w:val="009D3682"/>
    <w:pPr>
      <w:keepNext/>
      <w:keepLines/>
      <w:tabs>
        <w:tab w:val="left" w:pos="624"/>
        <w:tab w:val="left" w:pos="1021"/>
        <w:tab w:val="left" w:pos="1474"/>
        <w:tab w:val="left" w:pos="1928"/>
        <w:tab w:val="left" w:pos="2381"/>
        <w:tab w:val="left" w:pos="2835"/>
      </w:tabs>
      <w:suppressAutoHyphens/>
      <w:autoSpaceDE w:val="0"/>
      <w:autoSpaceDN w:val="0"/>
      <w:spacing w:before="240" w:line="240" w:lineRule="auto"/>
      <w:ind w:left="2835"/>
      <w:contextualSpacing w:val="0"/>
      <w:jc w:val="center"/>
    </w:pPr>
    <w:rPr>
      <w:rFonts w:ascii="Times New Roman" w:eastAsia="Times New Roman" w:hAnsi="Times New Roman" w:cs="Times New Roman"/>
      <w:bCs/>
      <w:lang w:eastAsia="he-IL"/>
    </w:rPr>
  </w:style>
  <w:style w:type="character" w:customStyle="1" w:styleId="apple-converted-space">
    <w:name w:val="apple-converted-space"/>
    <w:rsid w:val="00E03425"/>
  </w:style>
  <w:style w:type="paragraph" w:styleId="NormalWeb">
    <w:name w:val="Normal (Web)"/>
    <w:basedOn w:val="a"/>
    <w:uiPriority w:val="99"/>
    <w:semiHidden/>
    <w:unhideWhenUsed/>
    <w:rsid w:val="00D7615D"/>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9581">
      <w:bodyDiv w:val="1"/>
      <w:marLeft w:val="0"/>
      <w:marRight w:val="0"/>
      <w:marTop w:val="0"/>
      <w:marBottom w:val="0"/>
      <w:divBdr>
        <w:top w:val="none" w:sz="0" w:space="0" w:color="auto"/>
        <w:left w:val="none" w:sz="0" w:space="0" w:color="auto"/>
        <w:bottom w:val="none" w:sz="0" w:space="0" w:color="auto"/>
        <w:right w:val="none" w:sz="0" w:space="0" w:color="auto"/>
      </w:divBdr>
    </w:div>
    <w:div w:id="274143912">
      <w:bodyDiv w:val="1"/>
      <w:marLeft w:val="0"/>
      <w:marRight w:val="0"/>
      <w:marTop w:val="0"/>
      <w:marBottom w:val="0"/>
      <w:divBdr>
        <w:top w:val="none" w:sz="0" w:space="0" w:color="auto"/>
        <w:left w:val="none" w:sz="0" w:space="0" w:color="auto"/>
        <w:bottom w:val="none" w:sz="0" w:space="0" w:color="auto"/>
        <w:right w:val="none" w:sz="0" w:space="0" w:color="auto"/>
      </w:divBdr>
    </w:div>
    <w:div w:id="396367061">
      <w:bodyDiv w:val="1"/>
      <w:marLeft w:val="0"/>
      <w:marRight w:val="0"/>
      <w:marTop w:val="0"/>
      <w:marBottom w:val="0"/>
      <w:divBdr>
        <w:top w:val="none" w:sz="0" w:space="0" w:color="auto"/>
        <w:left w:val="none" w:sz="0" w:space="0" w:color="auto"/>
        <w:bottom w:val="none" w:sz="0" w:space="0" w:color="auto"/>
        <w:right w:val="none" w:sz="0" w:space="0" w:color="auto"/>
      </w:divBdr>
    </w:div>
    <w:div w:id="514150996">
      <w:bodyDiv w:val="1"/>
      <w:marLeft w:val="0"/>
      <w:marRight w:val="0"/>
      <w:marTop w:val="0"/>
      <w:marBottom w:val="0"/>
      <w:divBdr>
        <w:top w:val="none" w:sz="0" w:space="0" w:color="auto"/>
        <w:left w:val="none" w:sz="0" w:space="0" w:color="auto"/>
        <w:bottom w:val="none" w:sz="0" w:space="0" w:color="auto"/>
        <w:right w:val="none" w:sz="0" w:space="0" w:color="auto"/>
      </w:divBdr>
    </w:div>
    <w:div w:id="705375589">
      <w:bodyDiv w:val="1"/>
      <w:marLeft w:val="0"/>
      <w:marRight w:val="0"/>
      <w:marTop w:val="0"/>
      <w:marBottom w:val="0"/>
      <w:divBdr>
        <w:top w:val="none" w:sz="0" w:space="0" w:color="auto"/>
        <w:left w:val="none" w:sz="0" w:space="0" w:color="auto"/>
        <w:bottom w:val="none" w:sz="0" w:space="0" w:color="auto"/>
        <w:right w:val="none" w:sz="0" w:space="0" w:color="auto"/>
      </w:divBdr>
    </w:div>
    <w:div w:id="730538506">
      <w:bodyDiv w:val="1"/>
      <w:marLeft w:val="0"/>
      <w:marRight w:val="0"/>
      <w:marTop w:val="0"/>
      <w:marBottom w:val="0"/>
      <w:divBdr>
        <w:top w:val="none" w:sz="0" w:space="0" w:color="auto"/>
        <w:left w:val="none" w:sz="0" w:space="0" w:color="auto"/>
        <w:bottom w:val="none" w:sz="0" w:space="0" w:color="auto"/>
        <w:right w:val="none" w:sz="0" w:space="0" w:color="auto"/>
      </w:divBdr>
    </w:div>
    <w:div w:id="1234509250">
      <w:bodyDiv w:val="1"/>
      <w:marLeft w:val="0"/>
      <w:marRight w:val="0"/>
      <w:marTop w:val="0"/>
      <w:marBottom w:val="0"/>
      <w:divBdr>
        <w:top w:val="none" w:sz="0" w:space="0" w:color="auto"/>
        <w:left w:val="none" w:sz="0" w:space="0" w:color="auto"/>
        <w:bottom w:val="none" w:sz="0" w:space="0" w:color="auto"/>
        <w:right w:val="none" w:sz="0" w:space="0" w:color="auto"/>
      </w:divBdr>
    </w:div>
    <w:div w:id="1342320445">
      <w:bodyDiv w:val="1"/>
      <w:marLeft w:val="0"/>
      <w:marRight w:val="0"/>
      <w:marTop w:val="0"/>
      <w:marBottom w:val="0"/>
      <w:divBdr>
        <w:top w:val="none" w:sz="0" w:space="0" w:color="auto"/>
        <w:left w:val="none" w:sz="0" w:space="0" w:color="auto"/>
        <w:bottom w:val="none" w:sz="0" w:space="0" w:color="auto"/>
        <w:right w:val="none" w:sz="0" w:space="0" w:color="auto"/>
      </w:divBdr>
    </w:div>
    <w:div w:id="1478914923">
      <w:bodyDiv w:val="1"/>
      <w:marLeft w:val="0"/>
      <w:marRight w:val="0"/>
      <w:marTop w:val="0"/>
      <w:marBottom w:val="0"/>
      <w:divBdr>
        <w:top w:val="none" w:sz="0" w:space="0" w:color="auto"/>
        <w:left w:val="none" w:sz="0" w:space="0" w:color="auto"/>
        <w:bottom w:val="none" w:sz="0" w:space="0" w:color="auto"/>
        <w:right w:val="none" w:sz="0" w:space="0" w:color="auto"/>
      </w:divBdr>
    </w:div>
    <w:div w:id="1567297644">
      <w:bodyDiv w:val="1"/>
      <w:marLeft w:val="0"/>
      <w:marRight w:val="0"/>
      <w:marTop w:val="0"/>
      <w:marBottom w:val="0"/>
      <w:divBdr>
        <w:top w:val="none" w:sz="0" w:space="0" w:color="auto"/>
        <w:left w:val="none" w:sz="0" w:space="0" w:color="auto"/>
        <w:bottom w:val="none" w:sz="0" w:space="0" w:color="auto"/>
        <w:right w:val="none" w:sz="0" w:space="0" w:color="auto"/>
      </w:divBdr>
    </w:div>
    <w:div w:id="1635283824">
      <w:bodyDiv w:val="1"/>
      <w:marLeft w:val="0"/>
      <w:marRight w:val="0"/>
      <w:marTop w:val="0"/>
      <w:marBottom w:val="0"/>
      <w:divBdr>
        <w:top w:val="none" w:sz="0" w:space="0" w:color="auto"/>
        <w:left w:val="none" w:sz="0" w:space="0" w:color="auto"/>
        <w:bottom w:val="none" w:sz="0" w:space="0" w:color="auto"/>
        <w:right w:val="none" w:sz="0" w:space="0" w:color="auto"/>
      </w:divBdr>
    </w:div>
    <w:div w:id="1779717983">
      <w:bodyDiv w:val="1"/>
      <w:marLeft w:val="0"/>
      <w:marRight w:val="0"/>
      <w:marTop w:val="0"/>
      <w:marBottom w:val="0"/>
      <w:divBdr>
        <w:top w:val="none" w:sz="0" w:space="0" w:color="auto"/>
        <w:left w:val="none" w:sz="0" w:space="0" w:color="auto"/>
        <w:bottom w:val="none" w:sz="0" w:space="0" w:color="auto"/>
        <w:right w:val="none" w:sz="0" w:space="0" w:color="auto"/>
      </w:divBdr>
    </w:div>
    <w:div w:id="21254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1280-364D-4EB5-9473-BCA04967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10300</Words>
  <Characters>51504</Characters>
  <Application>Microsoft Office Word</Application>
  <DocSecurity>4</DocSecurity>
  <Lines>429</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MOE</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גלאון   Neta Galon</dc:creator>
  <cp:keywords/>
  <dc:description/>
  <cp:lastModifiedBy>ירושלם ברוך</cp:lastModifiedBy>
  <cp:revision>2</cp:revision>
  <cp:lastPrinted>2021-10-12T15:40:00Z</cp:lastPrinted>
  <dcterms:created xsi:type="dcterms:W3CDTF">2021-10-12T15:41:00Z</dcterms:created>
  <dcterms:modified xsi:type="dcterms:W3CDTF">2021-10-12T15:41:00Z</dcterms:modified>
</cp:coreProperties>
</file>