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E6" w:rsidRDefault="001443E6" w:rsidP="001443E6">
      <w:pPr>
        <w:bidi/>
        <w:jc w:val="right"/>
        <w:rPr>
          <w:rFonts w:cs="David"/>
          <w:szCs w:val="28"/>
          <w:rtl/>
          <w:lang w:bidi="he-IL"/>
        </w:rPr>
      </w:pPr>
    </w:p>
    <w:p w:rsidR="00B75B5F" w:rsidRPr="00B7252E" w:rsidRDefault="001443E6" w:rsidP="00B17E45">
      <w:pPr>
        <w:bidi/>
        <w:jc w:val="right"/>
        <w:rPr>
          <w:rFonts w:cs="David"/>
          <w:rtl/>
          <w:lang w:bidi="he-IL"/>
        </w:rPr>
      </w:pPr>
      <w:r w:rsidRPr="00B7252E">
        <w:rPr>
          <w:rFonts w:cs="David" w:hint="cs"/>
          <w:rtl/>
          <w:lang w:bidi="he-IL"/>
        </w:rPr>
        <w:t xml:space="preserve">סימוכין:  </w:t>
      </w:r>
      <w:r w:rsidR="00B7252E" w:rsidRPr="00B7252E">
        <w:rPr>
          <w:rFonts w:cs="David" w:hint="cs"/>
          <w:rtl/>
          <w:lang w:bidi="he-IL"/>
        </w:rPr>
        <w:t>008-01-14</w:t>
      </w:r>
    </w:p>
    <w:p w:rsidR="00B7252E" w:rsidRDefault="00B7252E" w:rsidP="000F6E48">
      <w:pPr>
        <w:bidi/>
        <w:spacing w:line="276" w:lineRule="auto"/>
        <w:jc w:val="center"/>
        <w:rPr>
          <w:rFonts w:cs="David"/>
          <w:b/>
          <w:bCs/>
          <w:szCs w:val="28"/>
          <w:rtl/>
          <w:lang w:bidi="he-IL"/>
        </w:rPr>
      </w:pPr>
    </w:p>
    <w:p w:rsidR="00AF0DDA" w:rsidRPr="001443E6" w:rsidRDefault="00472DD2" w:rsidP="00B7252E">
      <w:pPr>
        <w:bidi/>
        <w:spacing w:line="276" w:lineRule="auto"/>
        <w:jc w:val="center"/>
        <w:rPr>
          <w:rFonts w:cs="David"/>
          <w:b/>
          <w:bCs/>
          <w:szCs w:val="28"/>
          <w:rtl/>
          <w:lang w:bidi="he-IL"/>
        </w:rPr>
      </w:pPr>
      <w:r w:rsidRPr="001443E6">
        <w:rPr>
          <w:rFonts w:cs="David" w:hint="cs"/>
          <w:b/>
          <w:bCs/>
          <w:szCs w:val="28"/>
          <w:rtl/>
          <w:lang w:bidi="he-IL"/>
        </w:rPr>
        <w:t>סיכום ועדת הערכה בנושא המיצ"ב</w:t>
      </w:r>
    </w:p>
    <w:p w:rsidR="00472DD2" w:rsidRDefault="00472DD2" w:rsidP="000F6E48">
      <w:pPr>
        <w:bidi/>
        <w:spacing w:line="276" w:lineRule="auto"/>
        <w:jc w:val="center"/>
        <w:rPr>
          <w:rFonts w:cs="David"/>
          <w:szCs w:val="28"/>
          <w:rtl/>
          <w:lang w:bidi="he-IL"/>
        </w:rPr>
      </w:pPr>
      <w:r>
        <w:rPr>
          <w:rFonts w:cs="David" w:hint="cs"/>
          <w:szCs w:val="28"/>
          <w:rtl/>
          <w:lang w:bidi="he-IL"/>
        </w:rPr>
        <w:t xml:space="preserve">תאריך </w:t>
      </w:r>
      <w:r w:rsidR="000742AB">
        <w:rPr>
          <w:rFonts w:cs="David" w:hint="cs"/>
          <w:szCs w:val="28"/>
          <w:rtl/>
          <w:lang w:bidi="he-IL"/>
        </w:rPr>
        <w:t>26</w:t>
      </w:r>
      <w:r>
        <w:rPr>
          <w:rFonts w:cs="David" w:hint="cs"/>
          <w:szCs w:val="28"/>
          <w:rtl/>
          <w:lang w:bidi="he-IL"/>
        </w:rPr>
        <w:t xml:space="preserve"> בדצמבר 2013</w:t>
      </w:r>
    </w:p>
    <w:p w:rsidR="00B17E45" w:rsidRDefault="00B17E45" w:rsidP="00B17E45">
      <w:pPr>
        <w:bidi/>
        <w:spacing w:line="276" w:lineRule="auto"/>
        <w:jc w:val="both"/>
        <w:rPr>
          <w:rFonts w:cs="David"/>
          <w:b/>
          <w:bCs/>
          <w:rtl/>
          <w:lang w:bidi="he-IL"/>
        </w:rPr>
      </w:pPr>
    </w:p>
    <w:p w:rsidR="00B17E45" w:rsidRDefault="00B17E45" w:rsidP="00B17E45">
      <w:pPr>
        <w:bidi/>
        <w:spacing w:line="276" w:lineRule="auto"/>
        <w:jc w:val="both"/>
        <w:rPr>
          <w:rFonts w:cs="David"/>
          <w:rtl/>
          <w:lang w:bidi="he-IL"/>
        </w:rPr>
      </w:pPr>
      <w:r>
        <w:rPr>
          <w:rFonts w:cs="David" w:hint="cs"/>
          <w:u w:val="single"/>
          <w:rtl/>
          <w:lang w:bidi="he-IL"/>
        </w:rPr>
        <w:t xml:space="preserve">מבין </w:t>
      </w:r>
      <w:r w:rsidRPr="00A71B4F">
        <w:rPr>
          <w:rFonts w:cs="David" w:hint="cs"/>
          <w:u w:val="single"/>
          <w:rtl/>
          <w:lang w:bidi="he-IL"/>
        </w:rPr>
        <w:t>חברי הועדה</w:t>
      </w:r>
      <w:r>
        <w:rPr>
          <w:rFonts w:cs="David" w:hint="cs"/>
          <w:rtl/>
          <w:lang w:bidi="he-IL"/>
        </w:rPr>
        <w:t xml:space="preserve">: ד"ר חגית גליקמן, פרופ' מיכל </w:t>
      </w:r>
      <w:proofErr w:type="spellStart"/>
      <w:r>
        <w:rPr>
          <w:rFonts w:cs="David" w:hint="cs"/>
          <w:rtl/>
          <w:lang w:bidi="he-IL"/>
        </w:rPr>
        <w:t>בלר</w:t>
      </w:r>
      <w:proofErr w:type="spellEnd"/>
      <w:r>
        <w:rPr>
          <w:rFonts w:cs="David" w:hint="cs"/>
          <w:rtl/>
          <w:lang w:bidi="he-IL"/>
        </w:rPr>
        <w:t xml:space="preserve">, פרופ' מנוחה </w:t>
      </w:r>
      <w:proofErr w:type="spellStart"/>
      <w:r>
        <w:rPr>
          <w:rFonts w:cs="David" w:hint="cs"/>
          <w:rtl/>
          <w:lang w:bidi="he-IL"/>
        </w:rPr>
        <w:t>בירנבאום</w:t>
      </w:r>
      <w:proofErr w:type="spellEnd"/>
      <w:r>
        <w:rPr>
          <w:rFonts w:cs="David" w:hint="cs"/>
          <w:rtl/>
          <w:lang w:bidi="he-IL"/>
        </w:rPr>
        <w:t xml:space="preserve">, פרופ' </w:t>
      </w:r>
      <w:proofErr w:type="spellStart"/>
      <w:r>
        <w:rPr>
          <w:rFonts w:cs="David" w:hint="cs"/>
          <w:rtl/>
          <w:lang w:bidi="he-IL"/>
        </w:rPr>
        <w:t>פאדיה</w:t>
      </w:r>
      <w:proofErr w:type="spellEnd"/>
      <w:r>
        <w:rPr>
          <w:rFonts w:cs="David" w:hint="cs"/>
          <w:rtl/>
          <w:lang w:bidi="he-IL"/>
        </w:rPr>
        <w:t xml:space="preserve"> נאסר, ד"ר ענת בן סימון, ד"ר אורנה שמחון, </w:t>
      </w:r>
      <w:r w:rsidRPr="00B17E45">
        <w:rPr>
          <w:rFonts w:cs="David" w:hint="cs"/>
          <w:rtl/>
          <w:lang w:bidi="he-IL"/>
        </w:rPr>
        <w:t>גב' יהודית קדש,</w:t>
      </w:r>
      <w:r>
        <w:rPr>
          <w:rFonts w:cs="David" w:hint="cs"/>
          <w:rtl/>
          <w:lang w:bidi="he-IL"/>
        </w:rPr>
        <w:t xml:space="preserve"> גב' רבקה אינגביר, גב' סוזי לו </w:t>
      </w:r>
      <w:proofErr w:type="spellStart"/>
      <w:r>
        <w:rPr>
          <w:rFonts w:cs="David" w:hint="cs"/>
          <w:rtl/>
          <w:lang w:bidi="he-IL"/>
        </w:rPr>
        <w:t>לויאן</w:t>
      </w:r>
      <w:proofErr w:type="spellEnd"/>
      <w:r>
        <w:rPr>
          <w:rFonts w:cs="David" w:hint="cs"/>
          <w:rtl/>
          <w:lang w:bidi="he-IL"/>
        </w:rPr>
        <w:t>, גב' עמירה חיים, גב' רינה דוידי, פרופ' דוד נבו</w:t>
      </w:r>
      <w:r w:rsidR="00F76A33">
        <w:rPr>
          <w:rFonts w:cs="David" w:hint="cs"/>
          <w:rtl/>
          <w:lang w:bidi="he-IL"/>
        </w:rPr>
        <w:t>,</w:t>
      </w:r>
      <w:r>
        <w:rPr>
          <w:rFonts w:cs="David" w:hint="cs"/>
          <w:rtl/>
          <w:lang w:bidi="he-IL"/>
        </w:rPr>
        <w:t xml:space="preserve"> </w:t>
      </w:r>
      <w:r w:rsidR="005E0909">
        <w:rPr>
          <w:rFonts w:cs="David" w:hint="cs"/>
          <w:rtl/>
          <w:lang w:bidi="he-IL"/>
        </w:rPr>
        <w:t>גב' דסי בארי</w:t>
      </w:r>
    </w:p>
    <w:p w:rsidR="00B17E45" w:rsidRDefault="00B17E45" w:rsidP="00BE2BD3">
      <w:pPr>
        <w:bidi/>
        <w:spacing w:line="276" w:lineRule="auto"/>
        <w:jc w:val="both"/>
        <w:rPr>
          <w:rFonts w:cs="David"/>
          <w:rtl/>
          <w:lang w:bidi="he-IL"/>
        </w:rPr>
      </w:pPr>
      <w:r w:rsidRPr="00A71B4F">
        <w:rPr>
          <w:rFonts w:cs="David" w:hint="cs"/>
          <w:u w:val="single"/>
          <w:rtl/>
          <w:lang w:bidi="he-IL"/>
        </w:rPr>
        <w:t>משתתפים נוספים</w:t>
      </w:r>
      <w:r>
        <w:rPr>
          <w:rFonts w:cs="David" w:hint="cs"/>
          <w:rtl/>
          <w:lang w:bidi="he-IL"/>
        </w:rPr>
        <w:t xml:space="preserve">: </w:t>
      </w:r>
      <w:r w:rsidR="00BE2BD3">
        <w:rPr>
          <w:rFonts w:cs="David" w:hint="cs"/>
          <w:rtl/>
          <w:lang w:bidi="he-IL"/>
        </w:rPr>
        <w:t>פרופ'</w:t>
      </w:r>
      <w:r w:rsidR="00DA3BD4">
        <w:rPr>
          <w:rFonts w:cs="David" w:hint="cs"/>
          <w:rtl/>
          <w:lang w:bidi="he-IL"/>
        </w:rPr>
        <w:t xml:space="preserve"> </w:t>
      </w:r>
      <w:bookmarkStart w:id="0" w:name="_GoBack"/>
      <w:bookmarkEnd w:id="0"/>
      <w:r w:rsidR="00F76A33">
        <w:rPr>
          <w:rFonts w:cs="David" w:hint="cs"/>
          <w:rtl/>
          <w:lang w:bidi="he-IL"/>
        </w:rPr>
        <w:t xml:space="preserve">עמי וולנסקי, </w:t>
      </w:r>
      <w:r>
        <w:rPr>
          <w:rFonts w:cs="David" w:hint="cs"/>
          <w:rtl/>
          <w:lang w:bidi="he-IL"/>
        </w:rPr>
        <w:t>גב' ענת סלונים, ד"ר יואל רפ, ד"ר עינת נוטע קורן, ד"ר חני שלטון, ד"ר חגית הרטף, ד"ר הלנה קימרון, גב' איריס ברם גזית</w:t>
      </w:r>
    </w:p>
    <w:p w:rsidR="00B17E45" w:rsidRDefault="00B17E45" w:rsidP="00B17E45">
      <w:pPr>
        <w:bidi/>
        <w:rPr>
          <w:rFonts w:cs="David"/>
          <w:rtl/>
          <w:lang w:bidi="he-IL"/>
        </w:rPr>
      </w:pPr>
    </w:p>
    <w:p w:rsidR="001443E6" w:rsidRDefault="00B17E45" w:rsidP="005E0909">
      <w:pPr>
        <w:bidi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 xml:space="preserve">התנצלו: </w:t>
      </w:r>
      <w:r w:rsidRPr="005E0909">
        <w:rPr>
          <w:rFonts w:cs="David" w:hint="cs"/>
          <w:rtl/>
          <w:lang w:bidi="he-IL"/>
        </w:rPr>
        <w:t>גב' רחל מתוקי</w:t>
      </w:r>
      <w:r w:rsidR="005E0909" w:rsidRPr="005E0909">
        <w:rPr>
          <w:rFonts w:cs="David" w:hint="cs"/>
          <w:rtl/>
          <w:lang w:bidi="he-IL"/>
        </w:rPr>
        <w:t>,</w:t>
      </w:r>
      <w:r w:rsidR="005E0909">
        <w:rPr>
          <w:rFonts w:cs="David" w:hint="cs"/>
          <w:rtl/>
          <w:lang w:bidi="he-IL"/>
        </w:rPr>
        <w:t xml:space="preserve"> </w:t>
      </w:r>
      <w:r>
        <w:rPr>
          <w:rFonts w:cs="David" w:hint="cs"/>
          <w:rtl/>
          <w:lang w:bidi="he-IL"/>
        </w:rPr>
        <w:t>ד"ר חנה פרל,</w:t>
      </w:r>
      <w:r>
        <w:rPr>
          <w:rFonts w:cs="David" w:hint="cs"/>
          <w:szCs w:val="28"/>
          <w:rtl/>
          <w:lang w:bidi="he-IL"/>
        </w:rPr>
        <w:t xml:space="preserve"> </w:t>
      </w:r>
      <w:r>
        <w:rPr>
          <w:rFonts w:cs="David" w:hint="cs"/>
          <w:rtl/>
          <w:lang w:bidi="he-IL"/>
        </w:rPr>
        <w:t>פרופ' ברוך נבו</w:t>
      </w:r>
    </w:p>
    <w:p w:rsidR="005E0909" w:rsidRPr="005E0909" w:rsidRDefault="005E0909" w:rsidP="005E0909">
      <w:pPr>
        <w:bidi/>
        <w:rPr>
          <w:rFonts w:cs="David"/>
          <w:rtl/>
          <w:lang w:bidi="he-IL"/>
        </w:rPr>
      </w:pPr>
    </w:p>
    <w:p w:rsidR="00182823" w:rsidRPr="00B7252E" w:rsidRDefault="00182823" w:rsidP="000F6E48">
      <w:pPr>
        <w:bidi/>
        <w:spacing w:line="276" w:lineRule="auto"/>
        <w:rPr>
          <w:rFonts w:cs="David"/>
          <w:b/>
          <w:bCs/>
          <w:rtl/>
          <w:lang w:bidi="he-IL"/>
        </w:rPr>
      </w:pPr>
      <w:r w:rsidRPr="00B7252E">
        <w:rPr>
          <w:rFonts w:cs="David" w:hint="eastAsia"/>
          <w:b/>
          <w:bCs/>
          <w:rtl/>
          <w:lang w:bidi="he-IL"/>
        </w:rPr>
        <w:t>נתוני</w:t>
      </w:r>
      <w:r w:rsidRPr="00B7252E">
        <w:rPr>
          <w:rFonts w:cs="David"/>
          <w:b/>
          <w:bCs/>
          <w:rtl/>
          <w:lang w:bidi="he-IL"/>
        </w:rPr>
        <w:t xml:space="preserve"> </w:t>
      </w:r>
      <w:r w:rsidRPr="00B7252E">
        <w:rPr>
          <w:rFonts w:cs="David" w:hint="eastAsia"/>
          <w:b/>
          <w:bCs/>
          <w:rtl/>
          <w:lang w:bidi="he-IL"/>
        </w:rPr>
        <w:t>המיצ</w:t>
      </w:r>
      <w:r w:rsidRPr="00B7252E">
        <w:rPr>
          <w:rFonts w:cs="David"/>
          <w:b/>
          <w:bCs/>
          <w:rtl/>
          <w:lang w:bidi="he-IL"/>
        </w:rPr>
        <w:t xml:space="preserve">"ב </w:t>
      </w:r>
      <w:r w:rsidRPr="00B7252E">
        <w:rPr>
          <w:rFonts w:cs="David" w:hint="eastAsia"/>
          <w:b/>
          <w:bCs/>
          <w:rtl/>
          <w:lang w:bidi="he-IL"/>
        </w:rPr>
        <w:t>והשימוש</w:t>
      </w:r>
      <w:r w:rsidRPr="00B7252E">
        <w:rPr>
          <w:rFonts w:cs="David"/>
          <w:b/>
          <w:bCs/>
          <w:rtl/>
          <w:lang w:bidi="he-IL"/>
        </w:rPr>
        <w:t xml:space="preserve"> </w:t>
      </w:r>
      <w:r w:rsidRPr="00B7252E">
        <w:rPr>
          <w:rFonts w:cs="David" w:hint="eastAsia"/>
          <w:b/>
          <w:bCs/>
          <w:rtl/>
          <w:lang w:bidi="he-IL"/>
        </w:rPr>
        <w:t>בהם</w:t>
      </w:r>
      <w:r w:rsidR="006F6BEF" w:rsidRPr="00B7252E">
        <w:rPr>
          <w:rFonts w:cs="David" w:hint="cs"/>
          <w:b/>
          <w:bCs/>
          <w:rtl/>
          <w:lang w:bidi="he-IL"/>
        </w:rPr>
        <w:t>:</w:t>
      </w:r>
    </w:p>
    <w:p w:rsidR="006F6BEF" w:rsidRPr="00B7252E" w:rsidRDefault="00182823" w:rsidP="00B7252E">
      <w:pPr>
        <w:pStyle w:val="ae"/>
        <w:numPr>
          <w:ilvl w:val="0"/>
          <w:numId w:val="15"/>
        </w:numPr>
        <w:bidi/>
        <w:spacing w:before="120" w:line="300" w:lineRule="atLeast"/>
        <w:contextualSpacing w:val="0"/>
        <w:jc w:val="both"/>
        <w:rPr>
          <w:rFonts w:cs="David"/>
          <w:lang w:bidi="he-IL"/>
        </w:rPr>
      </w:pPr>
      <w:r w:rsidRPr="00B7252E">
        <w:rPr>
          <w:rFonts w:cs="David" w:hint="cs"/>
          <w:rtl/>
          <w:lang w:bidi="he-IL"/>
        </w:rPr>
        <w:t>הוצגו</w:t>
      </w:r>
      <w:r w:rsidR="000742AB" w:rsidRPr="00B7252E">
        <w:rPr>
          <w:rFonts w:cs="David" w:hint="cs"/>
          <w:rtl/>
          <w:lang w:bidi="he-IL"/>
        </w:rPr>
        <w:t xml:space="preserve"> </w:t>
      </w:r>
      <w:r w:rsidRPr="00B7252E">
        <w:rPr>
          <w:rFonts w:cs="David" w:hint="cs"/>
          <w:rtl/>
          <w:lang w:bidi="he-IL"/>
        </w:rPr>
        <w:t>ה</w:t>
      </w:r>
      <w:r w:rsidR="000742AB" w:rsidRPr="00B7252E">
        <w:rPr>
          <w:rFonts w:cs="David" w:hint="cs"/>
          <w:rtl/>
          <w:lang w:bidi="he-IL"/>
        </w:rPr>
        <w:t xml:space="preserve">שימושים שנעשו בנתוני </w:t>
      </w:r>
      <w:r w:rsidR="00923513" w:rsidRPr="00B7252E">
        <w:rPr>
          <w:rFonts w:cs="David" w:hint="cs"/>
          <w:rtl/>
          <w:lang w:bidi="he-IL"/>
        </w:rPr>
        <w:t xml:space="preserve">בחינות </w:t>
      </w:r>
      <w:r w:rsidR="000742AB" w:rsidRPr="00B7252E">
        <w:rPr>
          <w:rFonts w:cs="David" w:hint="cs"/>
          <w:rtl/>
          <w:lang w:bidi="he-IL"/>
        </w:rPr>
        <w:t xml:space="preserve">המיצ"ב ברמות המדידה השונות </w:t>
      </w:r>
      <w:r w:rsidR="000742AB" w:rsidRPr="00B7252E">
        <w:rPr>
          <w:rFonts w:cs="David"/>
          <w:rtl/>
          <w:lang w:bidi="he-IL"/>
        </w:rPr>
        <w:t>–</w:t>
      </w:r>
      <w:r w:rsidR="000742AB" w:rsidRPr="00B7252E">
        <w:rPr>
          <w:rFonts w:cs="David" w:hint="cs"/>
          <w:rtl/>
          <w:lang w:bidi="he-IL"/>
        </w:rPr>
        <w:t xml:space="preserve"> בית ספר, מחוז, רשות</w:t>
      </w:r>
      <w:r w:rsidR="006F6BEF" w:rsidRPr="00B7252E">
        <w:rPr>
          <w:rFonts w:cs="David" w:hint="cs"/>
          <w:rtl/>
          <w:lang w:bidi="he-IL"/>
        </w:rPr>
        <w:t xml:space="preserve"> מקומית</w:t>
      </w:r>
      <w:r w:rsidR="000742AB" w:rsidRPr="00B7252E">
        <w:rPr>
          <w:rFonts w:cs="David" w:hint="cs"/>
          <w:rtl/>
          <w:lang w:bidi="he-IL"/>
        </w:rPr>
        <w:t xml:space="preserve">, </w:t>
      </w:r>
      <w:r w:rsidR="00A17CB9" w:rsidRPr="00B7252E">
        <w:rPr>
          <w:rFonts w:cs="David" w:hint="cs"/>
          <w:rtl/>
          <w:lang w:bidi="he-IL"/>
        </w:rPr>
        <w:t xml:space="preserve">רמה </w:t>
      </w:r>
      <w:r w:rsidR="006F6BEF" w:rsidRPr="00B7252E">
        <w:rPr>
          <w:rFonts w:cs="David" w:hint="cs"/>
          <w:rtl/>
          <w:lang w:bidi="he-IL"/>
        </w:rPr>
        <w:t xml:space="preserve">ארצית </w:t>
      </w:r>
      <w:r w:rsidR="005D6B97" w:rsidRPr="00B7252E">
        <w:rPr>
          <w:rFonts w:cs="David" w:hint="cs"/>
          <w:rtl/>
          <w:lang w:bidi="he-IL"/>
        </w:rPr>
        <w:t>ו</w:t>
      </w:r>
      <w:r w:rsidR="00DE5970" w:rsidRPr="00B7252E">
        <w:rPr>
          <w:rFonts w:cs="David" w:hint="cs"/>
          <w:rtl/>
          <w:lang w:bidi="he-IL"/>
        </w:rPr>
        <w:t>בפילוח לקבוצות אוכלוסייה</w:t>
      </w:r>
      <w:r w:rsidR="006F6BEF" w:rsidRPr="00B7252E">
        <w:rPr>
          <w:rFonts w:cs="David" w:hint="cs"/>
          <w:rtl/>
          <w:lang w:bidi="he-IL"/>
        </w:rPr>
        <w:t>, זאת בהלימה למסמך המסכם שנשלח לוועדה לפני המפגש.</w:t>
      </w:r>
    </w:p>
    <w:p w:rsidR="00DE5970" w:rsidRPr="00B7252E" w:rsidRDefault="00A75B7D" w:rsidP="00B7252E">
      <w:pPr>
        <w:pStyle w:val="ae"/>
        <w:numPr>
          <w:ilvl w:val="0"/>
          <w:numId w:val="15"/>
        </w:numPr>
        <w:bidi/>
        <w:spacing w:before="120" w:line="300" w:lineRule="atLeast"/>
        <w:ind w:left="714" w:hanging="357"/>
        <w:contextualSpacing w:val="0"/>
        <w:jc w:val="both"/>
        <w:rPr>
          <w:rFonts w:cs="David"/>
          <w:lang w:bidi="he-IL"/>
        </w:rPr>
      </w:pPr>
      <w:r w:rsidRPr="00B7252E">
        <w:rPr>
          <w:rFonts w:cs="David" w:hint="eastAsia"/>
          <w:rtl/>
          <w:lang w:bidi="he-IL"/>
        </w:rPr>
        <w:t>נציגי</w:t>
      </w:r>
      <w:r w:rsidRPr="00B7252E">
        <w:rPr>
          <w:rFonts w:cs="David"/>
          <w:rtl/>
          <w:lang w:bidi="he-IL"/>
        </w:rPr>
        <w:t xml:space="preserve"> </w:t>
      </w:r>
      <w:r w:rsidRPr="00B7252E">
        <w:rPr>
          <w:rFonts w:cs="David" w:hint="eastAsia"/>
          <w:rtl/>
          <w:lang w:bidi="he-IL"/>
        </w:rPr>
        <w:t>משרד</w:t>
      </w:r>
      <w:r w:rsidRPr="00B7252E">
        <w:rPr>
          <w:rFonts w:cs="David"/>
          <w:rtl/>
          <w:lang w:bidi="he-IL"/>
        </w:rPr>
        <w:t xml:space="preserve"> </w:t>
      </w:r>
      <w:r w:rsidR="006F6BEF" w:rsidRPr="00B7252E">
        <w:rPr>
          <w:rFonts w:cs="David" w:hint="cs"/>
          <w:rtl/>
          <w:lang w:bidi="he-IL"/>
        </w:rPr>
        <w:t xml:space="preserve">החינוך </w:t>
      </w:r>
      <w:r w:rsidRPr="00B7252E">
        <w:rPr>
          <w:rFonts w:cs="David" w:hint="eastAsia"/>
          <w:rtl/>
          <w:lang w:bidi="he-IL"/>
        </w:rPr>
        <w:t>בו</w:t>
      </w:r>
      <w:r w:rsidR="00926682" w:rsidRPr="00B7252E">
        <w:rPr>
          <w:rFonts w:cs="David" w:hint="eastAsia"/>
          <w:rtl/>
          <w:lang w:bidi="he-IL"/>
        </w:rPr>
        <w:t>ועדה</w:t>
      </w:r>
      <w:r w:rsidR="00926682" w:rsidRPr="00B7252E">
        <w:rPr>
          <w:rFonts w:cs="David"/>
          <w:rtl/>
          <w:lang w:bidi="he-IL"/>
        </w:rPr>
        <w:t xml:space="preserve"> </w:t>
      </w:r>
      <w:r w:rsidR="00926682" w:rsidRPr="00B7252E">
        <w:rPr>
          <w:rFonts w:cs="David" w:hint="eastAsia"/>
          <w:rtl/>
          <w:lang w:bidi="he-IL"/>
        </w:rPr>
        <w:t>ה</w:t>
      </w:r>
      <w:r w:rsidRPr="00B7252E">
        <w:rPr>
          <w:rFonts w:cs="David" w:hint="eastAsia"/>
          <w:rtl/>
          <w:lang w:bidi="he-IL"/>
        </w:rPr>
        <w:t>רחיבו</w:t>
      </w:r>
      <w:r w:rsidRPr="00B7252E">
        <w:rPr>
          <w:rFonts w:cs="David"/>
          <w:rtl/>
          <w:lang w:bidi="he-IL"/>
        </w:rPr>
        <w:t xml:space="preserve"> </w:t>
      </w:r>
      <w:r w:rsidRPr="00B7252E">
        <w:rPr>
          <w:rFonts w:cs="David" w:hint="eastAsia"/>
          <w:rtl/>
          <w:lang w:bidi="he-IL"/>
        </w:rPr>
        <w:t>על</w:t>
      </w:r>
      <w:r w:rsidRPr="00B7252E">
        <w:rPr>
          <w:rFonts w:cs="David"/>
          <w:rtl/>
          <w:lang w:bidi="he-IL"/>
        </w:rPr>
        <w:t xml:space="preserve"> </w:t>
      </w:r>
      <w:r w:rsidRPr="00B7252E">
        <w:rPr>
          <w:rFonts w:cs="David" w:hint="eastAsia"/>
          <w:rtl/>
          <w:lang w:bidi="he-IL"/>
        </w:rPr>
        <w:t>יתרונות</w:t>
      </w:r>
      <w:r w:rsidRPr="00B7252E">
        <w:rPr>
          <w:rFonts w:cs="David"/>
          <w:rtl/>
          <w:lang w:bidi="he-IL"/>
        </w:rPr>
        <w:t xml:space="preserve"> </w:t>
      </w:r>
      <w:r w:rsidRPr="00B7252E">
        <w:rPr>
          <w:rFonts w:cs="David" w:hint="eastAsia"/>
          <w:rtl/>
          <w:lang w:bidi="he-IL"/>
        </w:rPr>
        <w:t>השימוש</w:t>
      </w:r>
      <w:r w:rsidR="00926682" w:rsidRPr="00B7252E">
        <w:rPr>
          <w:rFonts w:cs="David"/>
          <w:rtl/>
          <w:lang w:bidi="he-IL"/>
        </w:rPr>
        <w:t xml:space="preserve"> בנתוני המיצ"</w:t>
      </w:r>
      <w:r w:rsidRPr="00B7252E">
        <w:rPr>
          <w:rFonts w:cs="David" w:hint="eastAsia"/>
          <w:rtl/>
          <w:lang w:bidi="he-IL"/>
        </w:rPr>
        <w:t>ב</w:t>
      </w:r>
      <w:r w:rsidR="005D36CF" w:rsidRPr="00B7252E">
        <w:rPr>
          <w:rFonts w:cs="David" w:hint="cs"/>
          <w:rtl/>
          <w:lang w:bidi="he-IL"/>
        </w:rPr>
        <w:t xml:space="preserve"> החיצונים</w:t>
      </w:r>
      <w:r w:rsidR="005214ED" w:rsidRPr="00B7252E">
        <w:rPr>
          <w:rFonts w:cs="David" w:hint="cs"/>
          <w:rtl/>
          <w:lang w:bidi="he-IL"/>
        </w:rPr>
        <w:t xml:space="preserve"> </w:t>
      </w:r>
      <w:r w:rsidR="00923513" w:rsidRPr="00B7252E">
        <w:rPr>
          <w:rFonts w:cs="David" w:hint="cs"/>
          <w:rtl/>
          <w:lang w:bidi="he-IL"/>
        </w:rPr>
        <w:t xml:space="preserve">(הישגים ואקלים) </w:t>
      </w:r>
      <w:r w:rsidR="005214ED" w:rsidRPr="00B7252E">
        <w:rPr>
          <w:rFonts w:cs="David" w:hint="cs"/>
          <w:rtl/>
          <w:lang w:bidi="he-IL"/>
        </w:rPr>
        <w:t>בתהליכי קבלת החלטות והקצאת משאבים</w:t>
      </w:r>
      <w:r w:rsidR="005D36CF" w:rsidRPr="00B7252E">
        <w:rPr>
          <w:rFonts w:cs="David" w:hint="cs"/>
          <w:rtl/>
          <w:lang w:bidi="he-IL"/>
        </w:rPr>
        <w:t>, בשיח בין המנהלים למפקחים לזיהוי  נקודות החוזק והחולשה וכבסיס לקביעת יעדים לקידום בית הספר.</w:t>
      </w:r>
      <w:r w:rsidR="005214ED" w:rsidRPr="00B7252E">
        <w:rPr>
          <w:rFonts w:cs="David" w:hint="cs"/>
          <w:rtl/>
          <w:lang w:bidi="he-IL"/>
        </w:rPr>
        <w:t xml:space="preserve"> </w:t>
      </w:r>
    </w:p>
    <w:p w:rsidR="002D19A4" w:rsidRPr="00B7252E" w:rsidRDefault="00BC5A65" w:rsidP="00B7252E">
      <w:pPr>
        <w:pStyle w:val="ae"/>
        <w:numPr>
          <w:ilvl w:val="0"/>
          <w:numId w:val="15"/>
        </w:numPr>
        <w:bidi/>
        <w:spacing w:before="120" w:line="300" w:lineRule="atLeast"/>
        <w:ind w:left="714" w:hanging="357"/>
        <w:contextualSpacing w:val="0"/>
        <w:jc w:val="both"/>
        <w:rPr>
          <w:rFonts w:cs="David"/>
          <w:lang w:bidi="he-IL"/>
        </w:rPr>
      </w:pPr>
      <w:r w:rsidRPr="00B7252E">
        <w:rPr>
          <w:rFonts w:cs="David" w:hint="cs"/>
          <w:rtl/>
          <w:lang w:bidi="he-IL"/>
        </w:rPr>
        <w:t>הודגשה החשיבות של השוואת הנתונים הבית-</w:t>
      </w:r>
      <w:proofErr w:type="spellStart"/>
      <w:r w:rsidRPr="00B7252E">
        <w:rPr>
          <w:rFonts w:cs="David" w:hint="cs"/>
          <w:rtl/>
          <w:lang w:bidi="he-IL"/>
        </w:rPr>
        <w:t>ספריים</w:t>
      </w:r>
      <w:proofErr w:type="spellEnd"/>
      <w:r w:rsidRPr="00B7252E">
        <w:rPr>
          <w:rFonts w:cs="David" w:hint="cs"/>
          <w:rtl/>
          <w:lang w:bidi="he-IL"/>
        </w:rPr>
        <w:t xml:space="preserve"> לנתונים ארציים (ובחתכים שונים כגון רקע חברתי-כלכלי) בכדי לתת פירוש לממצאים ברמת בית הספר.  </w:t>
      </w:r>
    </w:p>
    <w:p w:rsidR="00765CD2" w:rsidRPr="00B7252E" w:rsidRDefault="004B636B" w:rsidP="00B7252E">
      <w:pPr>
        <w:pStyle w:val="ae"/>
        <w:numPr>
          <w:ilvl w:val="0"/>
          <w:numId w:val="15"/>
        </w:numPr>
        <w:bidi/>
        <w:spacing w:before="120" w:line="300" w:lineRule="atLeast"/>
        <w:ind w:left="714" w:hanging="357"/>
        <w:contextualSpacing w:val="0"/>
        <w:jc w:val="both"/>
        <w:rPr>
          <w:rFonts w:cs="David"/>
          <w:lang w:bidi="he-IL"/>
        </w:rPr>
      </w:pPr>
      <w:r w:rsidRPr="00B7252E">
        <w:rPr>
          <w:rFonts w:cs="David" w:hint="cs"/>
          <w:rtl/>
          <w:lang w:bidi="he-IL"/>
        </w:rPr>
        <w:t xml:space="preserve">צוין כי </w:t>
      </w:r>
      <w:r w:rsidR="002D19A4" w:rsidRPr="00B7252E">
        <w:rPr>
          <w:rFonts w:cs="David" w:hint="cs"/>
          <w:rtl/>
          <w:lang w:bidi="he-IL"/>
        </w:rPr>
        <w:t>ב</w:t>
      </w:r>
      <w:r w:rsidR="005214ED" w:rsidRPr="00B7252E">
        <w:rPr>
          <w:rFonts w:cs="David" w:hint="cs"/>
          <w:rtl/>
          <w:lang w:bidi="he-IL"/>
        </w:rPr>
        <w:t xml:space="preserve">היעדר נתונים חיצוניים ברמת בית ספר </w:t>
      </w:r>
      <w:r w:rsidR="002D19A4" w:rsidRPr="00B7252E">
        <w:rPr>
          <w:rFonts w:cs="David" w:hint="cs"/>
          <w:rtl/>
          <w:lang w:bidi="he-IL"/>
        </w:rPr>
        <w:t>(</w:t>
      </w:r>
      <w:r w:rsidR="005214ED" w:rsidRPr="00B7252E">
        <w:rPr>
          <w:rFonts w:cs="David" w:hint="cs"/>
          <w:rtl/>
          <w:lang w:bidi="he-IL"/>
        </w:rPr>
        <w:t>ו</w:t>
      </w:r>
      <w:r w:rsidR="00765CD2" w:rsidRPr="00B7252E">
        <w:rPr>
          <w:rFonts w:cs="David" w:hint="cs"/>
          <w:rtl/>
          <w:lang w:bidi="he-IL"/>
        </w:rPr>
        <w:t xml:space="preserve">ברמת </w:t>
      </w:r>
      <w:r w:rsidR="005214ED" w:rsidRPr="00B7252E">
        <w:rPr>
          <w:rFonts w:cs="David" w:hint="cs"/>
          <w:rtl/>
          <w:lang w:bidi="he-IL"/>
        </w:rPr>
        <w:t>רשות מקומית</w:t>
      </w:r>
      <w:r w:rsidR="002D19A4" w:rsidRPr="00B7252E">
        <w:rPr>
          <w:rFonts w:cs="David" w:hint="cs"/>
          <w:rtl/>
          <w:lang w:bidi="he-IL"/>
        </w:rPr>
        <w:t>)</w:t>
      </w:r>
      <w:r w:rsidR="00765CD2" w:rsidRPr="00B7252E">
        <w:rPr>
          <w:rFonts w:cs="David" w:hint="cs"/>
          <w:rtl/>
          <w:lang w:bidi="he-IL"/>
        </w:rPr>
        <w:t>,</w:t>
      </w:r>
      <w:r w:rsidR="005214ED" w:rsidRPr="00B7252E">
        <w:rPr>
          <w:rFonts w:cs="David" w:hint="cs"/>
          <w:rtl/>
          <w:lang w:bidi="he-IL"/>
        </w:rPr>
        <w:t xml:space="preserve"> </w:t>
      </w:r>
      <w:r w:rsidR="002D19A4" w:rsidRPr="00B7252E">
        <w:rPr>
          <w:rFonts w:cs="David" w:hint="cs"/>
          <w:rtl/>
          <w:lang w:bidi="he-IL"/>
        </w:rPr>
        <w:t xml:space="preserve">נוצר חסר </w:t>
      </w:r>
      <w:r w:rsidR="00294C66" w:rsidRPr="00B7252E">
        <w:rPr>
          <w:rFonts w:cs="David" w:hint="cs"/>
          <w:rtl/>
          <w:lang w:bidi="he-IL"/>
        </w:rPr>
        <w:t xml:space="preserve">בנתונים </w:t>
      </w:r>
      <w:r w:rsidR="002D19A4" w:rsidRPr="00B7252E">
        <w:rPr>
          <w:rFonts w:cs="David" w:hint="cs"/>
          <w:rtl/>
          <w:lang w:bidi="he-IL"/>
        </w:rPr>
        <w:t xml:space="preserve">אשר מביא </w:t>
      </w:r>
      <w:r w:rsidR="005214ED" w:rsidRPr="00B7252E">
        <w:rPr>
          <w:rFonts w:cs="David" w:hint="cs"/>
          <w:rtl/>
          <w:lang w:bidi="he-IL"/>
        </w:rPr>
        <w:t>ליוזמות מקומיות ולא סדורות לאיסוף נתונים כאלה</w:t>
      </w:r>
      <w:r w:rsidR="003C1EA3" w:rsidRPr="00B7252E">
        <w:rPr>
          <w:rFonts w:cs="David" w:hint="cs"/>
          <w:rtl/>
          <w:lang w:bidi="he-IL"/>
        </w:rPr>
        <w:t xml:space="preserve"> (</w:t>
      </w:r>
      <w:r w:rsidR="00A2140A" w:rsidRPr="00B7252E">
        <w:rPr>
          <w:rFonts w:cs="David" w:hint="cs"/>
          <w:rtl/>
          <w:lang w:bidi="he-IL"/>
        </w:rPr>
        <w:t>"</w:t>
      </w:r>
      <w:r w:rsidR="001F55C7" w:rsidRPr="00B7252E">
        <w:rPr>
          <w:rFonts w:cs="David" w:hint="cs"/>
          <w:rtl/>
          <w:lang w:bidi="he-IL"/>
        </w:rPr>
        <w:t xml:space="preserve">השטח עושה בעצמו </w:t>
      </w:r>
      <w:proofErr w:type="spellStart"/>
      <w:r w:rsidR="003C1EA3" w:rsidRPr="00B7252E">
        <w:rPr>
          <w:rFonts w:cs="David" w:hint="cs"/>
          <w:rtl/>
          <w:lang w:bidi="he-IL"/>
        </w:rPr>
        <w:t>מיצ"בים</w:t>
      </w:r>
      <w:proofErr w:type="spellEnd"/>
      <w:r w:rsidR="003C1EA3" w:rsidRPr="00B7252E">
        <w:rPr>
          <w:rFonts w:cs="David" w:hint="cs"/>
          <w:rtl/>
          <w:lang w:bidi="he-IL"/>
        </w:rPr>
        <w:t xml:space="preserve"> חלופיים")</w:t>
      </w:r>
      <w:r w:rsidR="005214ED" w:rsidRPr="00B7252E">
        <w:rPr>
          <w:rFonts w:cs="David" w:hint="cs"/>
          <w:rtl/>
          <w:lang w:bidi="he-IL"/>
        </w:rPr>
        <w:t xml:space="preserve">. </w:t>
      </w:r>
    </w:p>
    <w:p w:rsidR="00923513" w:rsidRPr="00B7252E" w:rsidRDefault="002D19A4" w:rsidP="00B7252E">
      <w:pPr>
        <w:pStyle w:val="ae"/>
        <w:bidi/>
        <w:spacing w:before="120" w:line="300" w:lineRule="atLeast"/>
        <w:ind w:left="714"/>
        <w:jc w:val="both"/>
        <w:rPr>
          <w:rFonts w:cs="David"/>
          <w:lang w:bidi="he-IL"/>
        </w:rPr>
      </w:pPr>
      <w:r w:rsidRPr="00B7252E">
        <w:rPr>
          <w:rFonts w:cs="David" w:hint="cs"/>
          <w:rtl/>
          <w:lang w:bidi="he-IL"/>
        </w:rPr>
        <w:t>כדוגמת</w:t>
      </w:r>
      <w:r w:rsidR="005214ED" w:rsidRPr="00B7252E">
        <w:rPr>
          <w:rFonts w:cs="David" w:hint="cs"/>
          <w:rtl/>
          <w:lang w:bidi="he-IL"/>
        </w:rPr>
        <w:t xml:space="preserve"> </w:t>
      </w:r>
      <w:r w:rsidR="00667F9B" w:rsidRPr="00B7252E">
        <w:rPr>
          <w:rFonts w:cs="David" w:hint="cs"/>
          <w:rtl/>
          <w:lang w:bidi="he-IL"/>
        </w:rPr>
        <w:t>איסוף נתוני המיצ"ב הפנימי</w:t>
      </w:r>
      <w:r w:rsidR="00E25DB8" w:rsidRPr="00B7252E">
        <w:rPr>
          <w:rFonts w:cs="David" w:hint="cs"/>
          <w:rtl/>
          <w:lang w:bidi="he-IL"/>
        </w:rPr>
        <w:t xml:space="preserve"> מצד גורמים שונים</w:t>
      </w:r>
      <w:r w:rsidR="00667F9B" w:rsidRPr="00B7252E">
        <w:rPr>
          <w:rFonts w:cs="David" w:hint="cs"/>
          <w:rtl/>
          <w:lang w:bidi="he-IL"/>
        </w:rPr>
        <w:t xml:space="preserve">, </w:t>
      </w:r>
      <w:r w:rsidR="00323160" w:rsidRPr="00B7252E">
        <w:rPr>
          <w:rFonts w:cs="David" w:hint="cs"/>
          <w:rtl/>
          <w:lang w:bidi="he-IL"/>
        </w:rPr>
        <w:t xml:space="preserve">או </w:t>
      </w:r>
      <w:r w:rsidR="005214ED" w:rsidRPr="00B7252E">
        <w:rPr>
          <w:rFonts w:cs="David" w:hint="cs"/>
          <w:rtl/>
          <w:lang w:bidi="he-IL"/>
        </w:rPr>
        <w:t xml:space="preserve">איסוף נתוני מבדק </w:t>
      </w:r>
      <w:proofErr w:type="spellStart"/>
      <w:r w:rsidR="005214ED" w:rsidRPr="00B7252E">
        <w:rPr>
          <w:rFonts w:cs="David" w:hint="cs"/>
          <w:rtl/>
          <w:lang w:bidi="he-IL"/>
        </w:rPr>
        <w:t>עמי"ת</w:t>
      </w:r>
      <w:proofErr w:type="spellEnd"/>
      <w:r w:rsidR="005214ED" w:rsidRPr="00B7252E">
        <w:rPr>
          <w:rFonts w:cs="David" w:hint="cs"/>
          <w:rtl/>
          <w:lang w:bidi="he-IL"/>
        </w:rPr>
        <w:t xml:space="preserve"> על ידי חלק מהרשויות המקומיות</w:t>
      </w:r>
      <w:r w:rsidR="005214ED" w:rsidRPr="00B7252E">
        <w:rPr>
          <w:rStyle w:val="ad"/>
          <w:rFonts w:cs="David"/>
          <w:rtl/>
          <w:lang w:bidi="he-IL"/>
        </w:rPr>
        <w:footnoteReference w:id="1"/>
      </w:r>
      <w:r w:rsidR="009F4C58" w:rsidRPr="00B7252E">
        <w:rPr>
          <w:rFonts w:cs="David" w:hint="cs"/>
          <w:rtl/>
          <w:lang w:bidi="he-IL"/>
        </w:rPr>
        <w:t>.</w:t>
      </w:r>
      <w:r w:rsidR="005214ED" w:rsidRPr="00B7252E">
        <w:rPr>
          <w:rFonts w:cs="David" w:hint="cs"/>
          <w:rtl/>
          <w:lang w:bidi="he-IL"/>
        </w:rPr>
        <w:t xml:space="preserve"> </w:t>
      </w:r>
    </w:p>
    <w:p w:rsidR="00A8430E" w:rsidRPr="00B7252E" w:rsidRDefault="00294C66" w:rsidP="00B7252E">
      <w:pPr>
        <w:pStyle w:val="ae"/>
        <w:numPr>
          <w:ilvl w:val="0"/>
          <w:numId w:val="15"/>
        </w:numPr>
        <w:bidi/>
        <w:spacing w:before="120" w:line="300" w:lineRule="atLeast"/>
        <w:contextualSpacing w:val="0"/>
        <w:jc w:val="both"/>
        <w:rPr>
          <w:rFonts w:cs="David"/>
          <w:lang w:bidi="he-IL"/>
        </w:rPr>
      </w:pPr>
      <w:r w:rsidRPr="00B7252E">
        <w:rPr>
          <w:rFonts w:cs="David" w:hint="cs"/>
          <w:rtl/>
          <w:lang w:bidi="he-IL"/>
        </w:rPr>
        <w:t xml:space="preserve">עוד צוין כי </w:t>
      </w:r>
      <w:r w:rsidR="00A8430E" w:rsidRPr="00B7252E">
        <w:rPr>
          <w:rFonts w:cs="David" w:hint="cs"/>
          <w:rtl/>
          <w:lang w:bidi="he-IL"/>
        </w:rPr>
        <w:t xml:space="preserve">היעדר נתונים חיצוניים </w:t>
      </w:r>
      <w:r w:rsidRPr="00B7252E">
        <w:rPr>
          <w:rFonts w:cs="David" w:hint="cs"/>
          <w:rtl/>
          <w:lang w:bidi="he-IL"/>
        </w:rPr>
        <w:t>ייפגע ב</w:t>
      </w:r>
      <w:r w:rsidR="00BE1F04" w:rsidRPr="00B7252E">
        <w:rPr>
          <w:rFonts w:cs="David" w:hint="cs"/>
          <w:rtl/>
          <w:lang w:bidi="he-IL"/>
        </w:rPr>
        <w:t>יכולת להעריך אפקטיביות של רפורמות ותכניות מערכתיות שונות.</w:t>
      </w:r>
    </w:p>
    <w:p w:rsidR="00FE5C9A" w:rsidRPr="00B7252E" w:rsidRDefault="00B5040B" w:rsidP="00B7252E">
      <w:pPr>
        <w:pStyle w:val="ae"/>
        <w:numPr>
          <w:ilvl w:val="0"/>
          <w:numId w:val="15"/>
        </w:numPr>
        <w:bidi/>
        <w:spacing w:before="120" w:line="300" w:lineRule="atLeast"/>
        <w:contextualSpacing w:val="0"/>
        <w:jc w:val="both"/>
        <w:rPr>
          <w:rFonts w:cs="David"/>
          <w:lang w:bidi="he-IL"/>
        </w:rPr>
      </w:pPr>
      <w:r w:rsidRPr="00B7252E">
        <w:rPr>
          <w:rFonts w:cs="David" w:hint="cs"/>
          <w:rtl/>
          <w:lang w:bidi="he-IL"/>
        </w:rPr>
        <w:t xml:space="preserve">הועלו התייחסויות להשלכות השליליות </w:t>
      </w:r>
      <w:r w:rsidR="001D5500" w:rsidRPr="00B7252E">
        <w:rPr>
          <w:rFonts w:cs="David" w:hint="cs"/>
          <w:rtl/>
          <w:lang w:bidi="he-IL"/>
        </w:rPr>
        <w:t xml:space="preserve">של </w:t>
      </w:r>
      <w:r w:rsidR="00A95BCB" w:rsidRPr="00B7252E">
        <w:rPr>
          <w:rFonts w:cs="David" w:hint="cs"/>
          <w:rtl/>
          <w:lang w:bidi="he-IL"/>
        </w:rPr>
        <w:t xml:space="preserve">מדידה חיצונית </w:t>
      </w:r>
      <w:r w:rsidRPr="00B7252E">
        <w:rPr>
          <w:rFonts w:cs="David" w:hint="cs"/>
          <w:rtl/>
          <w:lang w:bidi="he-IL"/>
        </w:rPr>
        <w:t>על מ</w:t>
      </w:r>
      <w:r w:rsidR="00B94730" w:rsidRPr="00B7252E">
        <w:rPr>
          <w:rFonts w:cs="David" w:hint="cs"/>
          <w:rtl/>
          <w:lang w:bidi="he-IL"/>
        </w:rPr>
        <w:t>ו</w:t>
      </w:r>
      <w:r w:rsidRPr="00B7252E">
        <w:rPr>
          <w:rFonts w:cs="David" w:hint="cs"/>
          <w:rtl/>
          <w:lang w:bidi="he-IL"/>
        </w:rPr>
        <w:t>רים ועל מנהלים</w:t>
      </w:r>
      <w:r w:rsidR="005D6B97" w:rsidRPr="00B7252E">
        <w:rPr>
          <w:rFonts w:cs="David" w:hint="cs"/>
          <w:rtl/>
          <w:lang w:bidi="he-IL"/>
        </w:rPr>
        <w:t>,</w:t>
      </w:r>
      <w:r w:rsidR="00B94730" w:rsidRPr="00B7252E">
        <w:rPr>
          <w:rFonts w:cs="David" w:hint="cs"/>
          <w:rtl/>
          <w:lang w:bidi="he-IL"/>
        </w:rPr>
        <w:t xml:space="preserve"> </w:t>
      </w:r>
      <w:r w:rsidR="00A95BCB" w:rsidRPr="00B7252E">
        <w:rPr>
          <w:rFonts w:cs="David" w:hint="cs"/>
          <w:rtl/>
          <w:lang w:bidi="he-IL"/>
        </w:rPr>
        <w:t>המתבטאות בהתמקדות בהוראה לקראת מבחן</w:t>
      </w:r>
      <w:r w:rsidR="00B94730" w:rsidRPr="00B7252E">
        <w:rPr>
          <w:rFonts w:cs="David" w:hint="cs"/>
          <w:rtl/>
          <w:lang w:bidi="he-IL"/>
        </w:rPr>
        <w:t xml:space="preserve">, </w:t>
      </w:r>
      <w:r w:rsidR="00A95BCB" w:rsidRPr="00B7252E">
        <w:rPr>
          <w:rFonts w:cs="David" w:hint="cs"/>
          <w:rtl/>
          <w:lang w:bidi="he-IL"/>
        </w:rPr>
        <w:t xml:space="preserve">ניסיונות להעלאת הישגים באמצעים </w:t>
      </w:r>
      <w:r w:rsidR="005D6B97" w:rsidRPr="00B7252E">
        <w:rPr>
          <w:rFonts w:cs="David" w:hint="cs"/>
          <w:rtl/>
          <w:lang w:bidi="he-IL"/>
        </w:rPr>
        <w:t>לא כשרים</w:t>
      </w:r>
      <w:r w:rsidR="00A95BCB" w:rsidRPr="00B7252E">
        <w:rPr>
          <w:rFonts w:cs="David" w:hint="cs"/>
          <w:rtl/>
          <w:lang w:bidi="he-IL"/>
        </w:rPr>
        <w:t xml:space="preserve"> ועוד.</w:t>
      </w:r>
    </w:p>
    <w:p w:rsidR="00B7252E" w:rsidRDefault="00B7252E" w:rsidP="00B7252E">
      <w:pPr>
        <w:bidi/>
        <w:spacing w:before="240" w:line="276" w:lineRule="auto"/>
        <w:jc w:val="both"/>
        <w:rPr>
          <w:rFonts w:cs="David"/>
          <w:b/>
          <w:bCs/>
          <w:szCs w:val="28"/>
          <w:rtl/>
          <w:lang w:bidi="he-IL"/>
        </w:rPr>
      </w:pPr>
    </w:p>
    <w:p w:rsidR="00B7252E" w:rsidRDefault="00B7252E" w:rsidP="00B7252E">
      <w:pPr>
        <w:bidi/>
        <w:spacing w:before="240" w:line="276" w:lineRule="auto"/>
        <w:jc w:val="both"/>
        <w:rPr>
          <w:rFonts w:cs="David"/>
          <w:b/>
          <w:bCs/>
          <w:szCs w:val="28"/>
          <w:rtl/>
          <w:lang w:bidi="he-IL"/>
        </w:rPr>
      </w:pPr>
    </w:p>
    <w:p w:rsidR="00B94730" w:rsidRPr="00B7252E" w:rsidRDefault="005D6B97" w:rsidP="00B7252E">
      <w:pPr>
        <w:bidi/>
        <w:spacing w:line="276" w:lineRule="auto"/>
        <w:rPr>
          <w:rFonts w:cs="David"/>
          <w:b/>
          <w:bCs/>
          <w:lang w:bidi="he-IL"/>
        </w:rPr>
      </w:pPr>
      <w:r w:rsidRPr="00B7252E">
        <w:rPr>
          <w:rFonts w:cs="David" w:hint="cs"/>
          <w:b/>
          <w:bCs/>
          <w:rtl/>
          <w:lang w:bidi="he-IL"/>
        </w:rPr>
        <w:t>עבודת הועדה והמלצותיה - הטווח הקצר ו</w:t>
      </w:r>
      <w:r w:rsidR="00F0569E" w:rsidRPr="00B7252E">
        <w:rPr>
          <w:rFonts w:cs="David" w:hint="cs"/>
          <w:b/>
          <w:bCs/>
          <w:rtl/>
          <w:lang w:bidi="he-IL"/>
        </w:rPr>
        <w:t>ה</w:t>
      </w:r>
      <w:r w:rsidRPr="00B7252E">
        <w:rPr>
          <w:rFonts w:cs="David" w:hint="cs"/>
          <w:b/>
          <w:bCs/>
          <w:rtl/>
          <w:lang w:bidi="he-IL"/>
        </w:rPr>
        <w:t xml:space="preserve">טווח </w:t>
      </w:r>
      <w:r w:rsidR="00F0569E" w:rsidRPr="00B7252E">
        <w:rPr>
          <w:rFonts w:cs="David" w:hint="cs"/>
          <w:b/>
          <w:bCs/>
          <w:rtl/>
          <w:lang w:bidi="he-IL"/>
        </w:rPr>
        <w:t>ה</w:t>
      </w:r>
      <w:r w:rsidRPr="00B7252E">
        <w:rPr>
          <w:rFonts w:cs="David" w:hint="cs"/>
          <w:b/>
          <w:bCs/>
          <w:rtl/>
          <w:lang w:bidi="he-IL"/>
        </w:rPr>
        <w:t>רחוק:</w:t>
      </w:r>
      <w:r w:rsidRPr="00B7252E" w:rsidDel="004B636B">
        <w:rPr>
          <w:rFonts w:cs="David"/>
          <w:b/>
          <w:bCs/>
          <w:rtl/>
          <w:lang w:bidi="he-IL"/>
        </w:rPr>
        <w:t xml:space="preserve"> </w:t>
      </w:r>
    </w:p>
    <w:p w:rsidR="00B40C5F" w:rsidRPr="00B7252E" w:rsidRDefault="00B40C5F" w:rsidP="00B7252E">
      <w:pPr>
        <w:pStyle w:val="ae"/>
        <w:numPr>
          <w:ilvl w:val="0"/>
          <w:numId w:val="15"/>
        </w:numPr>
        <w:bidi/>
        <w:spacing w:before="120" w:line="320" w:lineRule="atLeast"/>
        <w:contextualSpacing w:val="0"/>
        <w:jc w:val="both"/>
        <w:rPr>
          <w:rFonts w:cs="David"/>
          <w:lang w:bidi="he-IL"/>
        </w:rPr>
      </w:pPr>
      <w:r w:rsidRPr="00B7252E">
        <w:rPr>
          <w:rFonts w:cs="David" w:hint="eastAsia"/>
          <w:rtl/>
          <w:lang w:bidi="he-IL"/>
        </w:rPr>
        <w:t>הובעה</w:t>
      </w:r>
      <w:r w:rsidRPr="00B7252E">
        <w:rPr>
          <w:rFonts w:cs="David"/>
          <w:rtl/>
          <w:lang w:bidi="he-IL"/>
        </w:rPr>
        <w:t xml:space="preserve"> עמדה כי על מנת לגבש המלצה מושכלת יש לאפשר לוועדה זמן ללמוד את הנושא</w:t>
      </w:r>
      <w:r w:rsidR="00A17CB9" w:rsidRPr="00B7252E">
        <w:rPr>
          <w:rFonts w:cs="David" w:hint="cs"/>
          <w:rtl/>
          <w:lang w:bidi="he-IL"/>
        </w:rPr>
        <w:t>.</w:t>
      </w:r>
      <w:r w:rsidR="00294C66" w:rsidRPr="00B7252E">
        <w:rPr>
          <w:rFonts w:cs="David"/>
          <w:rtl/>
          <w:lang w:bidi="he-IL"/>
        </w:rPr>
        <w:t xml:space="preserve"> </w:t>
      </w:r>
      <w:r w:rsidR="00294C66" w:rsidRPr="00B7252E">
        <w:rPr>
          <w:rFonts w:cs="David" w:hint="cs"/>
          <w:rtl/>
          <w:lang w:bidi="he-IL"/>
        </w:rPr>
        <w:t>בכ</w:t>
      </w:r>
      <w:r w:rsidRPr="00B7252E">
        <w:rPr>
          <w:rFonts w:cs="David"/>
          <w:rtl/>
          <w:lang w:bidi="he-IL"/>
        </w:rPr>
        <w:t xml:space="preserve">לל </w:t>
      </w:r>
      <w:r w:rsidR="00294C66" w:rsidRPr="00B7252E">
        <w:rPr>
          <w:rFonts w:cs="David" w:hint="cs"/>
          <w:rtl/>
          <w:lang w:bidi="he-IL"/>
        </w:rPr>
        <w:t xml:space="preserve">זה </w:t>
      </w:r>
      <w:r w:rsidRPr="00B7252E">
        <w:rPr>
          <w:rFonts w:cs="David"/>
          <w:rtl/>
          <w:lang w:bidi="he-IL"/>
        </w:rPr>
        <w:t>לבקר ב</w:t>
      </w:r>
      <w:r w:rsidR="00294C66" w:rsidRPr="00B7252E">
        <w:rPr>
          <w:rFonts w:cs="David" w:hint="cs"/>
          <w:rtl/>
          <w:lang w:bidi="he-IL"/>
        </w:rPr>
        <w:t>מדינות</w:t>
      </w:r>
      <w:r w:rsidRPr="00B7252E">
        <w:rPr>
          <w:rFonts w:cs="David"/>
          <w:rtl/>
          <w:lang w:bidi="he-IL"/>
        </w:rPr>
        <w:t xml:space="preserve"> בעולם, כדוגמת ניו זילנד, פינלנד ואלברטה </w:t>
      </w:r>
      <w:r w:rsidR="00C80A09" w:rsidRPr="00B7252E">
        <w:rPr>
          <w:rFonts w:cs="David" w:hint="eastAsia"/>
          <w:rtl/>
          <w:lang w:bidi="he-IL"/>
        </w:rPr>
        <w:t>בקנדה</w:t>
      </w:r>
      <w:r w:rsidRPr="00B7252E">
        <w:rPr>
          <w:rFonts w:cs="David"/>
          <w:rtl/>
          <w:lang w:bidi="he-IL"/>
        </w:rPr>
        <w:t xml:space="preserve">, </w:t>
      </w:r>
      <w:r w:rsidR="00294C66" w:rsidRPr="00B7252E">
        <w:rPr>
          <w:rFonts w:cs="David" w:hint="cs"/>
          <w:rtl/>
          <w:lang w:bidi="he-IL"/>
        </w:rPr>
        <w:t xml:space="preserve">וללמוד מקרוב </w:t>
      </w:r>
      <w:r w:rsidR="00A17CB9" w:rsidRPr="00B7252E">
        <w:rPr>
          <w:rFonts w:cs="David" w:hint="cs"/>
          <w:rtl/>
          <w:lang w:bidi="he-IL"/>
        </w:rPr>
        <w:t>כיצד התמודדו</w:t>
      </w:r>
      <w:r w:rsidRPr="00B7252E">
        <w:rPr>
          <w:rFonts w:cs="David"/>
          <w:rtl/>
          <w:lang w:bidi="he-IL"/>
        </w:rPr>
        <w:t>/מתמוד</w:t>
      </w:r>
      <w:r w:rsidR="00CC4D88" w:rsidRPr="00B7252E">
        <w:rPr>
          <w:rFonts w:cs="David" w:hint="eastAsia"/>
          <w:rtl/>
          <w:lang w:bidi="he-IL"/>
        </w:rPr>
        <w:t>דים</w:t>
      </w:r>
      <w:r w:rsidRPr="00B7252E">
        <w:rPr>
          <w:rFonts w:cs="David"/>
          <w:rtl/>
          <w:lang w:bidi="he-IL"/>
        </w:rPr>
        <w:t xml:space="preserve"> עם שאלות דומות</w:t>
      </w:r>
      <w:r w:rsidR="00294C66" w:rsidRPr="00B7252E">
        <w:rPr>
          <w:rFonts w:cs="David" w:hint="cs"/>
          <w:rtl/>
          <w:lang w:bidi="he-IL"/>
        </w:rPr>
        <w:t xml:space="preserve"> במערכת החינוך שם</w:t>
      </w:r>
      <w:r w:rsidR="005D6B97" w:rsidRPr="00B7252E">
        <w:rPr>
          <w:rFonts w:cs="David" w:hint="cs"/>
          <w:rtl/>
          <w:lang w:bidi="he-IL"/>
        </w:rPr>
        <w:t>.</w:t>
      </w:r>
    </w:p>
    <w:p w:rsidR="00B40C5F" w:rsidRPr="00B7252E" w:rsidRDefault="00594D52" w:rsidP="00B7252E">
      <w:pPr>
        <w:pStyle w:val="ae"/>
        <w:numPr>
          <w:ilvl w:val="0"/>
          <w:numId w:val="15"/>
        </w:numPr>
        <w:bidi/>
        <w:spacing w:before="120" w:line="320" w:lineRule="atLeast"/>
        <w:contextualSpacing w:val="0"/>
        <w:jc w:val="both"/>
        <w:rPr>
          <w:rFonts w:cs="David"/>
          <w:lang w:bidi="he-IL"/>
        </w:rPr>
      </w:pPr>
      <w:r w:rsidRPr="00B7252E">
        <w:rPr>
          <w:rFonts w:cs="David" w:hint="cs"/>
          <w:rtl/>
          <w:lang w:bidi="he-IL"/>
        </w:rPr>
        <w:t>צו</w:t>
      </w:r>
      <w:r w:rsidR="00B40C5F" w:rsidRPr="00B7252E">
        <w:rPr>
          <w:rFonts w:cs="David" w:hint="cs"/>
          <w:rtl/>
          <w:lang w:bidi="he-IL"/>
        </w:rPr>
        <w:t>ין כי קיימים דוחות של ארגון ה-</w:t>
      </w:r>
      <w:r w:rsidR="00B40C5F" w:rsidRPr="00B7252E">
        <w:rPr>
          <w:rFonts w:cs="David"/>
          <w:lang w:bidi="he-IL"/>
        </w:rPr>
        <w:t xml:space="preserve">OECD </w:t>
      </w:r>
      <w:r w:rsidR="00B40C5F" w:rsidRPr="00B7252E">
        <w:rPr>
          <w:rFonts w:cs="David" w:hint="cs"/>
          <w:rtl/>
          <w:lang w:bidi="he-IL"/>
        </w:rPr>
        <w:t xml:space="preserve"> על מודלים של הערכה במדינות שונות</w:t>
      </w:r>
      <w:r w:rsidR="00410F2D" w:rsidRPr="00B7252E">
        <w:rPr>
          <w:rFonts w:cs="David" w:hint="cs"/>
          <w:rtl/>
          <w:lang w:bidi="he-IL"/>
        </w:rPr>
        <w:t xml:space="preserve">, </w:t>
      </w:r>
      <w:r w:rsidR="00B40C5F" w:rsidRPr="00B7252E">
        <w:rPr>
          <w:rFonts w:cs="David" w:hint="cs"/>
          <w:rtl/>
          <w:lang w:bidi="he-IL"/>
        </w:rPr>
        <w:t xml:space="preserve">כולל דוח </w:t>
      </w:r>
      <w:r w:rsidR="00410F2D" w:rsidRPr="00B7252E">
        <w:rPr>
          <w:rFonts w:cs="David" w:hint="cs"/>
          <w:rtl/>
          <w:lang w:bidi="he-IL"/>
        </w:rPr>
        <w:t>נרחב ה</w:t>
      </w:r>
      <w:r w:rsidR="00B40C5F" w:rsidRPr="00B7252E">
        <w:rPr>
          <w:rFonts w:cs="David" w:hint="cs"/>
          <w:rtl/>
          <w:lang w:bidi="he-IL"/>
        </w:rPr>
        <w:t>משווה בין מדינות</w:t>
      </w:r>
      <w:r w:rsidR="00410F2D" w:rsidRPr="00B7252E">
        <w:rPr>
          <w:rFonts w:cs="David" w:hint="cs"/>
          <w:rtl/>
          <w:lang w:bidi="he-IL"/>
        </w:rPr>
        <w:t xml:space="preserve"> (הדוח ישלח לחברי הוועדה)</w:t>
      </w:r>
      <w:r w:rsidR="005D6B97" w:rsidRPr="00B7252E">
        <w:rPr>
          <w:rFonts w:cs="David" w:hint="cs"/>
          <w:rtl/>
          <w:lang w:bidi="he-IL"/>
        </w:rPr>
        <w:t>.</w:t>
      </w:r>
    </w:p>
    <w:p w:rsidR="0066610F" w:rsidRPr="00B7252E" w:rsidRDefault="0066610F" w:rsidP="00B7252E">
      <w:pPr>
        <w:pStyle w:val="ae"/>
        <w:numPr>
          <w:ilvl w:val="0"/>
          <w:numId w:val="15"/>
        </w:numPr>
        <w:bidi/>
        <w:spacing w:before="120" w:line="320" w:lineRule="atLeast"/>
        <w:contextualSpacing w:val="0"/>
        <w:jc w:val="both"/>
        <w:rPr>
          <w:rFonts w:cs="David"/>
          <w:lang w:bidi="he-IL"/>
        </w:rPr>
      </w:pPr>
      <w:r w:rsidRPr="00B7252E">
        <w:rPr>
          <w:rFonts w:cs="David" w:hint="cs"/>
          <w:rtl/>
          <w:lang w:bidi="he-IL"/>
        </w:rPr>
        <w:t>חברי הו</w:t>
      </w:r>
      <w:r w:rsidR="00FB5C66" w:rsidRPr="00B7252E">
        <w:rPr>
          <w:rFonts w:cs="David" w:hint="cs"/>
          <w:rtl/>
          <w:lang w:bidi="he-IL"/>
        </w:rPr>
        <w:t>ו</w:t>
      </w:r>
      <w:r w:rsidRPr="00B7252E">
        <w:rPr>
          <w:rFonts w:cs="David" w:hint="cs"/>
          <w:rtl/>
          <w:lang w:bidi="he-IL"/>
        </w:rPr>
        <w:t xml:space="preserve">עדה הבהירו כי גיבוש מודל אופטימלי </w:t>
      </w:r>
      <w:r w:rsidR="00162DB1" w:rsidRPr="00B7252E">
        <w:rPr>
          <w:rFonts w:cs="David" w:hint="cs"/>
          <w:rtl/>
          <w:lang w:bidi="he-IL"/>
        </w:rPr>
        <w:t xml:space="preserve">הוא תהליך </w:t>
      </w:r>
      <w:r w:rsidR="00410F2D" w:rsidRPr="00B7252E">
        <w:rPr>
          <w:rFonts w:cs="David" w:hint="cs"/>
          <w:rtl/>
          <w:lang w:bidi="he-IL"/>
        </w:rPr>
        <w:t>ארוך ומורכ</w:t>
      </w:r>
      <w:r w:rsidR="005F3776" w:rsidRPr="00B7252E">
        <w:rPr>
          <w:rFonts w:cs="David" w:hint="cs"/>
          <w:rtl/>
          <w:lang w:bidi="he-IL"/>
        </w:rPr>
        <w:t>ב</w:t>
      </w:r>
      <w:r w:rsidR="00410F2D" w:rsidRPr="00B7252E">
        <w:rPr>
          <w:rFonts w:cs="David" w:hint="cs"/>
          <w:rtl/>
          <w:lang w:bidi="he-IL"/>
        </w:rPr>
        <w:t xml:space="preserve"> </w:t>
      </w:r>
      <w:r w:rsidR="00162DB1" w:rsidRPr="00B7252E">
        <w:rPr>
          <w:rFonts w:cs="David" w:hint="cs"/>
          <w:rtl/>
          <w:lang w:bidi="he-IL"/>
        </w:rPr>
        <w:t>שאינו יכול להסתיים בחודשים ספורים</w:t>
      </w:r>
      <w:r w:rsidR="00410F2D" w:rsidRPr="00B7252E">
        <w:rPr>
          <w:rFonts w:cs="David" w:hint="cs"/>
          <w:rtl/>
          <w:lang w:bidi="he-IL"/>
        </w:rPr>
        <w:t>, כפי שעולה מלוח הזמנים של הוועדה.</w:t>
      </w:r>
    </w:p>
    <w:p w:rsidR="00594D52" w:rsidRPr="00B7252E" w:rsidRDefault="005D6B97" w:rsidP="00B7252E">
      <w:pPr>
        <w:pStyle w:val="ae"/>
        <w:numPr>
          <w:ilvl w:val="0"/>
          <w:numId w:val="15"/>
        </w:numPr>
        <w:bidi/>
        <w:spacing w:before="120" w:line="320" w:lineRule="atLeast"/>
        <w:contextualSpacing w:val="0"/>
        <w:jc w:val="both"/>
        <w:rPr>
          <w:rFonts w:cs="David"/>
          <w:lang w:bidi="he-IL"/>
        </w:rPr>
      </w:pPr>
      <w:r w:rsidRPr="00B7252E">
        <w:rPr>
          <w:rFonts w:cs="David" w:hint="cs"/>
          <w:rtl/>
          <w:lang w:bidi="he-IL"/>
        </w:rPr>
        <w:t xml:space="preserve">הובהר כי </w:t>
      </w:r>
      <w:r w:rsidR="00594D52" w:rsidRPr="00B7252E">
        <w:rPr>
          <w:rFonts w:cs="David" w:hint="cs"/>
          <w:rtl/>
          <w:lang w:bidi="he-IL"/>
        </w:rPr>
        <w:t>במקביל לחשיבה על הטווח הארוך, יש לתת מענה לטווח הקצר</w:t>
      </w:r>
      <w:r w:rsidRPr="00B7252E">
        <w:rPr>
          <w:rFonts w:cs="David" w:hint="cs"/>
          <w:rtl/>
          <w:lang w:bidi="he-IL"/>
        </w:rPr>
        <w:t xml:space="preserve"> -</w:t>
      </w:r>
      <w:r w:rsidR="00594D52" w:rsidRPr="00B7252E">
        <w:rPr>
          <w:rFonts w:cs="David" w:hint="cs"/>
          <w:rtl/>
          <w:lang w:bidi="he-IL"/>
        </w:rPr>
        <w:t xml:space="preserve"> </w:t>
      </w:r>
      <w:r w:rsidRPr="00B7252E">
        <w:rPr>
          <w:rFonts w:cs="David" w:hint="cs"/>
          <w:rtl/>
          <w:lang w:bidi="he-IL"/>
        </w:rPr>
        <w:t xml:space="preserve">לשלוש </w:t>
      </w:r>
      <w:r w:rsidR="00594D52" w:rsidRPr="00B7252E">
        <w:rPr>
          <w:rFonts w:cs="David" w:hint="cs"/>
          <w:rtl/>
          <w:lang w:bidi="he-IL"/>
        </w:rPr>
        <w:t>שנים הקרובות</w:t>
      </w:r>
      <w:r w:rsidRPr="00B7252E">
        <w:rPr>
          <w:rFonts w:cs="David" w:hint="cs"/>
          <w:rtl/>
          <w:lang w:bidi="he-IL"/>
        </w:rPr>
        <w:t xml:space="preserve">. </w:t>
      </w:r>
    </w:p>
    <w:p w:rsidR="00C80A09" w:rsidRPr="00B7252E" w:rsidRDefault="00594D52" w:rsidP="00B7252E">
      <w:pPr>
        <w:pStyle w:val="ae"/>
        <w:numPr>
          <w:ilvl w:val="0"/>
          <w:numId w:val="15"/>
        </w:numPr>
        <w:bidi/>
        <w:spacing w:before="120" w:line="320" w:lineRule="atLeast"/>
        <w:contextualSpacing w:val="0"/>
        <w:jc w:val="both"/>
        <w:rPr>
          <w:rFonts w:cs="David"/>
          <w:lang w:bidi="he-IL"/>
        </w:rPr>
      </w:pPr>
      <w:r w:rsidRPr="00B7252E">
        <w:rPr>
          <w:rFonts w:cs="David" w:hint="cs"/>
          <w:rtl/>
          <w:lang w:bidi="he-IL"/>
        </w:rPr>
        <w:t>הפתרון שיינתן לטווח הקצר צריך להיות כזה ש</w:t>
      </w:r>
      <w:r w:rsidR="008F61C2" w:rsidRPr="00B7252E">
        <w:rPr>
          <w:rFonts w:cs="David" w:hint="cs"/>
          <w:rtl/>
          <w:lang w:bidi="he-IL"/>
        </w:rPr>
        <w:t xml:space="preserve">יביא תועלת מרבית למערכת, שייתן מענה לצורך בנתונים, </w:t>
      </w:r>
      <w:r w:rsidR="00E27F0F" w:rsidRPr="00B7252E">
        <w:rPr>
          <w:rFonts w:cs="David" w:hint="cs"/>
          <w:rtl/>
          <w:lang w:bidi="he-IL"/>
        </w:rPr>
        <w:t xml:space="preserve">ושיקטין  </w:t>
      </w:r>
      <w:r w:rsidR="00420644" w:rsidRPr="00B7252E">
        <w:rPr>
          <w:rFonts w:cs="David" w:hint="cs"/>
          <w:rtl/>
          <w:lang w:bidi="he-IL"/>
        </w:rPr>
        <w:t xml:space="preserve">ככל שניתן  </w:t>
      </w:r>
      <w:r w:rsidR="00E27F0F" w:rsidRPr="00B7252E">
        <w:rPr>
          <w:rFonts w:cs="David" w:hint="cs"/>
          <w:rtl/>
          <w:lang w:bidi="he-IL"/>
        </w:rPr>
        <w:t xml:space="preserve">את </w:t>
      </w:r>
      <w:r w:rsidR="00420644" w:rsidRPr="00B7252E">
        <w:rPr>
          <w:rFonts w:cs="David" w:hint="cs"/>
          <w:rtl/>
          <w:lang w:bidi="he-IL"/>
        </w:rPr>
        <w:t>ה</w:t>
      </w:r>
      <w:r w:rsidR="008F61C2" w:rsidRPr="00B7252E">
        <w:rPr>
          <w:rFonts w:cs="David" w:hint="cs"/>
          <w:rtl/>
          <w:lang w:bidi="he-IL"/>
        </w:rPr>
        <w:t>השלכות השליליות.</w:t>
      </w:r>
    </w:p>
    <w:p w:rsidR="00594D52" w:rsidRPr="00B7252E" w:rsidRDefault="00420644" w:rsidP="00B7252E">
      <w:pPr>
        <w:pStyle w:val="ae"/>
        <w:numPr>
          <w:ilvl w:val="0"/>
          <w:numId w:val="15"/>
        </w:numPr>
        <w:bidi/>
        <w:spacing w:before="120" w:line="320" w:lineRule="atLeast"/>
        <w:contextualSpacing w:val="0"/>
        <w:jc w:val="both"/>
        <w:rPr>
          <w:rFonts w:cs="David"/>
          <w:lang w:bidi="he-IL"/>
        </w:rPr>
      </w:pPr>
      <w:r w:rsidRPr="00B7252E">
        <w:rPr>
          <w:rFonts w:cs="David" w:hint="cs"/>
          <w:rtl/>
          <w:lang w:bidi="he-IL"/>
        </w:rPr>
        <w:t xml:space="preserve">המשך העברת מבחני </w:t>
      </w:r>
      <w:r w:rsidR="00126929" w:rsidRPr="00B7252E">
        <w:rPr>
          <w:rFonts w:cs="David" w:hint="cs"/>
          <w:rtl/>
          <w:lang w:bidi="he-IL"/>
        </w:rPr>
        <w:t xml:space="preserve">מיצ"ב </w:t>
      </w:r>
      <w:r w:rsidRPr="00B7252E">
        <w:rPr>
          <w:rFonts w:cs="David" w:hint="cs"/>
          <w:rtl/>
          <w:lang w:bidi="he-IL"/>
        </w:rPr>
        <w:t xml:space="preserve">ברמה בית-ספרית </w:t>
      </w:r>
      <w:r w:rsidR="00A56911" w:rsidRPr="00B7252E">
        <w:rPr>
          <w:rFonts w:cs="David" w:hint="cs"/>
          <w:rtl/>
          <w:lang w:bidi="he-IL"/>
        </w:rPr>
        <w:t xml:space="preserve">צריך להיות מלווה בפעולות למען </w:t>
      </w:r>
      <w:r w:rsidRPr="00B7252E">
        <w:rPr>
          <w:rFonts w:cs="David" w:hint="cs"/>
          <w:rtl/>
          <w:lang w:bidi="he-IL"/>
        </w:rPr>
        <w:t xml:space="preserve"> שינוי </w:t>
      </w:r>
      <w:r w:rsidR="00126929" w:rsidRPr="00B7252E">
        <w:rPr>
          <w:rFonts w:cs="David" w:hint="cs"/>
          <w:rtl/>
          <w:lang w:bidi="he-IL"/>
        </w:rPr>
        <w:t>תרבות</w:t>
      </w:r>
      <w:r w:rsidRPr="00B7252E">
        <w:rPr>
          <w:rFonts w:cs="David" w:hint="cs"/>
          <w:rtl/>
          <w:lang w:bidi="he-IL"/>
        </w:rPr>
        <w:t>י</w:t>
      </w:r>
      <w:r w:rsidR="00A56911" w:rsidRPr="00B7252E">
        <w:rPr>
          <w:rFonts w:cs="David" w:hint="cs"/>
          <w:rtl/>
          <w:lang w:bidi="he-IL"/>
        </w:rPr>
        <w:t xml:space="preserve"> במערכת החינוך,  ביחס לאופן שבו מתייחסים לממצאים ומפיקים מהם תועלת.</w:t>
      </w:r>
      <w:r w:rsidR="00126929" w:rsidRPr="00B7252E">
        <w:rPr>
          <w:rFonts w:cs="David" w:hint="cs"/>
          <w:rtl/>
          <w:lang w:bidi="he-IL"/>
        </w:rPr>
        <w:t xml:space="preserve"> לשם כך יש צורך בפיתוח מקצועי </w:t>
      </w:r>
      <w:r w:rsidR="00A56911" w:rsidRPr="00B7252E">
        <w:rPr>
          <w:rFonts w:cs="David" w:hint="cs"/>
          <w:rtl/>
          <w:lang w:bidi="he-IL"/>
        </w:rPr>
        <w:t xml:space="preserve">הולם </w:t>
      </w:r>
      <w:r w:rsidR="00126929" w:rsidRPr="00B7252E">
        <w:rPr>
          <w:rFonts w:cs="David" w:hint="cs"/>
          <w:rtl/>
          <w:lang w:bidi="he-IL"/>
        </w:rPr>
        <w:t>של מפקחים, מנהלים ומורים</w:t>
      </w:r>
      <w:r w:rsidR="00A56911" w:rsidRPr="00B7252E">
        <w:rPr>
          <w:rFonts w:cs="David" w:hint="cs"/>
          <w:rtl/>
          <w:lang w:bidi="he-IL"/>
        </w:rPr>
        <w:t>.</w:t>
      </w:r>
    </w:p>
    <w:p w:rsidR="002F7F45" w:rsidRPr="00B7252E" w:rsidRDefault="005D6B97" w:rsidP="00B7252E">
      <w:pPr>
        <w:pStyle w:val="ae"/>
        <w:numPr>
          <w:ilvl w:val="0"/>
          <w:numId w:val="15"/>
        </w:numPr>
        <w:bidi/>
        <w:spacing w:before="120" w:line="320" w:lineRule="atLeast"/>
        <w:contextualSpacing w:val="0"/>
        <w:jc w:val="both"/>
        <w:rPr>
          <w:rFonts w:cs="David"/>
          <w:rtl/>
          <w:lang w:bidi="he-IL"/>
        </w:rPr>
      </w:pPr>
      <w:r w:rsidRPr="00B7252E">
        <w:rPr>
          <w:rFonts w:cs="David" w:hint="cs"/>
          <w:rtl/>
          <w:lang w:bidi="he-IL"/>
        </w:rPr>
        <w:t>יש לקחת בחשבון שהמשרד עומד לצאת בימים אלו עם הגדרה של יעדים אופרטיביים בנושא של למידה משמעותית וצריך לבחון כיצד ניתן להעריך למידה משמעותית</w:t>
      </w:r>
      <w:r w:rsidR="00420644" w:rsidRPr="00B7252E">
        <w:rPr>
          <w:rFonts w:cs="David" w:hint="cs"/>
          <w:rtl/>
          <w:lang w:bidi="he-IL"/>
        </w:rPr>
        <w:t>.</w:t>
      </w:r>
      <w:r w:rsidR="005F3776" w:rsidRPr="00B7252E">
        <w:rPr>
          <w:rFonts w:cs="David" w:hint="cs"/>
          <w:rtl/>
          <w:lang w:bidi="he-IL"/>
        </w:rPr>
        <w:t xml:space="preserve"> </w:t>
      </w:r>
    </w:p>
    <w:p w:rsidR="007E0067" w:rsidRPr="00B7252E" w:rsidRDefault="007E0067" w:rsidP="002F7F45">
      <w:pPr>
        <w:pStyle w:val="ae"/>
        <w:bidi/>
        <w:spacing w:before="240" w:line="276" w:lineRule="auto"/>
        <w:ind w:left="0"/>
        <w:contextualSpacing w:val="0"/>
        <w:jc w:val="both"/>
        <w:rPr>
          <w:rFonts w:cs="David"/>
          <w:lang w:bidi="he-IL"/>
        </w:rPr>
      </w:pPr>
      <w:r w:rsidRPr="00B7252E">
        <w:rPr>
          <w:rFonts w:cs="David" w:hint="cs"/>
          <w:b/>
          <w:bCs/>
          <w:rtl/>
          <w:lang w:bidi="he-IL"/>
        </w:rPr>
        <w:t>הצעה לשני מודלים לטווח הקצר:</w:t>
      </w:r>
    </w:p>
    <w:p w:rsidR="00D02BC1" w:rsidRPr="00B7252E" w:rsidRDefault="00E639D7" w:rsidP="00B7252E">
      <w:pPr>
        <w:pStyle w:val="ae"/>
        <w:numPr>
          <w:ilvl w:val="0"/>
          <w:numId w:val="15"/>
        </w:numPr>
        <w:bidi/>
        <w:spacing w:before="120" w:line="300" w:lineRule="atLeast"/>
        <w:ind w:left="714" w:hanging="357"/>
        <w:contextualSpacing w:val="0"/>
        <w:jc w:val="both"/>
        <w:rPr>
          <w:rFonts w:cs="David"/>
          <w:rtl/>
          <w:lang w:bidi="he-IL"/>
        </w:rPr>
      </w:pPr>
      <w:r w:rsidRPr="00B7252E">
        <w:rPr>
          <w:rFonts w:cs="David" w:hint="cs"/>
          <w:rtl/>
          <w:lang w:bidi="he-IL"/>
        </w:rPr>
        <w:t xml:space="preserve">הוצגו </w:t>
      </w:r>
      <w:r w:rsidR="00E27F0F" w:rsidRPr="00B7252E">
        <w:rPr>
          <w:rFonts w:cs="David" w:hint="cs"/>
          <w:rtl/>
          <w:lang w:bidi="he-IL"/>
        </w:rPr>
        <w:t xml:space="preserve">בקצרה </w:t>
      </w:r>
      <w:r w:rsidRPr="00B7252E">
        <w:rPr>
          <w:rFonts w:cs="David" w:hint="cs"/>
          <w:rtl/>
          <w:lang w:bidi="he-IL"/>
        </w:rPr>
        <w:t>שני מודלים להערכה חיצונית (מצ"ב מסמך)</w:t>
      </w:r>
      <w:r w:rsidR="00272BDD" w:rsidRPr="00B7252E">
        <w:rPr>
          <w:rFonts w:cs="David" w:hint="cs"/>
          <w:rtl/>
          <w:lang w:bidi="he-IL"/>
        </w:rPr>
        <w:t>.</w:t>
      </w:r>
      <w:r w:rsidR="002F7F45" w:rsidRPr="00B7252E">
        <w:rPr>
          <w:rFonts w:cs="David" w:hint="cs"/>
          <w:rtl/>
          <w:lang w:bidi="he-IL"/>
        </w:rPr>
        <w:t xml:space="preserve"> מודלים אלו יידונו במפגש הבא.</w:t>
      </w:r>
    </w:p>
    <w:p w:rsidR="00A449A6" w:rsidRDefault="00A449A6" w:rsidP="000F6E48">
      <w:pPr>
        <w:bidi/>
        <w:spacing w:line="276" w:lineRule="auto"/>
        <w:ind w:left="360"/>
        <w:rPr>
          <w:rFonts w:cs="David"/>
          <w:szCs w:val="28"/>
          <w:rtl/>
          <w:lang w:bidi="he-IL"/>
        </w:rPr>
      </w:pPr>
    </w:p>
    <w:p w:rsidR="00E639D7" w:rsidRPr="00B7252E" w:rsidRDefault="00E639D7" w:rsidP="000F6E48">
      <w:pPr>
        <w:bidi/>
        <w:spacing w:line="276" w:lineRule="auto"/>
        <w:ind w:left="360"/>
        <w:rPr>
          <w:rFonts w:cs="David"/>
          <w:b/>
          <w:bCs/>
          <w:rtl/>
          <w:lang w:bidi="he-IL"/>
        </w:rPr>
      </w:pPr>
      <w:r w:rsidRPr="00B7252E">
        <w:rPr>
          <w:rFonts w:cs="David" w:hint="cs"/>
          <w:b/>
          <w:bCs/>
          <w:rtl/>
          <w:lang w:bidi="he-IL"/>
        </w:rPr>
        <w:t>המלצות לעבודת הועדה:</w:t>
      </w:r>
    </w:p>
    <w:p w:rsidR="00E639D7" w:rsidRPr="00B7252E" w:rsidRDefault="00272BDD" w:rsidP="00B7252E">
      <w:pPr>
        <w:pStyle w:val="ae"/>
        <w:numPr>
          <w:ilvl w:val="0"/>
          <w:numId w:val="15"/>
        </w:numPr>
        <w:bidi/>
        <w:spacing w:before="120" w:line="300" w:lineRule="atLeast"/>
        <w:ind w:left="714" w:hanging="357"/>
        <w:contextualSpacing w:val="0"/>
        <w:jc w:val="both"/>
        <w:rPr>
          <w:rFonts w:cs="David"/>
          <w:lang w:bidi="he-IL"/>
        </w:rPr>
      </w:pPr>
      <w:r w:rsidRPr="00B7252E">
        <w:rPr>
          <w:rFonts w:cs="David" w:hint="cs"/>
          <w:rtl/>
          <w:lang w:bidi="he-IL"/>
        </w:rPr>
        <w:t>דיון</w:t>
      </w:r>
      <w:r w:rsidR="00E639D7" w:rsidRPr="00B7252E">
        <w:rPr>
          <w:rFonts w:cs="David" w:hint="cs"/>
          <w:rtl/>
          <w:lang w:bidi="he-IL"/>
        </w:rPr>
        <w:t xml:space="preserve"> </w:t>
      </w:r>
      <w:r w:rsidRPr="00B7252E">
        <w:rPr>
          <w:rFonts w:cs="David" w:hint="cs"/>
          <w:rtl/>
          <w:lang w:bidi="he-IL"/>
        </w:rPr>
        <w:t xml:space="preserve">במסמכים שנשלחו על מודל הערכה פנימית </w:t>
      </w:r>
      <w:r w:rsidR="009E547C" w:rsidRPr="00B7252E">
        <w:rPr>
          <w:rFonts w:cs="David" w:hint="cs"/>
          <w:rtl/>
          <w:lang w:bidi="he-IL"/>
        </w:rPr>
        <w:t>המשלב</w:t>
      </w:r>
      <w:r w:rsidRPr="00B7252E">
        <w:rPr>
          <w:rFonts w:cs="David" w:hint="cs"/>
          <w:rtl/>
          <w:lang w:bidi="he-IL"/>
        </w:rPr>
        <w:t xml:space="preserve"> הערכת מפקחים </w:t>
      </w:r>
      <w:r w:rsidR="007815C6" w:rsidRPr="00B7252E">
        <w:rPr>
          <w:rFonts w:cs="David" w:hint="cs"/>
          <w:rtl/>
          <w:lang w:bidi="he-IL"/>
        </w:rPr>
        <w:t xml:space="preserve"> למשל המודל המופעל באנגליה באמצעות </w:t>
      </w:r>
      <w:r w:rsidR="007815C6" w:rsidRPr="00B7252E">
        <w:rPr>
          <w:rFonts w:cs="David"/>
          <w:lang w:bidi="he-IL"/>
        </w:rPr>
        <w:t>OFSTED</w:t>
      </w:r>
      <w:r w:rsidR="007815C6" w:rsidRPr="00B7252E">
        <w:rPr>
          <w:rFonts w:cs="David" w:hint="cs"/>
          <w:rtl/>
          <w:lang w:bidi="he-IL"/>
        </w:rPr>
        <w:t>.</w:t>
      </w:r>
    </w:p>
    <w:p w:rsidR="00E639D7" w:rsidRPr="00B7252E" w:rsidRDefault="002F2CCC" w:rsidP="00B7252E">
      <w:pPr>
        <w:pStyle w:val="ae"/>
        <w:numPr>
          <w:ilvl w:val="0"/>
          <w:numId w:val="15"/>
        </w:numPr>
        <w:bidi/>
        <w:spacing w:before="120" w:line="300" w:lineRule="atLeast"/>
        <w:ind w:left="714" w:hanging="357"/>
        <w:contextualSpacing w:val="0"/>
        <w:jc w:val="both"/>
        <w:rPr>
          <w:rFonts w:cs="David"/>
          <w:lang w:bidi="he-IL"/>
        </w:rPr>
      </w:pPr>
      <w:r w:rsidRPr="00B7252E">
        <w:rPr>
          <w:rFonts w:cs="David" w:hint="cs"/>
          <w:rtl/>
          <w:lang w:bidi="he-IL"/>
        </w:rPr>
        <w:t>ג</w:t>
      </w:r>
      <w:r w:rsidR="009E547C" w:rsidRPr="00B7252E">
        <w:rPr>
          <w:rFonts w:cs="David" w:hint="cs"/>
          <w:rtl/>
          <w:lang w:bidi="he-IL"/>
        </w:rPr>
        <w:t>י</w:t>
      </w:r>
      <w:r w:rsidRPr="00B7252E">
        <w:rPr>
          <w:rFonts w:cs="David" w:hint="cs"/>
          <w:rtl/>
          <w:lang w:bidi="he-IL"/>
        </w:rPr>
        <w:t>ב</w:t>
      </w:r>
      <w:r w:rsidR="009E547C" w:rsidRPr="00B7252E">
        <w:rPr>
          <w:rFonts w:cs="David" w:hint="cs"/>
          <w:rtl/>
          <w:lang w:bidi="he-IL"/>
        </w:rPr>
        <w:t>ו</w:t>
      </w:r>
      <w:r w:rsidRPr="00B7252E">
        <w:rPr>
          <w:rFonts w:cs="David" w:hint="cs"/>
          <w:rtl/>
          <w:lang w:bidi="he-IL"/>
        </w:rPr>
        <w:t>ש הנחות יסוד משותפות שעל בסיס</w:t>
      </w:r>
      <w:r w:rsidR="009E547C" w:rsidRPr="00B7252E">
        <w:rPr>
          <w:rFonts w:cs="David" w:hint="cs"/>
          <w:rtl/>
          <w:lang w:bidi="he-IL"/>
        </w:rPr>
        <w:t>ן</w:t>
      </w:r>
      <w:r w:rsidRPr="00B7252E">
        <w:rPr>
          <w:rFonts w:cs="David" w:hint="cs"/>
          <w:rtl/>
          <w:lang w:bidi="he-IL"/>
        </w:rPr>
        <w:t xml:space="preserve"> </w:t>
      </w:r>
      <w:r w:rsidR="009E547C" w:rsidRPr="00B7252E">
        <w:rPr>
          <w:rFonts w:cs="David" w:hint="cs"/>
          <w:rtl/>
          <w:lang w:bidi="he-IL"/>
        </w:rPr>
        <w:t xml:space="preserve">ייבנו מודלים </w:t>
      </w:r>
      <w:r w:rsidRPr="00B7252E">
        <w:rPr>
          <w:rFonts w:cs="David" w:hint="cs"/>
          <w:rtl/>
          <w:lang w:bidi="he-IL"/>
        </w:rPr>
        <w:t>לטווח הארוך</w:t>
      </w:r>
      <w:r w:rsidR="009E547C" w:rsidRPr="00B7252E">
        <w:rPr>
          <w:rFonts w:cs="David" w:hint="cs"/>
          <w:rtl/>
          <w:lang w:bidi="he-IL"/>
        </w:rPr>
        <w:t xml:space="preserve"> (והקצר)</w:t>
      </w:r>
    </w:p>
    <w:p w:rsidR="002F2CCC" w:rsidRPr="00B7252E" w:rsidRDefault="00BE5FEC" w:rsidP="00B7252E">
      <w:pPr>
        <w:pStyle w:val="ae"/>
        <w:numPr>
          <w:ilvl w:val="0"/>
          <w:numId w:val="15"/>
        </w:numPr>
        <w:bidi/>
        <w:spacing w:before="120" w:line="300" w:lineRule="atLeast"/>
        <w:ind w:left="714" w:hanging="357"/>
        <w:contextualSpacing w:val="0"/>
        <w:jc w:val="both"/>
        <w:rPr>
          <w:rFonts w:cs="David"/>
          <w:rtl/>
          <w:lang w:bidi="he-IL"/>
        </w:rPr>
      </w:pPr>
      <w:r w:rsidRPr="00B7252E">
        <w:rPr>
          <w:rFonts w:cs="David" w:hint="cs"/>
          <w:rtl/>
          <w:lang w:bidi="he-IL"/>
        </w:rPr>
        <w:t>דיון</w:t>
      </w:r>
      <w:r w:rsidR="009E547C" w:rsidRPr="00B7252E">
        <w:rPr>
          <w:rFonts w:cs="David" w:hint="cs"/>
          <w:rtl/>
          <w:lang w:bidi="he-IL"/>
        </w:rPr>
        <w:t xml:space="preserve"> </w:t>
      </w:r>
      <w:r w:rsidRPr="00B7252E">
        <w:rPr>
          <w:rFonts w:cs="David" w:hint="cs"/>
          <w:rtl/>
          <w:lang w:bidi="he-IL"/>
        </w:rPr>
        <w:t>ב</w:t>
      </w:r>
      <w:r w:rsidR="002F2CCC" w:rsidRPr="00B7252E">
        <w:rPr>
          <w:rFonts w:cs="David" w:hint="cs"/>
          <w:rtl/>
          <w:lang w:bidi="he-IL"/>
        </w:rPr>
        <w:t>מודלים נוספים</w:t>
      </w:r>
      <w:r w:rsidR="009E547C" w:rsidRPr="00B7252E">
        <w:rPr>
          <w:rFonts w:cs="David" w:hint="cs"/>
          <w:rtl/>
          <w:lang w:bidi="he-IL"/>
        </w:rPr>
        <w:t xml:space="preserve"> ל</w:t>
      </w:r>
      <w:r w:rsidRPr="00B7252E">
        <w:rPr>
          <w:rFonts w:cs="David" w:hint="cs"/>
          <w:rtl/>
          <w:lang w:bidi="he-IL"/>
        </w:rPr>
        <w:t>טווח הארוך (והקצר), על פי הצעות חברי הוועדה.</w:t>
      </w:r>
      <w:r w:rsidR="009E547C" w:rsidRPr="00B7252E">
        <w:rPr>
          <w:rFonts w:cs="David" w:hint="cs"/>
          <w:rtl/>
          <w:lang w:bidi="he-IL"/>
        </w:rPr>
        <w:t xml:space="preserve"> </w:t>
      </w:r>
    </w:p>
    <w:sectPr w:rsidR="002F2CCC" w:rsidRPr="00B7252E" w:rsidSect="00056635">
      <w:headerReference w:type="default" r:id="rId9"/>
      <w:footerReference w:type="even" r:id="rId10"/>
      <w:footerReference w:type="default" r:id="rId11"/>
      <w:pgSz w:w="12240" w:h="15840"/>
      <w:pgMar w:top="1134" w:right="1701" w:bottom="1134" w:left="1701" w:header="539" w:footer="14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E0" w:rsidRDefault="007A33E0">
      <w:r>
        <w:separator/>
      </w:r>
    </w:p>
  </w:endnote>
  <w:endnote w:type="continuationSeparator" w:id="0">
    <w:p w:rsidR="007A33E0" w:rsidRDefault="007A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16" w:rsidRDefault="00764416" w:rsidP="002A7429">
    <w:pPr>
      <w:pStyle w:val="a4"/>
      <w:framePr w:wrap="around" w:vAnchor="text" w:hAnchor="margin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:rsidR="00764416" w:rsidRDefault="00764416" w:rsidP="002A742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289647"/>
      <w:docPartObj>
        <w:docPartGallery w:val="Page Numbers (Bottom of Page)"/>
        <w:docPartUnique/>
      </w:docPartObj>
    </w:sdtPr>
    <w:sdtEndPr>
      <w:rPr>
        <w:cs/>
      </w:rPr>
    </w:sdtEndPr>
    <w:sdtContent>
      <w:p w:rsidR="00B7252E" w:rsidRDefault="00B7252E">
        <w:pPr>
          <w:pStyle w:val="a4"/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DA3BD4" w:rsidRPr="00DA3BD4">
          <w:rPr>
            <w:noProof/>
            <w:lang w:val="he-IL" w:bidi="he-IL"/>
          </w:rPr>
          <w:t>1</w:t>
        </w:r>
        <w:r>
          <w:fldChar w:fldCharType="end"/>
        </w:r>
      </w:p>
      <w:p w:rsidR="00B7252E" w:rsidRDefault="007A33E0" w:rsidP="00B7252E">
        <w:pPr>
          <w:pStyle w:val="a4"/>
          <w:ind w:right="360"/>
          <w:jc w:val="center"/>
          <w:rPr>
            <w:rFonts w:ascii="Arial" w:hAnsi="Arial" w:cs="Arial"/>
            <w:b/>
            <w:bCs/>
            <w:color w:val="000080"/>
            <w:sz w:val="17"/>
            <w:szCs w:val="17"/>
            <w:rtl/>
          </w:rPr>
        </w:pPr>
        <w:r>
          <w:rPr>
            <w:rFonts w:ascii="Arial" w:hAnsi="Arial" w:cs="Arial"/>
            <w:b/>
            <w:bCs/>
            <w:sz w:val="22"/>
            <w:szCs w:val="2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i1025" type="#_x0000_t136" style="width:119.55pt;height:12.25pt" o:borderbottomcolor="this" fillcolor="navy" stroked="f" strokecolor="blue">
              <v:shadow color="#868686"/>
              <v:textpath style="font-family:&quot;Arial&quot;;font-weight:bold;v-text-kern:t" trim="t" fitpath="t" string="ראמ&quot;ה: מדידה בשירות הלמידה"/>
            </v:shape>
          </w:pict>
        </w:r>
      </w:p>
      <w:p w:rsidR="00B7252E" w:rsidRDefault="00B7252E" w:rsidP="00B7252E">
        <w:pPr>
          <w:pStyle w:val="a4"/>
          <w:pBdr>
            <w:top w:val="single" w:sz="4" w:space="1" w:color="5F5F5F"/>
          </w:pBdr>
          <w:bidi/>
          <w:spacing w:before="120"/>
          <w:jc w:val="center"/>
          <w:rPr>
            <w:rFonts w:ascii="Arial" w:hAnsi="Arial" w:cs="Arial"/>
            <w:b/>
            <w:bCs/>
            <w:color w:val="000080"/>
            <w:sz w:val="17"/>
            <w:szCs w:val="17"/>
          </w:rPr>
        </w:pPr>
        <w:r>
          <w:rPr>
            <w:rFonts w:ascii="Arial" w:hAnsi="Arial" w:cs="Arial" w:hint="cs"/>
            <w:b/>
            <w:bCs/>
            <w:color w:val="000080"/>
            <w:sz w:val="17"/>
            <w:szCs w:val="17"/>
            <w:rtl/>
            <w:lang w:bidi="he-IL"/>
          </w:rPr>
          <w:t xml:space="preserve">בית אבגד, ז'בוטינסקי 5, רמת גן, 5252006 </w:t>
        </w:r>
        <w:r>
          <w:rPr>
            <w:rFonts w:ascii="Arial" w:hAnsi="Arial" w:cs="Arial" w:hint="cs"/>
            <w:b/>
            <w:bCs/>
            <w:color w:val="000080"/>
            <w:sz w:val="17"/>
            <w:szCs w:val="17"/>
            <w:lang w:bidi="he-IL"/>
          </w:rPr>
          <w:sym w:font="Wingdings 3" w:char="F0AD"/>
        </w:r>
        <w:r>
          <w:rPr>
            <w:rFonts w:ascii="Arial" w:hAnsi="Arial" w:cs="Arial" w:hint="cs"/>
            <w:b/>
            <w:bCs/>
            <w:color w:val="000080"/>
            <w:sz w:val="17"/>
            <w:szCs w:val="17"/>
            <w:rtl/>
            <w:lang w:bidi="he-IL"/>
          </w:rPr>
          <w:t xml:space="preserve"> טל': 03-5205555, פקס: 03-5205509</w:t>
        </w:r>
        <w:r>
          <w:rPr>
            <w:rFonts w:ascii="Arial" w:hAnsi="Arial" w:cs="Arial" w:hint="cs"/>
            <w:b/>
            <w:bCs/>
            <w:color w:val="000080"/>
            <w:sz w:val="17"/>
            <w:szCs w:val="17"/>
            <w:rtl/>
          </w:rPr>
          <w:t xml:space="preserve">  </w:t>
        </w:r>
        <w:r>
          <w:rPr>
            <w:rFonts w:ascii="Arial" w:hAnsi="Arial" w:cs="Arial"/>
            <w:b/>
            <w:bCs/>
            <w:color w:val="000080"/>
            <w:sz w:val="17"/>
            <w:szCs w:val="17"/>
            <w:rtl/>
          </w:rPr>
          <w:t xml:space="preserve"> </w:t>
        </w:r>
      </w:p>
      <w:p w:rsidR="00B7252E" w:rsidRPr="00D8728F" w:rsidRDefault="00B7252E" w:rsidP="00B7252E">
        <w:pPr>
          <w:pStyle w:val="a4"/>
          <w:pBdr>
            <w:top w:val="single" w:sz="4" w:space="1" w:color="5F5F5F"/>
          </w:pBdr>
          <w:bidi/>
          <w:spacing w:before="120"/>
          <w:jc w:val="center"/>
          <w:rPr>
            <w:rFonts w:ascii="Arial" w:hAnsi="Arial" w:cs="Arial"/>
            <w:sz w:val="17"/>
            <w:szCs w:val="17"/>
            <w:rtl/>
          </w:rPr>
        </w:pPr>
        <w:proofErr w:type="spellStart"/>
        <w:r>
          <w:rPr>
            <w:rFonts w:ascii="Arial" w:hAnsi="Arial" w:cs="Arial" w:hint="cs"/>
            <w:b/>
            <w:bCs/>
            <w:color w:val="000080"/>
            <w:sz w:val="17"/>
            <w:szCs w:val="17"/>
            <w:rtl/>
            <w:lang w:bidi="he-IL"/>
          </w:rPr>
          <w:t>דוא</w:t>
        </w:r>
        <w:proofErr w:type="spellEnd"/>
        <w:r>
          <w:rPr>
            <w:rFonts w:ascii="Arial" w:hAnsi="Arial" w:cs="Arial" w:hint="cs"/>
            <w:b/>
            <w:bCs/>
            <w:color w:val="000080"/>
            <w:sz w:val="17"/>
            <w:szCs w:val="17"/>
            <w:rtl/>
          </w:rPr>
          <w:t>"</w:t>
        </w:r>
        <w:r>
          <w:rPr>
            <w:rFonts w:ascii="Arial" w:hAnsi="Arial" w:cs="Arial" w:hint="cs"/>
            <w:b/>
            <w:bCs/>
            <w:color w:val="000080"/>
            <w:sz w:val="17"/>
            <w:szCs w:val="17"/>
            <w:rtl/>
            <w:lang w:bidi="he-IL"/>
          </w:rPr>
          <w:t>ל</w:t>
        </w:r>
        <w:r>
          <w:rPr>
            <w:rFonts w:ascii="Arial" w:hAnsi="Arial" w:cs="Arial" w:hint="cs"/>
            <w:b/>
            <w:bCs/>
            <w:color w:val="000080"/>
            <w:sz w:val="17"/>
            <w:szCs w:val="17"/>
            <w:rtl/>
          </w:rPr>
          <w:t xml:space="preserve">: </w:t>
        </w:r>
        <w:hyperlink r:id="rId1" w:history="1">
          <w:r w:rsidRPr="00030CDF">
            <w:rPr>
              <w:rStyle w:val="Hyperlink"/>
              <w:rFonts w:ascii="Arial" w:hAnsi="Arial" w:cs="Arial"/>
              <w:b/>
              <w:bCs/>
              <w:sz w:val="17"/>
              <w:szCs w:val="17"/>
            </w:rPr>
            <w:t>rama@education.gov.il</w:t>
          </w:r>
        </w:hyperlink>
        <w:r>
          <w:rPr>
            <w:rFonts w:ascii="Arial" w:hAnsi="Arial" w:cs="Arial" w:hint="cs"/>
            <w:b/>
            <w:bCs/>
            <w:color w:val="000080"/>
            <w:sz w:val="17"/>
            <w:szCs w:val="17"/>
            <w:rtl/>
          </w:rPr>
          <w:t xml:space="preserve">   </w:t>
        </w:r>
        <w:r>
          <w:rPr>
            <w:rFonts w:ascii="Arial" w:hAnsi="Arial" w:cs="Arial"/>
            <w:b/>
            <w:bCs/>
            <w:color w:val="000080"/>
            <w:sz w:val="17"/>
            <w:szCs w:val="17"/>
          </w:rPr>
          <w:t xml:space="preserve">  </w:t>
        </w:r>
        <w:r w:rsidRPr="008159B8">
          <w:rPr>
            <w:rFonts w:ascii="Arial" w:hAnsi="Arial" w:cs="Arial"/>
            <w:b/>
            <w:bCs/>
            <w:color w:val="000080"/>
            <w:sz w:val="17"/>
            <w:szCs w:val="17"/>
          </w:rPr>
          <w:sym w:font="Wingdings 3" w:char="F0AD"/>
        </w:r>
        <w:r>
          <w:rPr>
            <w:rFonts w:ascii="Arial" w:hAnsi="Arial" w:cs="Arial" w:hint="cs"/>
            <w:b/>
            <w:bCs/>
            <w:color w:val="000080"/>
            <w:sz w:val="17"/>
            <w:szCs w:val="17"/>
            <w:rtl/>
            <w:lang w:bidi="he-IL"/>
          </w:rPr>
          <w:t>אתר</w:t>
        </w:r>
        <w:r>
          <w:rPr>
            <w:rFonts w:ascii="Arial" w:hAnsi="Arial" w:cs="Arial" w:hint="cs"/>
            <w:b/>
            <w:bCs/>
            <w:color w:val="000080"/>
            <w:sz w:val="17"/>
            <w:szCs w:val="17"/>
            <w:rtl/>
          </w:rPr>
          <w:t xml:space="preserve">: </w:t>
        </w:r>
        <w:r>
          <w:rPr>
            <w:rStyle w:val="Hyperlink"/>
            <w:rFonts w:ascii="Arial" w:hAnsi="Arial" w:cs="Arial"/>
            <w:b/>
            <w:bCs/>
            <w:sz w:val="17"/>
            <w:szCs w:val="17"/>
          </w:rPr>
          <w:t>http://rama.education.gov.il</w:t>
        </w:r>
      </w:p>
      <w:p w:rsidR="00B7252E" w:rsidRDefault="007A33E0">
        <w:pPr>
          <w:pStyle w:val="a4"/>
          <w:rPr>
            <w:rtl/>
            <w:cs/>
          </w:rPr>
        </w:pPr>
      </w:p>
    </w:sdtContent>
  </w:sdt>
  <w:p w:rsidR="00764416" w:rsidRPr="00D8728F" w:rsidRDefault="00764416" w:rsidP="00B7252E">
    <w:pPr>
      <w:pStyle w:val="a4"/>
      <w:ind w:right="360"/>
      <w:jc w:val="center"/>
      <w:rPr>
        <w:rFonts w:ascii="Arial" w:hAnsi="Arial" w:cs="Arial"/>
        <w:sz w:val="17"/>
        <w:szCs w:val="17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E0" w:rsidRDefault="007A33E0">
      <w:r>
        <w:separator/>
      </w:r>
    </w:p>
  </w:footnote>
  <w:footnote w:type="continuationSeparator" w:id="0">
    <w:p w:rsidR="007A33E0" w:rsidRDefault="007A33E0">
      <w:r>
        <w:continuationSeparator/>
      </w:r>
    </w:p>
  </w:footnote>
  <w:footnote w:id="1">
    <w:p w:rsidR="005214ED" w:rsidRDefault="005214ED" w:rsidP="000F6E48">
      <w:pPr>
        <w:pStyle w:val="af"/>
        <w:bidi/>
        <w:jc w:val="both"/>
        <w:rPr>
          <w:rtl/>
          <w:lang w:bidi="he-IL"/>
        </w:rPr>
      </w:pPr>
      <w:r>
        <w:rPr>
          <w:rStyle w:val="ad"/>
        </w:rPr>
        <w:footnoteRef/>
      </w:r>
      <w:r>
        <w:t xml:space="preserve"> </w:t>
      </w:r>
      <w:r>
        <w:rPr>
          <w:rFonts w:hint="cs"/>
          <w:rtl/>
          <w:lang w:bidi="he-IL"/>
        </w:rPr>
        <w:t xml:space="preserve"> מבדק </w:t>
      </w:r>
      <w:proofErr w:type="spellStart"/>
      <w:r>
        <w:rPr>
          <w:rFonts w:hint="cs"/>
          <w:rtl/>
          <w:lang w:bidi="he-IL"/>
        </w:rPr>
        <w:t>עמי"ת</w:t>
      </w:r>
      <w:proofErr w:type="spellEnd"/>
      <w:r>
        <w:rPr>
          <w:rFonts w:hint="cs"/>
          <w:rtl/>
          <w:lang w:bidi="he-IL"/>
        </w:rPr>
        <w:t xml:space="preserve"> בשפת-אם (עברית וערבית) לכיתות ז' הוא כלי דיאגנוסטי פנימי לזיהוי תלמידים מתקשים ומיפוי כלל התלמידים בכיתה. </w:t>
      </w:r>
      <w:r w:rsidR="000C3D60">
        <w:rPr>
          <w:rFonts w:hint="cs"/>
          <w:rtl/>
          <w:lang w:bidi="he-IL"/>
        </w:rPr>
        <w:t xml:space="preserve">המבדק מאפשר לחטיבת הביניים </w:t>
      </w:r>
      <w:r w:rsidR="009F4C58">
        <w:rPr>
          <w:rFonts w:hint="cs"/>
          <w:rtl/>
          <w:lang w:bidi="he-IL"/>
        </w:rPr>
        <w:t xml:space="preserve">להכיר את התלמידים שהגיעו מבתי הספר היסודיים ולוודא כי </w:t>
      </w:r>
      <w:r w:rsidR="000C3D60">
        <w:rPr>
          <w:rFonts w:hint="cs"/>
          <w:rtl/>
          <w:lang w:bidi="he-IL"/>
        </w:rPr>
        <w:t>באפשרות החטיבה לספק להם את ה</w:t>
      </w:r>
      <w:r w:rsidR="009F4C58">
        <w:rPr>
          <w:rFonts w:hint="cs"/>
          <w:rtl/>
          <w:lang w:bidi="he-IL"/>
        </w:rPr>
        <w:t>תשתית של כישורי למידה בהתאם לצורכיהם.</w:t>
      </w:r>
      <w:r w:rsidR="00985A65">
        <w:rPr>
          <w:rFonts w:hint="cs"/>
          <w:rtl/>
          <w:lang w:bidi="he-IL"/>
        </w:rPr>
        <w:t xml:space="preserve"> בהתאם לצורך, נעשה שימוש בתכניות התערבות שונות הפועלות בחינוך העל יסודי.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66"/>
      <w:gridCol w:w="2896"/>
      <w:gridCol w:w="3180"/>
    </w:tblGrid>
    <w:tr w:rsidR="00764416" w:rsidTr="00AF0DDA">
      <w:trPr>
        <w:trHeight w:val="1079"/>
      </w:trPr>
      <w:tc>
        <w:tcPr>
          <w:tcW w:w="2866" w:type="dxa"/>
        </w:tcPr>
        <w:p w:rsidR="00764416" w:rsidRPr="005826F6" w:rsidRDefault="00764416" w:rsidP="008E5C1E">
          <w:pPr>
            <w:pStyle w:val="a3"/>
            <w:jc w:val="right"/>
            <w:rPr>
              <w:rFonts w:cs="David"/>
              <w:b/>
              <w:bCs/>
              <w:color w:val="333399"/>
              <w:sz w:val="32"/>
              <w:szCs w:val="32"/>
              <w:lang w:bidi="he-IL"/>
            </w:rPr>
          </w:pPr>
          <w:proofErr w:type="spellStart"/>
          <w:r w:rsidRPr="005826F6">
            <w:rPr>
              <w:rFonts w:cs="David" w:hint="cs"/>
              <w:b/>
              <w:bCs/>
              <w:color w:val="333399"/>
              <w:sz w:val="32"/>
              <w:szCs w:val="32"/>
              <w:rtl/>
              <w:lang w:bidi="he-IL"/>
            </w:rPr>
            <w:t>ראמ</w:t>
          </w:r>
          <w:proofErr w:type="spellEnd"/>
          <w:r w:rsidRPr="005826F6">
            <w:rPr>
              <w:rFonts w:cs="David" w:hint="cs"/>
              <w:b/>
              <w:bCs/>
              <w:color w:val="333399"/>
              <w:sz w:val="32"/>
              <w:szCs w:val="32"/>
              <w:rtl/>
            </w:rPr>
            <w:t>"</w:t>
          </w:r>
          <w:r w:rsidRPr="005826F6">
            <w:rPr>
              <w:rFonts w:cs="David" w:hint="cs"/>
              <w:b/>
              <w:bCs/>
              <w:color w:val="333399"/>
              <w:sz w:val="32"/>
              <w:szCs w:val="32"/>
              <w:rtl/>
              <w:lang w:bidi="he-IL"/>
            </w:rPr>
            <w:t xml:space="preserve">ה </w:t>
          </w:r>
        </w:p>
        <w:p w:rsidR="00764416" w:rsidRPr="00AF0DDA" w:rsidRDefault="00764416" w:rsidP="008E5C1E">
          <w:pPr>
            <w:pStyle w:val="a3"/>
            <w:jc w:val="right"/>
            <w:rPr>
              <w:rFonts w:cs="David"/>
              <w:b/>
              <w:bCs/>
              <w:color w:val="333399"/>
              <w:lang w:bidi="he-IL"/>
            </w:rPr>
          </w:pPr>
          <w:r w:rsidRPr="00AF0DDA">
            <w:rPr>
              <w:rFonts w:cs="David" w:hint="cs"/>
              <w:b/>
              <w:bCs/>
              <w:color w:val="333399"/>
              <w:rtl/>
              <w:lang w:bidi="he-IL"/>
            </w:rPr>
            <w:t xml:space="preserve">הרשות הארצית </w:t>
          </w:r>
          <w:r w:rsidR="00F66453">
            <w:rPr>
              <w:rFonts w:cs="David" w:hint="cs"/>
              <w:b/>
              <w:bCs/>
              <w:color w:val="333399"/>
              <w:rtl/>
              <w:lang w:bidi="he-IL"/>
            </w:rPr>
            <w:t>למדידה</w:t>
          </w:r>
        </w:p>
        <w:p w:rsidR="00764416" w:rsidRPr="00AF0DDA" w:rsidRDefault="00764416" w:rsidP="008E5C1E">
          <w:pPr>
            <w:pStyle w:val="a3"/>
            <w:jc w:val="right"/>
            <w:rPr>
              <w:rFonts w:cs="David"/>
              <w:b/>
              <w:bCs/>
              <w:color w:val="333399"/>
              <w:rtl/>
            </w:rPr>
          </w:pPr>
          <w:r w:rsidRPr="00AF0DDA">
            <w:rPr>
              <w:rFonts w:cs="David" w:hint="cs"/>
              <w:b/>
              <w:bCs/>
              <w:color w:val="333399"/>
              <w:rtl/>
              <w:lang w:bidi="he-IL"/>
            </w:rPr>
            <w:t>והערכה בחינוך</w:t>
          </w:r>
        </w:p>
        <w:p w:rsidR="00764416" w:rsidRDefault="00764416" w:rsidP="00173B5D">
          <w:pPr>
            <w:rPr>
              <w:sz w:val="28"/>
              <w:rtl/>
            </w:rPr>
          </w:pPr>
        </w:p>
      </w:tc>
      <w:tc>
        <w:tcPr>
          <w:tcW w:w="2896" w:type="dxa"/>
        </w:tcPr>
        <w:p w:rsidR="00764416" w:rsidRDefault="00056635" w:rsidP="00173B5D">
          <w:pPr>
            <w:jc w:val="center"/>
            <w:rPr>
              <w:sz w:val="28"/>
              <w:rtl/>
            </w:rPr>
          </w:pPr>
          <w:r>
            <w:rPr>
              <w:rFonts w:ascii="Arial" w:hAnsi="Arial" w:cs="Arial" w:hint="cs"/>
              <w:noProof/>
              <w:color w:val="091F3E"/>
              <w:sz w:val="18"/>
              <w:szCs w:val="18"/>
              <w:lang w:bidi="he-IL"/>
            </w:rPr>
            <w:drawing>
              <wp:inline distT="0" distB="0" distL="0" distR="0">
                <wp:extent cx="638175" cy="676275"/>
                <wp:effectExtent l="0" t="0" r="9525" b="9525"/>
                <wp:docPr id="2" name="תמונה 2" descr="סמל מדינ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סמל מדינה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0" w:type="dxa"/>
        </w:tcPr>
        <w:p w:rsidR="00764416" w:rsidRPr="005826F6" w:rsidRDefault="00764416" w:rsidP="00AF0DDA">
          <w:pPr>
            <w:pStyle w:val="a4"/>
            <w:rPr>
              <w:rFonts w:cs="David"/>
              <w:b/>
              <w:bCs/>
              <w:color w:val="333399"/>
              <w:sz w:val="32"/>
              <w:szCs w:val="32"/>
              <w:rtl/>
            </w:rPr>
          </w:pPr>
          <w:r w:rsidRPr="005826F6">
            <w:rPr>
              <w:rFonts w:cs="David" w:hint="cs"/>
              <w:b/>
              <w:bCs/>
              <w:color w:val="333399"/>
              <w:sz w:val="32"/>
              <w:szCs w:val="32"/>
              <w:rtl/>
              <w:lang w:bidi="he-IL"/>
            </w:rPr>
            <w:t>משרד החינוך</w:t>
          </w:r>
        </w:p>
        <w:p w:rsidR="00764416" w:rsidRPr="00AF0DDA" w:rsidRDefault="00764416" w:rsidP="00AF0DDA">
          <w:pPr>
            <w:pStyle w:val="a4"/>
            <w:rPr>
              <w:rFonts w:cs="David"/>
              <w:b/>
              <w:bCs/>
              <w:color w:val="333399"/>
              <w:rtl/>
            </w:rPr>
          </w:pPr>
          <w:r w:rsidRPr="00AF0DDA">
            <w:rPr>
              <w:rFonts w:cs="David"/>
              <w:b/>
              <w:bCs/>
              <w:color w:val="333399"/>
            </w:rPr>
            <w:t>Ministry of Education</w:t>
          </w:r>
        </w:p>
        <w:p w:rsidR="00764416" w:rsidRPr="00AF0DDA" w:rsidRDefault="00764416" w:rsidP="00AF0DDA">
          <w:r w:rsidRPr="00AF0DDA">
            <w:rPr>
              <w:rFonts w:hint="cs"/>
              <w:b/>
              <w:bCs/>
              <w:color w:val="333399"/>
              <w:rtl/>
            </w:rPr>
            <w:t>وزارة</w:t>
          </w:r>
          <w:r w:rsidRPr="00AF0DDA">
            <w:rPr>
              <w:rFonts w:cs="David" w:hint="cs"/>
              <w:b/>
              <w:bCs/>
              <w:color w:val="333399"/>
              <w:rtl/>
            </w:rPr>
            <w:t xml:space="preserve"> </w:t>
          </w:r>
          <w:r w:rsidRPr="00AF0DDA">
            <w:rPr>
              <w:rFonts w:hint="cs"/>
              <w:b/>
              <w:bCs/>
              <w:color w:val="333399"/>
              <w:rtl/>
            </w:rPr>
            <w:t>التربية</w:t>
          </w:r>
          <w:r w:rsidRPr="00AF0DDA">
            <w:rPr>
              <w:rFonts w:cs="David" w:hint="cs"/>
              <w:b/>
              <w:bCs/>
              <w:color w:val="333399"/>
              <w:rtl/>
            </w:rPr>
            <w:t xml:space="preserve"> </w:t>
          </w:r>
          <w:proofErr w:type="gramStart"/>
          <w:r w:rsidRPr="00AF0DDA">
            <w:rPr>
              <w:rFonts w:hint="cs"/>
              <w:b/>
              <w:bCs/>
              <w:color w:val="333399"/>
              <w:rtl/>
            </w:rPr>
            <w:t>والتعليم</w:t>
          </w:r>
          <w:proofErr w:type="gramEnd"/>
        </w:p>
      </w:tc>
    </w:tr>
    <w:tr w:rsidR="00764416" w:rsidTr="00AF0DDA">
      <w:trPr>
        <w:trHeight w:val="317"/>
      </w:trPr>
      <w:tc>
        <w:tcPr>
          <w:tcW w:w="2866" w:type="dxa"/>
          <w:shd w:val="clear" w:color="auto" w:fill="D9D9D9"/>
        </w:tcPr>
        <w:p w:rsidR="00764416" w:rsidRPr="0013358F" w:rsidRDefault="00764416" w:rsidP="00173B5D">
          <w:pPr>
            <w:pStyle w:val="a3"/>
            <w:rPr>
              <w:rFonts w:cs="David"/>
              <w:b/>
              <w:bCs/>
              <w:color w:val="333399"/>
              <w:sz w:val="28"/>
              <w:szCs w:val="28"/>
              <w:rtl/>
            </w:rPr>
          </w:pPr>
        </w:p>
      </w:tc>
      <w:tc>
        <w:tcPr>
          <w:tcW w:w="2896" w:type="dxa"/>
          <w:shd w:val="clear" w:color="auto" w:fill="D9D9D9"/>
        </w:tcPr>
        <w:p w:rsidR="00764416" w:rsidRPr="00545A96" w:rsidRDefault="00764416" w:rsidP="00173B5D">
          <w:pPr>
            <w:jc w:val="center"/>
            <w:rPr>
              <w:rFonts w:ascii="Arial" w:hAnsi="Arial" w:cs="Arial"/>
              <w:color w:val="091F3E"/>
              <w:sz w:val="18"/>
              <w:szCs w:val="18"/>
            </w:rPr>
          </w:pPr>
        </w:p>
      </w:tc>
      <w:tc>
        <w:tcPr>
          <w:tcW w:w="3180" w:type="dxa"/>
          <w:shd w:val="clear" w:color="auto" w:fill="D9D9D9"/>
        </w:tcPr>
        <w:p w:rsidR="00764416" w:rsidRPr="0013358F" w:rsidRDefault="00764416" w:rsidP="00173B5D">
          <w:pPr>
            <w:pStyle w:val="a4"/>
            <w:jc w:val="right"/>
            <w:rPr>
              <w:rFonts w:cs="David"/>
              <w:b/>
              <w:bCs/>
              <w:color w:val="333399"/>
              <w:sz w:val="28"/>
              <w:szCs w:val="28"/>
              <w:rtl/>
            </w:rPr>
          </w:pPr>
        </w:p>
      </w:tc>
    </w:tr>
  </w:tbl>
  <w:p w:rsidR="00764416" w:rsidRPr="002C22EC" w:rsidRDefault="00764416" w:rsidP="00CE5A46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775"/>
    <w:multiLevelType w:val="hybridMultilevel"/>
    <w:tmpl w:val="6556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37BCC"/>
    <w:multiLevelType w:val="hybridMultilevel"/>
    <w:tmpl w:val="25429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4C56"/>
    <w:multiLevelType w:val="hybridMultilevel"/>
    <w:tmpl w:val="CA2EC338"/>
    <w:lvl w:ilvl="0" w:tplc="FC864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951E7"/>
    <w:multiLevelType w:val="hybridMultilevel"/>
    <w:tmpl w:val="4DBC900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16187"/>
    <w:multiLevelType w:val="hybridMultilevel"/>
    <w:tmpl w:val="9390A872"/>
    <w:lvl w:ilvl="0" w:tplc="D0782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3702A"/>
    <w:multiLevelType w:val="hybridMultilevel"/>
    <w:tmpl w:val="A2985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7C1944"/>
    <w:multiLevelType w:val="hybridMultilevel"/>
    <w:tmpl w:val="79E4A366"/>
    <w:lvl w:ilvl="0" w:tplc="FE7C6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8286D"/>
    <w:multiLevelType w:val="hybridMultilevel"/>
    <w:tmpl w:val="6F28EAD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8FE5342"/>
    <w:multiLevelType w:val="hybridMultilevel"/>
    <w:tmpl w:val="998C330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842488"/>
    <w:multiLevelType w:val="hybridMultilevel"/>
    <w:tmpl w:val="472E1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61E63"/>
    <w:multiLevelType w:val="hybridMultilevel"/>
    <w:tmpl w:val="D82A655A"/>
    <w:lvl w:ilvl="0" w:tplc="564AAF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 w:tplc="B230698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A374F"/>
    <w:multiLevelType w:val="hybridMultilevel"/>
    <w:tmpl w:val="784C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05697"/>
    <w:multiLevelType w:val="hybridMultilevel"/>
    <w:tmpl w:val="55E81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B991C8C"/>
    <w:multiLevelType w:val="hybridMultilevel"/>
    <w:tmpl w:val="098465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94E4850"/>
    <w:multiLevelType w:val="hybridMultilevel"/>
    <w:tmpl w:val="08283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4E55DE"/>
    <w:multiLevelType w:val="hybridMultilevel"/>
    <w:tmpl w:val="F0A21BEE"/>
    <w:lvl w:ilvl="0" w:tplc="D0782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14"/>
  </w:num>
  <w:num w:numId="10">
    <w:abstractNumId w:val="15"/>
  </w:num>
  <w:num w:numId="11">
    <w:abstractNumId w:val="6"/>
  </w:num>
  <w:num w:numId="12">
    <w:abstractNumId w:val="2"/>
  </w:num>
  <w:num w:numId="13">
    <w:abstractNumId w:val="9"/>
  </w:num>
  <w:num w:numId="14">
    <w:abstractNumId w:val="4"/>
  </w:num>
  <w:num w:numId="15">
    <w:abstractNumId w:val="1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BF"/>
    <w:rsid w:val="00006EC1"/>
    <w:rsid w:val="00014050"/>
    <w:rsid w:val="00031547"/>
    <w:rsid w:val="00056635"/>
    <w:rsid w:val="00063049"/>
    <w:rsid w:val="000659ED"/>
    <w:rsid w:val="000742AB"/>
    <w:rsid w:val="00077212"/>
    <w:rsid w:val="000B055B"/>
    <w:rsid w:val="000B1017"/>
    <w:rsid w:val="000C3D60"/>
    <w:rsid w:val="000C71F5"/>
    <w:rsid w:val="000D64B7"/>
    <w:rsid w:val="000F0D94"/>
    <w:rsid w:val="000F33B8"/>
    <w:rsid w:val="000F4645"/>
    <w:rsid w:val="000F6E48"/>
    <w:rsid w:val="00104BA7"/>
    <w:rsid w:val="00126929"/>
    <w:rsid w:val="0013358F"/>
    <w:rsid w:val="001443E6"/>
    <w:rsid w:val="00147305"/>
    <w:rsid w:val="00160411"/>
    <w:rsid w:val="00162DB1"/>
    <w:rsid w:val="00162E51"/>
    <w:rsid w:val="001659AF"/>
    <w:rsid w:val="00166B15"/>
    <w:rsid w:val="00172714"/>
    <w:rsid w:val="00173B5D"/>
    <w:rsid w:val="00180318"/>
    <w:rsid w:val="00182823"/>
    <w:rsid w:val="00182E7E"/>
    <w:rsid w:val="001A2A42"/>
    <w:rsid w:val="001D5500"/>
    <w:rsid w:val="001F55C7"/>
    <w:rsid w:val="0020194A"/>
    <w:rsid w:val="00216A71"/>
    <w:rsid w:val="00247F71"/>
    <w:rsid w:val="002550BF"/>
    <w:rsid w:val="00267A4E"/>
    <w:rsid w:val="00272BDD"/>
    <w:rsid w:val="0028788F"/>
    <w:rsid w:val="00294081"/>
    <w:rsid w:val="00294C66"/>
    <w:rsid w:val="002A08F7"/>
    <w:rsid w:val="002A40BF"/>
    <w:rsid w:val="002A7429"/>
    <w:rsid w:val="002B40FC"/>
    <w:rsid w:val="002C22EC"/>
    <w:rsid w:val="002C72CA"/>
    <w:rsid w:val="002D19A4"/>
    <w:rsid w:val="002D751B"/>
    <w:rsid w:val="002F2CCC"/>
    <w:rsid w:val="002F7F45"/>
    <w:rsid w:val="003057E8"/>
    <w:rsid w:val="00310915"/>
    <w:rsid w:val="0031189D"/>
    <w:rsid w:val="00320A4A"/>
    <w:rsid w:val="00323160"/>
    <w:rsid w:val="00360AC4"/>
    <w:rsid w:val="0039746D"/>
    <w:rsid w:val="003A0287"/>
    <w:rsid w:val="003C1EA3"/>
    <w:rsid w:val="003D4877"/>
    <w:rsid w:val="003F0564"/>
    <w:rsid w:val="003F5E77"/>
    <w:rsid w:val="00410F2D"/>
    <w:rsid w:val="00416DB8"/>
    <w:rsid w:val="00420644"/>
    <w:rsid w:val="00423DA8"/>
    <w:rsid w:val="00434097"/>
    <w:rsid w:val="00472DD2"/>
    <w:rsid w:val="00476023"/>
    <w:rsid w:val="00480075"/>
    <w:rsid w:val="004A57B8"/>
    <w:rsid w:val="004B636B"/>
    <w:rsid w:val="004C0F8F"/>
    <w:rsid w:val="004D03AF"/>
    <w:rsid w:val="004E481A"/>
    <w:rsid w:val="004F3677"/>
    <w:rsid w:val="004F5984"/>
    <w:rsid w:val="00513777"/>
    <w:rsid w:val="005214ED"/>
    <w:rsid w:val="00525515"/>
    <w:rsid w:val="00532B47"/>
    <w:rsid w:val="005537CF"/>
    <w:rsid w:val="00573192"/>
    <w:rsid w:val="0057721D"/>
    <w:rsid w:val="005826F6"/>
    <w:rsid w:val="00594D52"/>
    <w:rsid w:val="005B2298"/>
    <w:rsid w:val="005C2AE3"/>
    <w:rsid w:val="005D36CF"/>
    <w:rsid w:val="005D6B97"/>
    <w:rsid w:val="005E0909"/>
    <w:rsid w:val="005E11FC"/>
    <w:rsid w:val="005F3776"/>
    <w:rsid w:val="005F4EBC"/>
    <w:rsid w:val="00663FEE"/>
    <w:rsid w:val="0066610F"/>
    <w:rsid w:val="00667F9B"/>
    <w:rsid w:val="006720B4"/>
    <w:rsid w:val="00687827"/>
    <w:rsid w:val="00690FC3"/>
    <w:rsid w:val="00691BE4"/>
    <w:rsid w:val="00692049"/>
    <w:rsid w:val="006A7C03"/>
    <w:rsid w:val="006B57FE"/>
    <w:rsid w:val="006C1CEE"/>
    <w:rsid w:val="006D0984"/>
    <w:rsid w:val="006D6737"/>
    <w:rsid w:val="006E08EB"/>
    <w:rsid w:val="006E3010"/>
    <w:rsid w:val="006F062D"/>
    <w:rsid w:val="006F6BEF"/>
    <w:rsid w:val="00703D47"/>
    <w:rsid w:val="007076E8"/>
    <w:rsid w:val="00710094"/>
    <w:rsid w:val="00715127"/>
    <w:rsid w:val="00721512"/>
    <w:rsid w:val="00730EE4"/>
    <w:rsid w:val="00743444"/>
    <w:rsid w:val="00753890"/>
    <w:rsid w:val="00764416"/>
    <w:rsid w:val="00765CD2"/>
    <w:rsid w:val="00781532"/>
    <w:rsid w:val="007815C6"/>
    <w:rsid w:val="00782480"/>
    <w:rsid w:val="00787F9C"/>
    <w:rsid w:val="00791550"/>
    <w:rsid w:val="007A33E0"/>
    <w:rsid w:val="007A4662"/>
    <w:rsid w:val="007B1F16"/>
    <w:rsid w:val="007C57AF"/>
    <w:rsid w:val="007E0067"/>
    <w:rsid w:val="007F0439"/>
    <w:rsid w:val="007F1C73"/>
    <w:rsid w:val="00810233"/>
    <w:rsid w:val="008159B8"/>
    <w:rsid w:val="00837334"/>
    <w:rsid w:val="00844805"/>
    <w:rsid w:val="00863918"/>
    <w:rsid w:val="0089391F"/>
    <w:rsid w:val="008D1DCE"/>
    <w:rsid w:val="008D216A"/>
    <w:rsid w:val="008D5595"/>
    <w:rsid w:val="008D6C85"/>
    <w:rsid w:val="008E5AE2"/>
    <w:rsid w:val="008E5C1E"/>
    <w:rsid w:val="008F61C2"/>
    <w:rsid w:val="00900A63"/>
    <w:rsid w:val="0090437D"/>
    <w:rsid w:val="00904D90"/>
    <w:rsid w:val="00913762"/>
    <w:rsid w:val="00923513"/>
    <w:rsid w:val="00926682"/>
    <w:rsid w:val="009309BE"/>
    <w:rsid w:val="009472D9"/>
    <w:rsid w:val="00951248"/>
    <w:rsid w:val="00964B79"/>
    <w:rsid w:val="00985A65"/>
    <w:rsid w:val="009C196A"/>
    <w:rsid w:val="009E547C"/>
    <w:rsid w:val="009F4C58"/>
    <w:rsid w:val="00A0248C"/>
    <w:rsid w:val="00A038FC"/>
    <w:rsid w:val="00A03A61"/>
    <w:rsid w:val="00A10C6D"/>
    <w:rsid w:val="00A10D2B"/>
    <w:rsid w:val="00A17CB9"/>
    <w:rsid w:val="00A2140A"/>
    <w:rsid w:val="00A25E7D"/>
    <w:rsid w:val="00A449A6"/>
    <w:rsid w:val="00A44CDF"/>
    <w:rsid w:val="00A56911"/>
    <w:rsid w:val="00A61858"/>
    <w:rsid w:val="00A674A9"/>
    <w:rsid w:val="00A72C08"/>
    <w:rsid w:val="00A75B7D"/>
    <w:rsid w:val="00A8430E"/>
    <w:rsid w:val="00A862B9"/>
    <w:rsid w:val="00A877AB"/>
    <w:rsid w:val="00A95BCB"/>
    <w:rsid w:val="00AA3D14"/>
    <w:rsid w:val="00AD5698"/>
    <w:rsid w:val="00AE2EFF"/>
    <w:rsid w:val="00AE6D81"/>
    <w:rsid w:val="00AF0DDA"/>
    <w:rsid w:val="00AF1F48"/>
    <w:rsid w:val="00B10F2E"/>
    <w:rsid w:val="00B17E45"/>
    <w:rsid w:val="00B22517"/>
    <w:rsid w:val="00B33307"/>
    <w:rsid w:val="00B40C5F"/>
    <w:rsid w:val="00B5040B"/>
    <w:rsid w:val="00B574E0"/>
    <w:rsid w:val="00B66E21"/>
    <w:rsid w:val="00B7252E"/>
    <w:rsid w:val="00B75B5F"/>
    <w:rsid w:val="00B91DE8"/>
    <w:rsid w:val="00B94730"/>
    <w:rsid w:val="00BA0F06"/>
    <w:rsid w:val="00BA518B"/>
    <w:rsid w:val="00BB51CE"/>
    <w:rsid w:val="00BB733D"/>
    <w:rsid w:val="00BC5A65"/>
    <w:rsid w:val="00BE1F04"/>
    <w:rsid w:val="00BE2BD3"/>
    <w:rsid w:val="00BE2E29"/>
    <w:rsid w:val="00BE5FEC"/>
    <w:rsid w:val="00BF2728"/>
    <w:rsid w:val="00C06379"/>
    <w:rsid w:val="00C06B70"/>
    <w:rsid w:val="00C1757E"/>
    <w:rsid w:val="00C1766C"/>
    <w:rsid w:val="00C24A7A"/>
    <w:rsid w:val="00C5168D"/>
    <w:rsid w:val="00C80A09"/>
    <w:rsid w:val="00CC26DB"/>
    <w:rsid w:val="00CC4D88"/>
    <w:rsid w:val="00CD1805"/>
    <w:rsid w:val="00CE3D41"/>
    <w:rsid w:val="00CE5A46"/>
    <w:rsid w:val="00CF0450"/>
    <w:rsid w:val="00D008AE"/>
    <w:rsid w:val="00D02BC1"/>
    <w:rsid w:val="00D158E7"/>
    <w:rsid w:val="00D16791"/>
    <w:rsid w:val="00D24F97"/>
    <w:rsid w:val="00D271E8"/>
    <w:rsid w:val="00D3037D"/>
    <w:rsid w:val="00D3510F"/>
    <w:rsid w:val="00D51A37"/>
    <w:rsid w:val="00D553B5"/>
    <w:rsid w:val="00D626E7"/>
    <w:rsid w:val="00D82103"/>
    <w:rsid w:val="00D8728F"/>
    <w:rsid w:val="00DA17BC"/>
    <w:rsid w:val="00DA3BD4"/>
    <w:rsid w:val="00DA3D7C"/>
    <w:rsid w:val="00DC1308"/>
    <w:rsid w:val="00DD57C5"/>
    <w:rsid w:val="00DD7534"/>
    <w:rsid w:val="00DD7594"/>
    <w:rsid w:val="00DE5970"/>
    <w:rsid w:val="00DF03BC"/>
    <w:rsid w:val="00DF6340"/>
    <w:rsid w:val="00E007B7"/>
    <w:rsid w:val="00E25DB8"/>
    <w:rsid w:val="00E27F0F"/>
    <w:rsid w:val="00E306BF"/>
    <w:rsid w:val="00E4032B"/>
    <w:rsid w:val="00E441EF"/>
    <w:rsid w:val="00E47AEA"/>
    <w:rsid w:val="00E628E4"/>
    <w:rsid w:val="00E639D7"/>
    <w:rsid w:val="00E66A90"/>
    <w:rsid w:val="00E73F6E"/>
    <w:rsid w:val="00E74A1B"/>
    <w:rsid w:val="00E8073A"/>
    <w:rsid w:val="00E92274"/>
    <w:rsid w:val="00EB3CAB"/>
    <w:rsid w:val="00EC093C"/>
    <w:rsid w:val="00EE222A"/>
    <w:rsid w:val="00EE3C01"/>
    <w:rsid w:val="00EE59FF"/>
    <w:rsid w:val="00EF569F"/>
    <w:rsid w:val="00F0569E"/>
    <w:rsid w:val="00F1778A"/>
    <w:rsid w:val="00F2689D"/>
    <w:rsid w:val="00F44535"/>
    <w:rsid w:val="00F445EB"/>
    <w:rsid w:val="00F55CED"/>
    <w:rsid w:val="00F654C6"/>
    <w:rsid w:val="00F66453"/>
    <w:rsid w:val="00F76A33"/>
    <w:rsid w:val="00F9081D"/>
    <w:rsid w:val="00FA48E4"/>
    <w:rsid w:val="00FB5C66"/>
    <w:rsid w:val="00FB70C2"/>
    <w:rsid w:val="00FE4128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51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691BE4"/>
    <w:pPr>
      <w:keepNext/>
      <w:spacing w:line="360" w:lineRule="auto"/>
      <w:outlineLvl w:val="0"/>
    </w:pPr>
    <w:rPr>
      <w:rFonts w:cs="David"/>
      <w:sz w:val="20"/>
    </w:rPr>
  </w:style>
  <w:style w:type="paragraph" w:styleId="2">
    <w:name w:val="heading 2"/>
    <w:basedOn w:val="a"/>
    <w:next w:val="a"/>
    <w:qFormat/>
    <w:rsid w:val="00691BE4"/>
    <w:pPr>
      <w:keepNext/>
      <w:spacing w:line="360" w:lineRule="auto"/>
      <w:jc w:val="center"/>
      <w:outlineLvl w:val="1"/>
    </w:pPr>
    <w:rPr>
      <w:rFonts w:cs="Davi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73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E8073A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E8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691BE4"/>
    <w:pPr>
      <w:spacing w:line="360" w:lineRule="auto"/>
    </w:pPr>
    <w:rPr>
      <w:rFonts w:cs="David"/>
      <w:sz w:val="20"/>
    </w:rPr>
  </w:style>
  <w:style w:type="paragraph" w:customStyle="1" w:styleId="a8">
    <w:name w:val="תבליט"/>
    <w:basedOn w:val="a"/>
    <w:rsid w:val="00691BE4"/>
    <w:pPr>
      <w:tabs>
        <w:tab w:val="left" w:pos="567"/>
      </w:tabs>
      <w:spacing w:after="120" w:line="360" w:lineRule="atLeast"/>
      <w:jc w:val="both"/>
    </w:pPr>
    <w:rPr>
      <w:rFonts w:cs="David"/>
      <w:sz w:val="20"/>
    </w:rPr>
  </w:style>
  <w:style w:type="character" w:styleId="Hyperlink">
    <w:name w:val="Hyperlink"/>
    <w:basedOn w:val="a0"/>
    <w:rsid w:val="00DF6340"/>
    <w:rPr>
      <w:color w:val="0000FF"/>
      <w:u w:val="single"/>
    </w:rPr>
  </w:style>
  <w:style w:type="paragraph" w:styleId="a9">
    <w:name w:val="Balloon Text"/>
    <w:basedOn w:val="a"/>
    <w:semiHidden/>
    <w:rsid w:val="00031547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AA3D14"/>
  </w:style>
  <w:style w:type="paragraph" w:styleId="ab">
    <w:name w:val="Plain Text"/>
    <w:basedOn w:val="a"/>
    <w:link w:val="ac"/>
    <w:autoRedefine/>
    <w:rsid w:val="00AF0DDA"/>
    <w:pPr>
      <w:widowControl w:val="0"/>
      <w:bidi/>
      <w:spacing w:before="120" w:line="300" w:lineRule="atLeast"/>
      <w:jc w:val="right"/>
    </w:pPr>
    <w:rPr>
      <w:rFonts w:ascii="Arial" w:hAnsi="Arial" w:cs="David"/>
      <w:color w:val="000000"/>
      <w:lang w:bidi="he-IL"/>
    </w:rPr>
  </w:style>
  <w:style w:type="character" w:customStyle="1" w:styleId="ac">
    <w:name w:val="טקסט רגיל תו"/>
    <w:basedOn w:val="a0"/>
    <w:link w:val="ab"/>
    <w:rsid w:val="00AF0DDA"/>
    <w:rPr>
      <w:rFonts w:ascii="Arial" w:hAnsi="Arial" w:cs="David"/>
      <w:color w:val="000000"/>
      <w:sz w:val="24"/>
      <w:szCs w:val="24"/>
      <w:lang w:val="en-US" w:eastAsia="en-US" w:bidi="he-IL"/>
    </w:rPr>
  </w:style>
  <w:style w:type="character" w:styleId="ad">
    <w:name w:val="footnote reference"/>
    <w:basedOn w:val="a0"/>
    <w:semiHidden/>
    <w:rsid w:val="00525515"/>
    <w:rPr>
      <w:vertAlign w:val="superscript"/>
    </w:rPr>
  </w:style>
  <w:style w:type="paragraph" w:styleId="ae">
    <w:name w:val="List Paragraph"/>
    <w:basedOn w:val="a"/>
    <w:uiPriority w:val="34"/>
    <w:qFormat/>
    <w:rsid w:val="00472DD2"/>
    <w:pPr>
      <w:ind w:left="720"/>
      <w:contextualSpacing/>
    </w:pPr>
  </w:style>
  <w:style w:type="paragraph" w:styleId="af">
    <w:name w:val="footnote text"/>
    <w:basedOn w:val="a"/>
    <w:link w:val="af0"/>
    <w:rsid w:val="005214ED"/>
    <w:rPr>
      <w:sz w:val="20"/>
      <w:szCs w:val="20"/>
    </w:rPr>
  </w:style>
  <w:style w:type="character" w:customStyle="1" w:styleId="af0">
    <w:name w:val="טקסט הערת שוליים תו"/>
    <w:basedOn w:val="a0"/>
    <w:link w:val="af"/>
    <w:rsid w:val="005214ED"/>
    <w:rPr>
      <w:lang w:bidi="ar-SA"/>
    </w:rPr>
  </w:style>
  <w:style w:type="character" w:customStyle="1" w:styleId="a5">
    <w:name w:val="כותרת תחתונה תו"/>
    <w:basedOn w:val="a0"/>
    <w:link w:val="a4"/>
    <w:uiPriority w:val="99"/>
    <w:rsid w:val="00B7252E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51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691BE4"/>
    <w:pPr>
      <w:keepNext/>
      <w:spacing w:line="360" w:lineRule="auto"/>
      <w:outlineLvl w:val="0"/>
    </w:pPr>
    <w:rPr>
      <w:rFonts w:cs="David"/>
      <w:sz w:val="20"/>
    </w:rPr>
  </w:style>
  <w:style w:type="paragraph" w:styleId="2">
    <w:name w:val="heading 2"/>
    <w:basedOn w:val="a"/>
    <w:next w:val="a"/>
    <w:qFormat/>
    <w:rsid w:val="00691BE4"/>
    <w:pPr>
      <w:keepNext/>
      <w:spacing w:line="360" w:lineRule="auto"/>
      <w:jc w:val="center"/>
      <w:outlineLvl w:val="1"/>
    </w:pPr>
    <w:rPr>
      <w:rFonts w:cs="Davi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73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E8073A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E8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691BE4"/>
    <w:pPr>
      <w:spacing w:line="360" w:lineRule="auto"/>
    </w:pPr>
    <w:rPr>
      <w:rFonts w:cs="David"/>
      <w:sz w:val="20"/>
    </w:rPr>
  </w:style>
  <w:style w:type="paragraph" w:customStyle="1" w:styleId="a8">
    <w:name w:val="תבליט"/>
    <w:basedOn w:val="a"/>
    <w:rsid w:val="00691BE4"/>
    <w:pPr>
      <w:tabs>
        <w:tab w:val="left" w:pos="567"/>
      </w:tabs>
      <w:spacing w:after="120" w:line="360" w:lineRule="atLeast"/>
      <w:jc w:val="both"/>
    </w:pPr>
    <w:rPr>
      <w:rFonts w:cs="David"/>
      <w:sz w:val="20"/>
    </w:rPr>
  </w:style>
  <w:style w:type="character" w:styleId="Hyperlink">
    <w:name w:val="Hyperlink"/>
    <w:basedOn w:val="a0"/>
    <w:rsid w:val="00DF6340"/>
    <w:rPr>
      <w:color w:val="0000FF"/>
      <w:u w:val="single"/>
    </w:rPr>
  </w:style>
  <w:style w:type="paragraph" w:styleId="a9">
    <w:name w:val="Balloon Text"/>
    <w:basedOn w:val="a"/>
    <w:semiHidden/>
    <w:rsid w:val="00031547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AA3D14"/>
  </w:style>
  <w:style w:type="paragraph" w:styleId="ab">
    <w:name w:val="Plain Text"/>
    <w:basedOn w:val="a"/>
    <w:link w:val="ac"/>
    <w:autoRedefine/>
    <w:rsid w:val="00AF0DDA"/>
    <w:pPr>
      <w:widowControl w:val="0"/>
      <w:bidi/>
      <w:spacing w:before="120" w:line="300" w:lineRule="atLeast"/>
      <w:jc w:val="right"/>
    </w:pPr>
    <w:rPr>
      <w:rFonts w:ascii="Arial" w:hAnsi="Arial" w:cs="David"/>
      <w:color w:val="000000"/>
      <w:lang w:bidi="he-IL"/>
    </w:rPr>
  </w:style>
  <w:style w:type="character" w:customStyle="1" w:styleId="ac">
    <w:name w:val="טקסט רגיל תו"/>
    <w:basedOn w:val="a0"/>
    <w:link w:val="ab"/>
    <w:rsid w:val="00AF0DDA"/>
    <w:rPr>
      <w:rFonts w:ascii="Arial" w:hAnsi="Arial" w:cs="David"/>
      <w:color w:val="000000"/>
      <w:sz w:val="24"/>
      <w:szCs w:val="24"/>
      <w:lang w:val="en-US" w:eastAsia="en-US" w:bidi="he-IL"/>
    </w:rPr>
  </w:style>
  <w:style w:type="character" w:styleId="ad">
    <w:name w:val="footnote reference"/>
    <w:basedOn w:val="a0"/>
    <w:semiHidden/>
    <w:rsid w:val="00525515"/>
    <w:rPr>
      <w:vertAlign w:val="superscript"/>
    </w:rPr>
  </w:style>
  <w:style w:type="paragraph" w:styleId="ae">
    <w:name w:val="List Paragraph"/>
    <w:basedOn w:val="a"/>
    <w:uiPriority w:val="34"/>
    <w:qFormat/>
    <w:rsid w:val="00472DD2"/>
    <w:pPr>
      <w:ind w:left="720"/>
      <w:contextualSpacing/>
    </w:pPr>
  </w:style>
  <w:style w:type="paragraph" w:styleId="af">
    <w:name w:val="footnote text"/>
    <w:basedOn w:val="a"/>
    <w:link w:val="af0"/>
    <w:rsid w:val="005214ED"/>
    <w:rPr>
      <w:sz w:val="20"/>
      <w:szCs w:val="20"/>
    </w:rPr>
  </w:style>
  <w:style w:type="character" w:customStyle="1" w:styleId="af0">
    <w:name w:val="טקסט הערת שוליים תו"/>
    <w:basedOn w:val="a0"/>
    <w:link w:val="af"/>
    <w:rsid w:val="005214ED"/>
    <w:rPr>
      <w:lang w:bidi="ar-SA"/>
    </w:rPr>
  </w:style>
  <w:style w:type="character" w:customStyle="1" w:styleId="a5">
    <w:name w:val="כותרת תחתונה תו"/>
    <w:basedOn w:val="a0"/>
    <w:link w:val="a4"/>
    <w:uiPriority w:val="99"/>
    <w:rsid w:val="00B7252E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ma@education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ama\&#1502;&#1499;&#1514;&#1489;&#1497;&#1501;\&#1514;&#1489;&#1504;&#1497;&#1493;&#1514;\&#1500;&#1493;&#1490;&#1493;%20&#1502;&#1504;&#1499;&#1500;&#1497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F919-8AD1-4D08-8BDC-91B85644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מנכלית</Template>
  <TotalTime>0</TotalTime>
  <Pages>2</Pages>
  <Words>511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XXXX</Company>
  <LinksUpToDate>false</LinksUpToDate>
  <CharactersWithSpaces>3065</CharactersWithSpaces>
  <SharedDoc>false</SharedDoc>
  <HLinks>
    <vt:vector size="6" baseType="variant">
      <vt:variant>
        <vt:i4>2228292</vt:i4>
      </vt:variant>
      <vt:variant>
        <vt:i4>2</vt:i4>
      </vt:variant>
      <vt:variant>
        <vt:i4>0</vt:i4>
      </vt:variant>
      <vt:variant>
        <vt:i4>5</vt:i4>
      </vt:variant>
      <vt:variant>
        <vt:lpwstr>mailto:rama@education.gov.il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hnu2282</dc:creator>
  <cp:lastModifiedBy>איריס ברם-גזית</cp:lastModifiedBy>
  <cp:revision>4</cp:revision>
  <cp:lastPrinted>2010-12-15T09:55:00Z</cp:lastPrinted>
  <dcterms:created xsi:type="dcterms:W3CDTF">2014-01-07T08:02:00Z</dcterms:created>
  <dcterms:modified xsi:type="dcterms:W3CDTF">2015-04-01T06:37:00Z</dcterms:modified>
</cp:coreProperties>
</file>