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96C4" w14:textId="77777777" w:rsidR="00501938" w:rsidRDefault="00501938" w:rsidP="00501938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לעו"ד אלעד מן שלום רב,</w:t>
      </w:r>
    </w:p>
    <w:p w14:paraId="685CA881" w14:textId="77777777" w:rsidR="00501938" w:rsidRDefault="00501938" w:rsidP="00501938">
      <w:pPr>
        <w:rPr>
          <w:rFonts w:ascii="Arial" w:hAnsi="Arial" w:cs="Arial"/>
          <w:color w:val="1F497D"/>
          <w:lang w:val="en-US"/>
        </w:rPr>
      </w:pPr>
    </w:p>
    <w:p w14:paraId="45B94BC2" w14:textId="77777777" w:rsidR="00501938" w:rsidRDefault="00501938" w:rsidP="00501938">
      <w:pPr>
        <w:rPr>
          <w:rFonts w:ascii="Arial" w:hAnsi="Arial" w:cs="Arial"/>
          <w:color w:val="1F497D"/>
          <w:rtl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במענה לשאלותיך, לא ידוע לנו באופן רשמי על קשרים זוגיים המתקיימים בין עובדים של המשרד, לרבות קשרים שיש בהם יחסי מרות משנת 2016, ולא נמסרו דיווחים על כך.</w:t>
      </w:r>
    </w:p>
    <w:p w14:paraId="709C24B8" w14:textId="77777777" w:rsidR="00501938" w:rsidRDefault="00501938" w:rsidP="00501938">
      <w:pPr>
        <w:rPr>
          <w:rFonts w:ascii="Arial" w:hAnsi="Arial" w:cs="Arial"/>
          <w:color w:val="1F497D"/>
          <w:rtl/>
          <w:lang w:val="en-US"/>
        </w:rPr>
      </w:pPr>
    </w:p>
    <w:p w14:paraId="31399F7B" w14:textId="77777777" w:rsidR="00501938" w:rsidRDefault="00501938" w:rsidP="00501938">
      <w:pPr>
        <w:rPr>
          <w:color w:val="1F497D"/>
          <w:rtl/>
          <w:lang w:val="en-US"/>
        </w:rPr>
      </w:pPr>
      <w:r>
        <w:rPr>
          <w:rFonts w:ascii="Arial" w:hAnsi="Arial" w:cs="Arial"/>
          <w:color w:val="1F497D"/>
          <w:rtl/>
          <w:lang w:val="en-US"/>
        </w:rPr>
        <w:t>בברכה,</w:t>
      </w:r>
    </w:p>
    <w:p w14:paraId="0AA7F63F" w14:textId="77777777" w:rsidR="00501938" w:rsidRDefault="00501938" w:rsidP="00501938">
      <w:pPr>
        <w:rPr>
          <w:rFonts w:hint="cs"/>
          <w:color w:val="1F497D"/>
          <w:rtl/>
          <w:lang w:val="en-US"/>
        </w:rPr>
      </w:pPr>
    </w:p>
    <w:p w14:paraId="689E8A14" w14:textId="77777777" w:rsidR="00501938" w:rsidRDefault="00501938" w:rsidP="00501938">
      <w:pPr>
        <w:rPr>
          <w:rFonts w:ascii="Arial" w:hAnsi="Arial" w:cs="Arial"/>
          <w:color w:val="007CC2"/>
          <w:sz w:val="24"/>
          <w:szCs w:val="24"/>
          <w:lang w:val="en-US"/>
        </w:rPr>
      </w:pPr>
    </w:p>
    <w:p w14:paraId="25240E23" w14:textId="77777777" w:rsidR="00501938" w:rsidRDefault="00501938" w:rsidP="00501938">
      <w:pPr>
        <w:rPr>
          <w:rFonts w:ascii="Arial" w:hAnsi="Arial" w:cs="Arial"/>
          <w:b/>
          <w:bCs/>
          <w:color w:val="007CC2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7CC2"/>
          <w:sz w:val="24"/>
          <w:szCs w:val="24"/>
          <w:rtl/>
          <w:lang w:val="en-US"/>
        </w:rPr>
        <w:t>יוליה אוספובט-גורביץ</w:t>
      </w:r>
    </w:p>
    <w:p w14:paraId="733F2BA1" w14:textId="77777777" w:rsidR="00501938" w:rsidRDefault="00501938" w:rsidP="00501938">
      <w:pPr>
        <w:rPr>
          <w:rFonts w:ascii="Arial" w:hAnsi="Arial" w:cs="Arial"/>
          <w:color w:val="007CC2"/>
          <w:sz w:val="24"/>
          <w:szCs w:val="24"/>
          <w:lang w:val="en-US"/>
        </w:rPr>
      </w:pPr>
      <w:r>
        <w:rPr>
          <w:rFonts w:ascii="Arial" w:hAnsi="Arial" w:cs="Arial"/>
          <w:color w:val="007CC2"/>
          <w:sz w:val="24"/>
          <w:szCs w:val="24"/>
          <w:rtl/>
          <w:lang w:val="en-US"/>
        </w:rPr>
        <w:t>ממונה על העמדת מידע לציבור</w:t>
      </w:r>
    </w:p>
    <w:p w14:paraId="5979B44D" w14:textId="77777777" w:rsidR="00501938" w:rsidRDefault="00501938" w:rsidP="00501938">
      <w:pPr>
        <w:spacing w:after="240"/>
        <w:rPr>
          <w:rFonts w:ascii="Arial" w:hAnsi="Arial" w:cs="Arial"/>
          <w:color w:val="007CC2"/>
          <w:sz w:val="24"/>
          <w:szCs w:val="24"/>
          <w:rtl/>
          <w:lang w:val="en-US"/>
        </w:rPr>
      </w:pPr>
    </w:p>
    <w:tbl>
      <w:tblPr>
        <w:bidiVisual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90"/>
      </w:tblGrid>
      <w:tr w:rsidR="00501938" w14:paraId="772A0D20" w14:textId="77777777" w:rsidTr="005019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6CEB5" w14:textId="77777777" w:rsidR="00501938" w:rsidRDefault="00501938">
            <w:pPr>
              <w:rPr>
                <w:rFonts w:ascii="Arial" w:hAnsi="Arial" w:cs="Arial"/>
                <w:color w:val="007CC2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7CC2"/>
                <w:sz w:val="24"/>
                <w:szCs w:val="24"/>
                <w:rtl/>
              </w:rPr>
              <w:t>טלפון</w:t>
            </w:r>
            <w:r>
              <w:rPr>
                <w:rFonts w:ascii="Arial" w:hAnsi="Arial" w:cs="Arial"/>
                <w:color w:val="007CC2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4BC55" w14:textId="77777777" w:rsidR="00501938" w:rsidRDefault="00501938">
            <w:pPr>
              <w:bidi w:val="0"/>
              <w:rPr>
                <w:rFonts w:ascii="Arial" w:hAnsi="Arial" w:cs="Arial"/>
                <w:color w:val="007CC2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7CC2"/>
                <w:sz w:val="24"/>
                <w:szCs w:val="24"/>
              </w:rPr>
              <w:t>073-3972222</w:t>
            </w:r>
          </w:p>
        </w:tc>
      </w:tr>
      <w:tr w:rsidR="00501938" w14:paraId="19C905B9" w14:textId="77777777" w:rsidTr="005019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67565" w14:textId="77777777" w:rsidR="00501938" w:rsidRDefault="00501938">
            <w:pPr>
              <w:rPr>
                <w:rFonts w:ascii="Arial" w:hAnsi="Arial" w:cs="Arial"/>
                <w:color w:val="007CC2"/>
                <w:sz w:val="24"/>
                <w:szCs w:val="24"/>
              </w:rPr>
            </w:pPr>
            <w:r>
              <w:rPr>
                <w:rFonts w:ascii="Arial" w:hAnsi="Arial" w:cs="Arial"/>
                <w:color w:val="007CC2"/>
                <w:sz w:val="24"/>
                <w:szCs w:val="24"/>
                <w:rtl/>
              </w:rPr>
              <w:t>פקס</w:t>
            </w:r>
            <w:r>
              <w:rPr>
                <w:rFonts w:ascii="Arial" w:hAnsi="Arial" w:cs="Arial"/>
                <w:color w:val="007CC2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26567" w14:textId="77777777" w:rsidR="00501938" w:rsidRDefault="00501938">
            <w:pPr>
              <w:bidi w:val="0"/>
              <w:rPr>
                <w:rFonts w:ascii="Arial" w:hAnsi="Arial" w:cs="Arial"/>
                <w:color w:val="007CC2"/>
                <w:sz w:val="24"/>
                <w:szCs w:val="24"/>
              </w:rPr>
            </w:pPr>
            <w:r>
              <w:rPr>
                <w:rFonts w:ascii="Arial" w:hAnsi="Arial" w:cs="Arial"/>
                <w:color w:val="007CC2"/>
                <w:sz w:val="24"/>
                <w:szCs w:val="24"/>
              </w:rPr>
              <w:t>02-6752778</w:t>
            </w:r>
          </w:p>
        </w:tc>
      </w:tr>
    </w:tbl>
    <w:p w14:paraId="4FED53DC" w14:textId="77777777" w:rsidR="00501938" w:rsidRDefault="00501938" w:rsidP="00501938">
      <w:pPr>
        <w:rPr>
          <w:rFonts w:ascii="Arial" w:hAnsi="Arial" w:cs="Arial"/>
          <w:color w:val="007CC2"/>
          <w:sz w:val="24"/>
          <w:szCs w:val="24"/>
          <w:lang w:val="en-US"/>
        </w:rPr>
      </w:pPr>
    </w:p>
    <w:p w14:paraId="5EB70DF7" w14:textId="50274021" w:rsidR="00501938" w:rsidRDefault="00501938" w:rsidP="00501938">
      <w:pPr>
        <w:rPr>
          <w:rFonts w:ascii="Arial" w:hAnsi="Arial" w:cs="Arial"/>
          <w:color w:val="007CC2"/>
          <w:sz w:val="24"/>
          <w:szCs w:val="24"/>
          <w:lang w:val="en-US"/>
        </w:rPr>
      </w:pPr>
      <w:r>
        <w:rPr>
          <w:rFonts w:ascii="Arial" w:hAnsi="Arial" w:cs="Arial"/>
          <w:noProof/>
          <w:color w:val="0000FF"/>
          <w:sz w:val="24"/>
          <w:szCs w:val="24"/>
          <w:lang w:val="en-US"/>
        </w:rPr>
        <w:drawing>
          <wp:inline distT="0" distB="0" distL="0" distR="0" wp14:anchorId="370BE2EE" wp14:editId="3DE6891F">
            <wp:extent cx="4286885" cy="1016635"/>
            <wp:effectExtent l="0" t="0" r="18415" b="12065"/>
            <wp:docPr id="5" name="תמונה 5" descr="תמונה שמכילה טקסט&#10;&#10;התיאור נוצר באופן אוטומטי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טקסט&#10;&#10;התיאור נוצר באופן אוטומטי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9DEA" w14:textId="77777777" w:rsidR="00501938" w:rsidRDefault="00501938" w:rsidP="00501938">
      <w:pPr>
        <w:spacing w:after="240"/>
        <w:rPr>
          <w:rFonts w:ascii="Arial" w:hAnsi="Arial" w:cs="Arial"/>
          <w:color w:val="007CC2"/>
          <w:sz w:val="24"/>
          <w:szCs w:val="24"/>
          <w:rtl/>
          <w:lang w:val="en-US"/>
        </w:rPr>
      </w:pPr>
    </w:p>
    <w:p w14:paraId="1979E40A" w14:textId="09CF2A62" w:rsidR="00501938" w:rsidRDefault="00501938" w:rsidP="00501938">
      <w:pPr>
        <w:rPr>
          <w:rFonts w:ascii="Arial" w:hAnsi="Arial" w:cs="Arial"/>
          <w:color w:val="007CC2"/>
          <w:sz w:val="24"/>
          <w:szCs w:val="24"/>
          <w:rtl/>
          <w:lang w:val="en-US"/>
        </w:rPr>
      </w:pPr>
      <w:r>
        <w:rPr>
          <w:rFonts w:ascii="Arial" w:hAnsi="Arial" w:cs="Arial"/>
          <w:color w:val="007CC2"/>
          <w:sz w:val="24"/>
          <w:szCs w:val="24"/>
          <w:rtl/>
          <w:lang w:val="en-US"/>
        </w:rPr>
        <w:t> </w:t>
      </w:r>
      <w:r>
        <w:rPr>
          <w:rFonts w:ascii="Arial" w:hAnsi="Arial" w:cs="Arial"/>
          <w:noProof/>
          <w:color w:val="0000FF"/>
          <w:sz w:val="24"/>
          <w:szCs w:val="24"/>
          <w:lang w:val="en-US"/>
        </w:rPr>
        <w:drawing>
          <wp:inline distT="0" distB="0" distL="0" distR="0" wp14:anchorId="5E0D9D53" wp14:editId="22148F6E">
            <wp:extent cx="255905" cy="255905"/>
            <wp:effectExtent l="0" t="0" r="10795" b="10795"/>
            <wp:docPr id="4" name="תמונה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CC2"/>
          <w:sz w:val="24"/>
          <w:szCs w:val="24"/>
          <w:rtl/>
          <w:lang w:val="en-US"/>
        </w:rPr>
        <w:t>   </w:t>
      </w:r>
      <w:r>
        <w:rPr>
          <w:rFonts w:ascii="Arial" w:hAnsi="Arial" w:cs="Arial"/>
          <w:noProof/>
          <w:color w:val="0000FF"/>
          <w:sz w:val="24"/>
          <w:szCs w:val="24"/>
          <w:lang w:val="en-US"/>
        </w:rPr>
        <w:drawing>
          <wp:inline distT="0" distB="0" distL="0" distR="0" wp14:anchorId="4B596353" wp14:editId="5789FFBE">
            <wp:extent cx="255905" cy="255905"/>
            <wp:effectExtent l="0" t="0" r="10795" b="10795"/>
            <wp:docPr id="3" name="תמונה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CC2"/>
          <w:sz w:val="24"/>
          <w:szCs w:val="24"/>
          <w:rtl/>
          <w:lang w:val="en-US"/>
        </w:rPr>
        <w:t>   </w:t>
      </w:r>
      <w:r>
        <w:rPr>
          <w:rFonts w:ascii="Arial" w:hAnsi="Arial" w:cs="Arial"/>
          <w:noProof/>
          <w:color w:val="0000FF"/>
          <w:sz w:val="24"/>
          <w:szCs w:val="24"/>
          <w:lang w:val="en-US"/>
        </w:rPr>
        <w:drawing>
          <wp:inline distT="0" distB="0" distL="0" distR="0" wp14:anchorId="3F444FC1" wp14:editId="1D891594">
            <wp:extent cx="255905" cy="255905"/>
            <wp:effectExtent l="0" t="0" r="10795" b="10795"/>
            <wp:docPr id="2" name="תמונה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CC2"/>
          <w:sz w:val="24"/>
          <w:szCs w:val="24"/>
          <w:rtl/>
          <w:lang w:val="en-US"/>
        </w:rPr>
        <w:t>   </w:t>
      </w:r>
      <w:r>
        <w:rPr>
          <w:rFonts w:ascii="Arial" w:hAnsi="Arial" w:cs="Arial"/>
          <w:noProof/>
          <w:color w:val="0000FF"/>
          <w:sz w:val="24"/>
          <w:szCs w:val="24"/>
          <w:lang w:val="en-US"/>
        </w:rPr>
        <w:drawing>
          <wp:inline distT="0" distB="0" distL="0" distR="0" wp14:anchorId="3AB46878" wp14:editId="4714EEBE">
            <wp:extent cx="255905" cy="255905"/>
            <wp:effectExtent l="0" t="0" r="10795" b="10795"/>
            <wp:docPr id="1" name="תמונה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7AF9D" w14:textId="77777777" w:rsidR="003A37CD" w:rsidRDefault="003A37CD">
      <w:pPr>
        <w:rPr>
          <w:rFonts w:hint="cs"/>
        </w:rPr>
      </w:pPr>
    </w:p>
    <w:sectPr w:rsidR="003A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8"/>
    <w:rsid w:val="003A37CD"/>
    <w:rsid w:val="005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D784"/>
  <w15:chartTrackingRefBased/>
  <w15:docId w15:val="{88516FD6-7B27-4CBB-91D0-D8D4DD6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938"/>
    <w:pPr>
      <w:bidi/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klitagov" TargetMode="External"/><Relationship Id="rId18" Type="http://schemas.openxmlformats.org/officeDocument/2006/relationships/image" Target="cid:image006.png@01D7CE41.AA9C39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stagram.com/ministry_of_aliyah" TargetMode="External"/><Relationship Id="rId12" Type="http://schemas.openxmlformats.org/officeDocument/2006/relationships/image" Target="cid:image004.png@01D7CE41.AA9C3900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facebook.com/Klita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2.png@01D7CE41.AA9C390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cid:image005.png@01D7CE41.AA9C3900" TargetMode="External"/><Relationship Id="rId10" Type="http://schemas.openxmlformats.org/officeDocument/2006/relationships/hyperlink" Target="http://www.youtube.com/user/KlitaGo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v.il/he/Departments/ministry_of_aliyah_and_integration" TargetMode="External"/><Relationship Id="rId9" Type="http://schemas.openxmlformats.org/officeDocument/2006/relationships/image" Target="cid:image003.png@01D7CE41.AA9C390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2021-10-31T10:45:00Z</dcterms:created>
  <dcterms:modified xsi:type="dcterms:W3CDTF">2021-10-31T10:45:00Z</dcterms:modified>
</cp:coreProperties>
</file>