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EC" w:rsidRPr="004F1CB7" w:rsidRDefault="00EC48EC" w:rsidP="00C53E41">
      <w:pPr>
        <w:rPr>
          <w:rFonts w:cs="David"/>
          <w:rtl/>
        </w:rPr>
      </w:pPr>
      <w:bookmarkStart w:id="0" w:name="_GoBack"/>
      <w:bookmarkEnd w:id="0"/>
    </w:p>
    <w:p w:rsidR="00EC48EC" w:rsidRPr="004F1CB7" w:rsidRDefault="00EC48EC" w:rsidP="00EC48EC">
      <w:pPr>
        <w:jc w:val="center"/>
        <w:rPr>
          <w:rFonts w:cs="David"/>
          <w:rtl/>
        </w:rPr>
      </w:pPr>
      <w:r w:rsidRPr="004F1CB7">
        <w:rPr>
          <w:rFonts w:cs="David" w:hint="cs"/>
          <w:b/>
          <w:bCs/>
          <w:u w:val="single"/>
          <w:rtl/>
        </w:rPr>
        <w:t>הנדון: סיכום בקרה בבית חולים כפר שאול מתאריך 28 באוקטובר 2014</w:t>
      </w:r>
    </w:p>
    <w:p w:rsidR="007A6D16" w:rsidRPr="004F1CB7" w:rsidRDefault="007A6D16" w:rsidP="007A6D16">
      <w:pPr>
        <w:rPr>
          <w:rFonts w:cs="David"/>
          <w:rtl/>
        </w:rPr>
      </w:pPr>
    </w:p>
    <w:p w:rsidR="00D5199C" w:rsidRPr="004F1CB7" w:rsidRDefault="007A6D16" w:rsidP="00C01295">
      <w:pPr>
        <w:rPr>
          <w:rFonts w:cs="David"/>
          <w:rtl/>
        </w:rPr>
      </w:pPr>
      <w:r w:rsidRPr="004F1CB7">
        <w:rPr>
          <w:rFonts w:cs="David" w:hint="cs"/>
          <w:rtl/>
        </w:rPr>
        <w:t xml:space="preserve">בתאריך שבנדון התקיימה בקרה </w:t>
      </w:r>
      <w:r w:rsidR="00D5199C" w:rsidRPr="004F1CB7">
        <w:rPr>
          <w:rFonts w:cs="David" w:hint="cs"/>
          <w:rtl/>
        </w:rPr>
        <w:t xml:space="preserve">בבית החולים </w:t>
      </w:r>
      <w:r w:rsidR="00C01295" w:rsidRPr="004F1CB7">
        <w:rPr>
          <w:rFonts w:cs="David" w:hint="cs"/>
          <w:rtl/>
        </w:rPr>
        <w:t>לצורך</w:t>
      </w:r>
      <w:r w:rsidR="00D5199C" w:rsidRPr="004F1CB7">
        <w:rPr>
          <w:rFonts w:cs="David" w:hint="cs"/>
          <w:rtl/>
        </w:rPr>
        <w:t xml:space="preserve"> חידוש הרישוי.</w:t>
      </w:r>
      <w:r w:rsidR="00C01295" w:rsidRPr="004F1CB7">
        <w:rPr>
          <w:rFonts w:cs="David" w:hint="cs"/>
          <w:rtl/>
        </w:rPr>
        <w:t xml:space="preserve"> בבקרה מטעם הסיעוד השתתפו הח"מ וגב' דנה יקיר, אח</w:t>
      </w:r>
      <w:r w:rsidR="009F09D8" w:rsidRPr="004F1CB7">
        <w:rPr>
          <w:rFonts w:cs="David" w:hint="cs"/>
          <w:rtl/>
        </w:rPr>
        <w:t>י</w:t>
      </w:r>
      <w:r w:rsidR="00C01295" w:rsidRPr="004F1CB7">
        <w:rPr>
          <w:rFonts w:cs="David" w:hint="cs"/>
          <w:rtl/>
        </w:rPr>
        <w:t>ות בקרה מצוות הבקרה של לשכת הפסיכיאטר המחוזי, מחוז תל- אביב.</w:t>
      </w:r>
    </w:p>
    <w:p w:rsidR="00C01295" w:rsidRDefault="00C01295" w:rsidP="00ED01D8">
      <w:pPr>
        <w:rPr>
          <w:rFonts w:cs="David"/>
          <w:rtl/>
        </w:rPr>
      </w:pPr>
      <w:r w:rsidRPr="004F1CB7">
        <w:rPr>
          <w:rFonts w:cs="David" w:hint="cs"/>
          <w:rtl/>
        </w:rPr>
        <w:t xml:space="preserve">בבקרה </w:t>
      </w:r>
      <w:r w:rsidR="00EA1726" w:rsidRPr="004F1CB7">
        <w:rPr>
          <w:rFonts w:cs="David" w:hint="cs"/>
          <w:rtl/>
        </w:rPr>
        <w:t>נבדקו הנושאים הבאים: רצף טיפול</w:t>
      </w:r>
      <w:r w:rsidR="00C67B04" w:rsidRPr="004F1CB7">
        <w:rPr>
          <w:rFonts w:cs="David" w:hint="cs"/>
          <w:rtl/>
        </w:rPr>
        <w:t>י</w:t>
      </w:r>
      <w:r w:rsidR="00EA1726" w:rsidRPr="004F1CB7">
        <w:rPr>
          <w:rFonts w:cs="David" w:hint="cs"/>
          <w:rtl/>
        </w:rPr>
        <w:t xml:space="preserve"> </w:t>
      </w:r>
      <w:r w:rsidR="009F09D8" w:rsidRPr="004F1CB7">
        <w:rPr>
          <w:rFonts w:cs="David" w:hint="cs"/>
          <w:rtl/>
        </w:rPr>
        <w:t xml:space="preserve">,נוהלי </w:t>
      </w:r>
      <w:r w:rsidR="00EA1726" w:rsidRPr="004F1CB7">
        <w:rPr>
          <w:rFonts w:cs="David" w:hint="cs"/>
          <w:rtl/>
        </w:rPr>
        <w:t>קליטת עובדים</w:t>
      </w:r>
      <w:r w:rsidR="009F09D8" w:rsidRPr="004F1CB7">
        <w:rPr>
          <w:rFonts w:cs="David" w:hint="cs"/>
          <w:rtl/>
        </w:rPr>
        <w:t xml:space="preserve"> ונוהל חלוקת תרופות.</w:t>
      </w:r>
    </w:p>
    <w:p w:rsidR="00E93C77" w:rsidRPr="004F1CB7" w:rsidRDefault="00E93C77" w:rsidP="00193694">
      <w:pPr>
        <w:rPr>
          <w:rFonts w:cs="David"/>
          <w:rtl/>
        </w:rPr>
      </w:pPr>
      <w:r>
        <w:rPr>
          <w:rFonts w:cs="David" w:hint="cs"/>
          <w:rtl/>
        </w:rPr>
        <w:t xml:space="preserve">הבקרה </w:t>
      </w:r>
      <w:r w:rsidR="00DD1554">
        <w:rPr>
          <w:rFonts w:cs="David" w:hint="cs"/>
          <w:rtl/>
        </w:rPr>
        <w:t xml:space="preserve"> התקיימה במחלקה ג' סגורה, במנהל הסיעוד, בכוח אדם ו</w:t>
      </w:r>
      <w:r w:rsidR="00193694">
        <w:rPr>
          <w:rFonts w:cs="David" w:hint="cs"/>
          <w:rtl/>
        </w:rPr>
        <w:t>ב</w:t>
      </w:r>
      <w:r w:rsidR="00DD1554">
        <w:rPr>
          <w:rFonts w:cs="David" w:hint="cs"/>
          <w:rtl/>
        </w:rPr>
        <w:t xml:space="preserve">מנהל ומשק. ממצאי הבקרה  </w:t>
      </w:r>
      <w:r>
        <w:rPr>
          <w:rFonts w:cs="David" w:hint="cs"/>
          <w:rtl/>
        </w:rPr>
        <w:t>התבסס</w:t>
      </w:r>
      <w:r w:rsidR="00DD1554">
        <w:rPr>
          <w:rFonts w:cs="David" w:hint="cs"/>
          <w:rtl/>
        </w:rPr>
        <w:t>ו</w:t>
      </w:r>
      <w:r>
        <w:rPr>
          <w:rFonts w:cs="David" w:hint="cs"/>
          <w:rtl/>
        </w:rPr>
        <w:t xml:space="preserve"> על </w:t>
      </w:r>
      <w:r w:rsidR="00DD1554">
        <w:rPr>
          <w:rFonts w:cs="David" w:hint="cs"/>
          <w:rtl/>
        </w:rPr>
        <w:t>ראיון</w:t>
      </w:r>
      <w:r>
        <w:rPr>
          <w:rFonts w:cs="David" w:hint="cs"/>
          <w:rtl/>
        </w:rPr>
        <w:t xml:space="preserve"> הצוות</w:t>
      </w:r>
      <w:r w:rsidR="00686E83">
        <w:rPr>
          <w:rFonts w:cs="David" w:hint="cs"/>
          <w:rtl/>
        </w:rPr>
        <w:t xml:space="preserve"> הסיעודי, הרפ</w:t>
      </w:r>
      <w:r w:rsidR="00DC6220">
        <w:rPr>
          <w:rFonts w:cs="David" w:hint="cs"/>
          <w:rtl/>
        </w:rPr>
        <w:t>ו</w:t>
      </w:r>
      <w:r w:rsidR="00686E83">
        <w:rPr>
          <w:rFonts w:cs="David" w:hint="cs"/>
          <w:rtl/>
        </w:rPr>
        <w:t>אי ועובדים סוציאליים</w:t>
      </w:r>
      <w:r w:rsidR="00DD1554">
        <w:rPr>
          <w:rFonts w:cs="David" w:hint="cs"/>
          <w:rtl/>
        </w:rPr>
        <w:t xml:space="preserve"> </w:t>
      </w:r>
      <w:r w:rsidR="00193694">
        <w:rPr>
          <w:rFonts w:cs="David" w:hint="cs"/>
          <w:rtl/>
        </w:rPr>
        <w:t>,</w:t>
      </w:r>
      <w:r w:rsidR="00DD1554">
        <w:rPr>
          <w:rFonts w:cs="David" w:hint="cs"/>
          <w:rtl/>
        </w:rPr>
        <w:t>מנהלות שירותי הסיעוד</w:t>
      </w:r>
      <w:r w:rsidR="00193694">
        <w:rPr>
          <w:rFonts w:cs="David" w:hint="cs"/>
          <w:rtl/>
        </w:rPr>
        <w:t xml:space="preserve">, כוח אדם </w:t>
      </w:r>
      <w:r w:rsidR="00DD1554">
        <w:rPr>
          <w:rFonts w:cs="David" w:hint="cs"/>
          <w:rtl/>
        </w:rPr>
        <w:t xml:space="preserve"> ומנהלת</w:t>
      </w:r>
      <w:r w:rsidR="00193694">
        <w:rPr>
          <w:rFonts w:cs="David" w:hint="cs"/>
          <w:rtl/>
        </w:rPr>
        <w:t xml:space="preserve"> מערך </w:t>
      </w:r>
      <w:r w:rsidR="00DD1554">
        <w:rPr>
          <w:rFonts w:cs="David" w:hint="cs"/>
          <w:rtl/>
        </w:rPr>
        <w:t xml:space="preserve"> מנהל ומשק</w:t>
      </w:r>
      <w:r w:rsidR="00686E83">
        <w:rPr>
          <w:rFonts w:cs="David" w:hint="cs"/>
          <w:rtl/>
        </w:rPr>
        <w:t xml:space="preserve">. כמו כן ,נערכה בדיקה מדגמית </w:t>
      </w:r>
      <w:r w:rsidR="00DC6220">
        <w:rPr>
          <w:rFonts w:cs="David" w:hint="cs"/>
          <w:rtl/>
        </w:rPr>
        <w:t>ב</w:t>
      </w:r>
      <w:r w:rsidR="00686E83">
        <w:rPr>
          <w:rFonts w:cs="David" w:hint="cs"/>
          <w:rtl/>
        </w:rPr>
        <w:t xml:space="preserve">רשומות </w:t>
      </w:r>
      <w:r w:rsidR="00DD1554">
        <w:rPr>
          <w:rFonts w:cs="David" w:hint="cs"/>
          <w:rtl/>
        </w:rPr>
        <w:t>הרפואיות, הסיעודיות ובדיקת תיקי עובדים</w:t>
      </w:r>
      <w:r>
        <w:rPr>
          <w:rFonts w:cs="David" w:hint="cs"/>
          <w:rtl/>
        </w:rPr>
        <w:t xml:space="preserve"> </w:t>
      </w:r>
      <w:r w:rsidR="00686E83">
        <w:rPr>
          <w:rFonts w:cs="David" w:hint="cs"/>
          <w:rtl/>
        </w:rPr>
        <w:t>.</w:t>
      </w:r>
    </w:p>
    <w:p w:rsidR="009F09D8" w:rsidRPr="004F1CB7" w:rsidRDefault="00D5199C" w:rsidP="00DD1554">
      <w:pPr>
        <w:rPr>
          <w:rFonts w:cs="David"/>
          <w:rtl/>
        </w:rPr>
      </w:pPr>
      <w:r w:rsidRPr="004F1CB7">
        <w:rPr>
          <w:rFonts w:cs="David" w:hint="cs"/>
          <w:rtl/>
        </w:rPr>
        <w:t xml:space="preserve"> </w:t>
      </w:r>
    </w:p>
    <w:p w:rsidR="00EA1726" w:rsidRPr="004F1CB7" w:rsidRDefault="00EA1726" w:rsidP="00193694">
      <w:pPr>
        <w:rPr>
          <w:rFonts w:cs="David"/>
          <w:rtl/>
        </w:rPr>
      </w:pPr>
      <w:r w:rsidRPr="004F1CB7">
        <w:rPr>
          <w:rFonts w:cs="David" w:hint="cs"/>
          <w:b/>
          <w:bCs/>
          <w:u w:val="single"/>
          <w:rtl/>
        </w:rPr>
        <w:t xml:space="preserve">מחלקה </w:t>
      </w:r>
      <w:r w:rsidR="00193694">
        <w:rPr>
          <w:rFonts w:cs="David" w:hint="cs"/>
          <w:b/>
          <w:bCs/>
          <w:u w:val="single"/>
          <w:rtl/>
        </w:rPr>
        <w:t>פעילה</w:t>
      </w:r>
      <w:r w:rsidRPr="004F1CB7">
        <w:rPr>
          <w:rFonts w:cs="David" w:hint="cs"/>
          <w:b/>
          <w:bCs/>
          <w:u w:val="single"/>
          <w:rtl/>
        </w:rPr>
        <w:t xml:space="preserve">  גברים-</w:t>
      </w:r>
    </w:p>
    <w:p w:rsidR="009F09D8" w:rsidRPr="004F1CB7" w:rsidRDefault="009F09D8" w:rsidP="000B1F47">
      <w:pPr>
        <w:rPr>
          <w:rFonts w:cs="David"/>
          <w:b/>
          <w:bCs/>
          <w:u w:val="single"/>
          <w:rtl/>
        </w:rPr>
      </w:pPr>
      <w:r w:rsidRPr="004F1CB7">
        <w:rPr>
          <w:rFonts w:cs="David" w:hint="cs"/>
          <w:b/>
          <w:bCs/>
          <w:u w:val="single"/>
          <w:rtl/>
        </w:rPr>
        <w:t>כללי-</w:t>
      </w:r>
    </w:p>
    <w:p w:rsidR="00EA1726" w:rsidRPr="004F1CB7" w:rsidRDefault="00A53542" w:rsidP="007A6D16">
      <w:pPr>
        <w:rPr>
          <w:rFonts w:cs="David"/>
          <w:rtl/>
        </w:rPr>
      </w:pPr>
      <w:r w:rsidRPr="004F1CB7">
        <w:rPr>
          <w:rFonts w:cs="David" w:hint="cs"/>
          <w:u w:val="single"/>
          <w:rtl/>
        </w:rPr>
        <w:t>תקן מיטות</w:t>
      </w:r>
      <w:r w:rsidRPr="004F1CB7">
        <w:rPr>
          <w:rFonts w:cs="David" w:hint="cs"/>
          <w:rtl/>
        </w:rPr>
        <w:t xml:space="preserve"> </w:t>
      </w:r>
      <w:r w:rsidRPr="004F1CB7">
        <w:rPr>
          <w:rFonts w:cs="David"/>
          <w:rtl/>
        </w:rPr>
        <w:t>–</w:t>
      </w:r>
      <w:r w:rsidRPr="004F1CB7">
        <w:rPr>
          <w:rFonts w:cs="David" w:hint="cs"/>
          <w:rtl/>
        </w:rPr>
        <w:t xml:space="preserve"> 33 </w:t>
      </w:r>
      <w:r w:rsidR="00DC6220">
        <w:rPr>
          <w:rFonts w:cs="David" w:hint="cs"/>
          <w:rtl/>
        </w:rPr>
        <w:t xml:space="preserve">, </w:t>
      </w:r>
      <w:r w:rsidRPr="004F1CB7">
        <w:rPr>
          <w:rFonts w:cs="David" w:hint="cs"/>
          <w:rtl/>
        </w:rPr>
        <w:t>ביום הבקרה 37 מאושפזים.</w:t>
      </w:r>
    </w:p>
    <w:p w:rsidR="00A53542" w:rsidRPr="00193694" w:rsidRDefault="00A53542" w:rsidP="00193694">
      <w:pPr>
        <w:pStyle w:val="a7"/>
        <w:numPr>
          <w:ilvl w:val="0"/>
          <w:numId w:val="27"/>
        </w:numPr>
        <w:rPr>
          <w:rFonts w:cs="David"/>
          <w:rtl/>
        </w:rPr>
      </w:pPr>
      <w:r w:rsidRPr="00193694">
        <w:rPr>
          <w:rFonts w:cs="David" w:hint="cs"/>
          <w:u w:val="single"/>
          <w:rtl/>
        </w:rPr>
        <w:t>צוות</w:t>
      </w:r>
      <w:r w:rsidRPr="00193694">
        <w:rPr>
          <w:rFonts w:cs="David" w:hint="cs"/>
          <w:rtl/>
        </w:rPr>
        <w:t>- מנהל מחלקה- דר' סרגי רסקין</w:t>
      </w:r>
    </w:p>
    <w:p w:rsidR="00A53542" w:rsidRPr="004F1CB7" w:rsidRDefault="00A53542" w:rsidP="007A6D16">
      <w:pPr>
        <w:rPr>
          <w:rFonts w:cs="David"/>
          <w:rtl/>
        </w:rPr>
      </w:pPr>
      <w:r w:rsidRPr="004F1CB7">
        <w:rPr>
          <w:rFonts w:cs="David" w:hint="cs"/>
          <w:rtl/>
        </w:rPr>
        <w:t xml:space="preserve">        </w:t>
      </w:r>
      <w:r w:rsidR="00193694">
        <w:rPr>
          <w:rFonts w:cs="David" w:hint="cs"/>
          <w:rtl/>
        </w:rPr>
        <w:t xml:space="preserve">               </w:t>
      </w:r>
      <w:r w:rsidRPr="004F1CB7">
        <w:rPr>
          <w:rFonts w:cs="David" w:hint="cs"/>
          <w:rtl/>
        </w:rPr>
        <w:t>אח אחראי- שוקי צוף</w:t>
      </w:r>
    </w:p>
    <w:p w:rsidR="00A53542" w:rsidRPr="004F1CB7" w:rsidRDefault="00A53542" w:rsidP="009F09D8">
      <w:pPr>
        <w:rPr>
          <w:rFonts w:cs="David"/>
          <w:rtl/>
        </w:rPr>
      </w:pPr>
      <w:r w:rsidRPr="004F1CB7">
        <w:rPr>
          <w:rFonts w:cs="David" w:hint="cs"/>
          <w:rtl/>
        </w:rPr>
        <w:t xml:space="preserve">       </w:t>
      </w:r>
      <w:r w:rsidR="00193694">
        <w:rPr>
          <w:rFonts w:cs="David" w:hint="cs"/>
          <w:rtl/>
        </w:rPr>
        <w:t xml:space="preserve">              </w:t>
      </w:r>
      <w:r w:rsidRPr="004F1CB7">
        <w:rPr>
          <w:rFonts w:cs="David" w:hint="cs"/>
          <w:rtl/>
        </w:rPr>
        <w:t xml:space="preserve"> </w:t>
      </w:r>
      <w:r w:rsidR="009F09D8" w:rsidRPr="004F1CB7">
        <w:rPr>
          <w:rFonts w:cs="David" w:hint="cs"/>
          <w:rtl/>
        </w:rPr>
        <w:t>10</w:t>
      </w:r>
      <w:r w:rsidRPr="004F1CB7">
        <w:rPr>
          <w:rFonts w:cs="David" w:hint="cs"/>
          <w:rtl/>
        </w:rPr>
        <w:t xml:space="preserve"> אחים ואחיות- סה"כ 18 תקנים</w:t>
      </w:r>
      <w:r w:rsidR="00C67B04" w:rsidRPr="004F1CB7">
        <w:rPr>
          <w:rFonts w:cs="David" w:hint="cs"/>
          <w:rtl/>
        </w:rPr>
        <w:t xml:space="preserve">. </w:t>
      </w:r>
    </w:p>
    <w:p w:rsidR="00DC6220" w:rsidRDefault="00C67B04" w:rsidP="00DC6220">
      <w:pPr>
        <w:rPr>
          <w:rFonts w:cs="David"/>
          <w:rtl/>
        </w:rPr>
      </w:pPr>
      <w:r w:rsidRPr="004F1CB7">
        <w:rPr>
          <w:rFonts w:cs="David" w:hint="cs"/>
          <w:rtl/>
        </w:rPr>
        <w:t xml:space="preserve">     </w:t>
      </w:r>
      <w:r w:rsidR="00193694">
        <w:rPr>
          <w:rFonts w:cs="David" w:hint="cs"/>
          <w:rtl/>
        </w:rPr>
        <w:t xml:space="preserve">               </w:t>
      </w:r>
      <w:r w:rsidRPr="004F1CB7">
        <w:rPr>
          <w:rFonts w:cs="David" w:hint="cs"/>
          <w:rtl/>
        </w:rPr>
        <w:t xml:space="preserve">  5 רופאים מתוכם 3 בכירים , ביניהם מנהל המחלקה. בנוסף,2 מתמחים.</w:t>
      </w:r>
    </w:p>
    <w:p w:rsidR="00C67B04" w:rsidRPr="004F1CB7" w:rsidRDefault="00C67B04" w:rsidP="00DC6220">
      <w:pPr>
        <w:rPr>
          <w:rFonts w:cs="David"/>
          <w:rtl/>
        </w:rPr>
      </w:pPr>
      <w:r w:rsidRPr="004F1CB7">
        <w:rPr>
          <w:rFonts w:cs="David" w:hint="cs"/>
          <w:rtl/>
        </w:rPr>
        <w:t xml:space="preserve">     </w:t>
      </w:r>
      <w:r w:rsidR="00193694">
        <w:rPr>
          <w:rFonts w:cs="David" w:hint="cs"/>
          <w:rtl/>
        </w:rPr>
        <w:t xml:space="preserve">                </w:t>
      </w:r>
      <w:r w:rsidRPr="004F1CB7">
        <w:rPr>
          <w:rFonts w:cs="David" w:hint="cs"/>
          <w:rtl/>
        </w:rPr>
        <w:t xml:space="preserve"> 2 עובדים סוציאליים- סה"כ 1 ורבע משרות</w:t>
      </w:r>
    </w:p>
    <w:p w:rsidR="00C67B04" w:rsidRPr="004F1CB7" w:rsidRDefault="00C67B04" w:rsidP="00193694">
      <w:pPr>
        <w:rPr>
          <w:rFonts w:cs="David"/>
          <w:rtl/>
        </w:rPr>
      </w:pPr>
      <w:r w:rsidRPr="004F1CB7">
        <w:rPr>
          <w:rFonts w:cs="David" w:hint="cs"/>
          <w:rtl/>
        </w:rPr>
        <w:t xml:space="preserve">     </w:t>
      </w:r>
      <w:r w:rsidR="00193694">
        <w:rPr>
          <w:rFonts w:cs="David" w:hint="cs"/>
          <w:rtl/>
        </w:rPr>
        <w:t xml:space="preserve">                   פ</w:t>
      </w:r>
      <w:r w:rsidRPr="004F1CB7">
        <w:rPr>
          <w:rFonts w:cs="David" w:hint="cs"/>
          <w:rtl/>
        </w:rPr>
        <w:t>סיכולוגית בחצי משרה ומתמחים.</w:t>
      </w:r>
    </w:p>
    <w:p w:rsidR="00C67B04" w:rsidRPr="004F1CB7" w:rsidRDefault="00C67B04" w:rsidP="00193694">
      <w:pPr>
        <w:rPr>
          <w:rFonts w:cs="David"/>
          <w:rtl/>
        </w:rPr>
      </w:pPr>
      <w:r w:rsidRPr="004F1CB7">
        <w:rPr>
          <w:rFonts w:cs="David" w:hint="cs"/>
          <w:rtl/>
        </w:rPr>
        <w:t xml:space="preserve">     </w:t>
      </w:r>
      <w:r w:rsidR="00193694">
        <w:rPr>
          <w:rFonts w:cs="David" w:hint="cs"/>
          <w:rtl/>
        </w:rPr>
        <w:t xml:space="preserve">                </w:t>
      </w:r>
      <w:r w:rsidRPr="004F1CB7">
        <w:rPr>
          <w:rFonts w:cs="David" w:hint="cs"/>
          <w:rtl/>
        </w:rPr>
        <w:t xml:space="preserve">2 מרפאות בעיסוק </w:t>
      </w:r>
      <w:r w:rsidRPr="004F1CB7">
        <w:rPr>
          <w:rFonts w:cs="David"/>
          <w:rtl/>
        </w:rPr>
        <w:t>–</w:t>
      </w:r>
      <w:r w:rsidRPr="004F1CB7">
        <w:rPr>
          <w:rFonts w:cs="David" w:hint="cs"/>
          <w:rtl/>
        </w:rPr>
        <w:t xml:space="preserve"> סה"כ משרה מלאה</w:t>
      </w:r>
    </w:p>
    <w:p w:rsidR="00537F6B" w:rsidRPr="00193694" w:rsidRDefault="00193694" w:rsidP="00193694">
      <w:pPr>
        <w:pStyle w:val="a7"/>
        <w:numPr>
          <w:ilvl w:val="0"/>
          <w:numId w:val="26"/>
        </w:numPr>
        <w:rPr>
          <w:rFonts w:cs="David"/>
          <w:rtl/>
        </w:rPr>
      </w:pPr>
      <w:r>
        <w:rPr>
          <w:rFonts w:cs="David" w:hint="cs"/>
          <w:u w:val="single"/>
          <w:rtl/>
        </w:rPr>
        <w:t>ה</w:t>
      </w:r>
      <w:r w:rsidR="00C67B04" w:rsidRPr="00193694">
        <w:rPr>
          <w:rFonts w:cs="David" w:hint="cs"/>
          <w:u w:val="single"/>
          <w:rtl/>
        </w:rPr>
        <w:t>רשומה</w:t>
      </w:r>
      <w:r w:rsidR="00C67B04" w:rsidRPr="00193694">
        <w:rPr>
          <w:rFonts w:cs="David" w:hint="cs"/>
          <w:rtl/>
        </w:rPr>
        <w:t xml:space="preserve">- מנוהלת באופן ממוחשב בתוכנת </w:t>
      </w:r>
      <w:r w:rsidR="00E138CA" w:rsidRPr="00193694">
        <w:rPr>
          <w:rFonts w:cs="David" w:hint="cs"/>
          <w:rtl/>
        </w:rPr>
        <w:t>פרומתי</w:t>
      </w:r>
      <w:r w:rsidR="00E138CA">
        <w:rPr>
          <w:rFonts w:cs="David" w:hint="cs"/>
          <w:rtl/>
        </w:rPr>
        <w:t>א</w:t>
      </w:r>
      <w:r w:rsidR="00E138CA" w:rsidRPr="00193694">
        <w:rPr>
          <w:rFonts w:cs="David" w:hint="cs"/>
          <w:rtl/>
        </w:rPr>
        <w:t>וס</w:t>
      </w:r>
      <w:r w:rsidR="00C67B04" w:rsidRPr="00193694">
        <w:rPr>
          <w:rFonts w:cs="David" w:hint="cs"/>
          <w:rtl/>
        </w:rPr>
        <w:t>. בנוסף מנוהל תיק ידני</w:t>
      </w:r>
      <w:r w:rsidR="00537F6B" w:rsidRPr="00193694">
        <w:rPr>
          <w:rFonts w:cs="David" w:hint="cs"/>
          <w:rtl/>
        </w:rPr>
        <w:t>.</w:t>
      </w:r>
    </w:p>
    <w:p w:rsidR="00ED5322" w:rsidRPr="00DC6220" w:rsidRDefault="00DC6220" w:rsidP="00193694">
      <w:pPr>
        <w:pStyle w:val="a7"/>
        <w:numPr>
          <w:ilvl w:val="0"/>
          <w:numId w:val="25"/>
        </w:numPr>
        <w:rPr>
          <w:rFonts w:cs="David"/>
          <w:rtl/>
        </w:rPr>
      </w:pPr>
      <w:r w:rsidRPr="00193694">
        <w:rPr>
          <w:rFonts w:cs="David" w:hint="cs"/>
          <w:u w:val="single"/>
          <w:rtl/>
        </w:rPr>
        <w:t>ניהול טיפול</w:t>
      </w:r>
      <w:r>
        <w:rPr>
          <w:rFonts w:cs="David" w:hint="cs"/>
          <w:rtl/>
        </w:rPr>
        <w:t xml:space="preserve">-  </w:t>
      </w:r>
      <w:r w:rsidR="00ED5322" w:rsidRPr="00DC6220">
        <w:rPr>
          <w:rFonts w:cs="David" w:hint="cs"/>
          <w:rtl/>
        </w:rPr>
        <w:t xml:space="preserve">לחלק מהמטופלים </w:t>
      </w:r>
      <w:r w:rsidR="00E93C77" w:rsidRPr="00DC6220">
        <w:rPr>
          <w:rFonts w:cs="David" w:hint="cs"/>
          <w:rtl/>
        </w:rPr>
        <w:t xml:space="preserve">מטפל אישי מהצוות הסיעודי </w:t>
      </w:r>
      <w:r w:rsidR="00193694">
        <w:rPr>
          <w:rFonts w:cs="David" w:hint="cs"/>
          <w:rtl/>
        </w:rPr>
        <w:t>בלבד</w:t>
      </w:r>
      <w:r w:rsidR="00E93C77" w:rsidRPr="00DC6220">
        <w:rPr>
          <w:rFonts w:cs="David" w:hint="cs"/>
          <w:rtl/>
        </w:rPr>
        <w:t>. לכל מטופל רופא מטפל קבוע</w:t>
      </w:r>
    </w:p>
    <w:p w:rsidR="00ED5322" w:rsidRDefault="00ED5322" w:rsidP="00A53542">
      <w:pPr>
        <w:rPr>
          <w:rFonts w:cs="David"/>
          <w:rtl/>
        </w:rPr>
      </w:pPr>
    </w:p>
    <w:p w:rsidR="00DD1554" w:rsidRPr="004F1CB7" w:rsidRDefault="00DD1554" w:rsidP="00193694">
      <w:pPr>
        <w:rPr>
          <w:rFonts w:cs="David"/>
          <w:rtl/>
        </w:rPr>
      </w:pPr>
      <w:r w:rsidRPr="00DD1554">
        <w:rPr>
          <w:rFonts w:cs="David" w:hint="cs"/>
          <w:u w:val="single"/>
          <w:rtl/>
        </w:rPr>
        <w:t xml:space="preserve">להלן עיקר ממצאי הבקרה  והנחיות </w:t>
      </w:r>
      <w:r w:rsidR="00193694">
        <w:rPr>
          <w:rFonts w:cs="David" w:hint="cs"/>
          <w:u w:val="single"/>
          <w:rtl/>
        </w:rPr>
        <w:t>לביצוע</w:t>
      </w:r>
      <w:r w:rsidRPr="004F1CB7">
        <w:rPr>
          <w:rFonts w:cs="David" w:hint="cs"/>
          <w:rtl/>
        </w:rPr>
        <w:t>:</w:t>
      </w:r>
    </w:p>
    <w:p w:rsidR="00DD1554" w:rsidRDefault="00DD1554" w:rsidP="00DD1554">
      <w:pPr>
        <w:rPr>
          <w:rFonts w:cs="David"/>
          <w:rtl/>
        </w:rPr>
      </w:pPr>
    </w:p>
    <w:p w:rsidR="00DD1554" w:rsidRDefault="00DD1554" w:rsidP="00DD1554">
      <w:pPr>
        <w:rPr>
          <w:rFonts w:cs="David"/>
          <w:rtl/>
        </w:rPr>
      </w:pPr>
    </w:p>
    <w:tbl>
      <w:tblPr>
        <w:tblStyle w:val="a5"/>
        <w:bidiVisual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5670"/>
        <w:gridCol w:w="3260"/>
      </w:tblGrid>
      <w:tr w:rsidR="00DD1554" w:rsidTr="000B1F47">
        <w:tc>
          <w:tcPr>
            <w:tcW w:w="1418" w:type="dxa"/>
          </w:tcPr>
          <w:p w:rsidR="00DD1554" w:rsidRPr="00193694" w:rsidRDefault="00DD1554" w:rsidP="00193694">
            <w:pPr>
              <w:jc w:val="center"/>
              <w:rPr>
                <w:rFonts w:cs="David"/>
                <w:b/>
                <w:bCs/>
                <w:rtl/>
              </w:rPr>
            </w:pPr>
            <w:r w:rsidRPr="00193694">
              <w:rPr>
                <w:rFonts w:cs="David" w:hint="cs"/>
                <w:b/>
                <w:bCs/>
                <w:rtl/>
              </w:rPr>
              <w:t>תחום נבדק</w:t>
            </w:r>
          </w:p>
        </w:tc>
        <w:tc>
          <w:tcPr>
            <w:tcW w:w="5670" w:type="dxa"/>
          </w:tcPr>
          <w:p w:rsidR="00DD1554" w:rsidRPr="00193694" w:rsidRDefault="00DD1554" w:rsidP="00193694">
            <w:pPr>
              <w:jc w:val="center"/>
              <w:rPr>
                <w:rFonts w:cs="David"/>
                <w:b/>
                <w:bCs/>
                <w:rtl/>
              </w:rPr>
            </w:pPr>
            <w:r w:rsidRPr="00193694">
              <w:rPr>
                <w:rFonts w:cs="David" w:hint="cs"/>
                <w:b/>
                <w:bCs/>
                <w:rtl/>
              </w:rPr>
              <w:t>ממצאים</w:t>
            </w:r>
          </w:p>
        </w:tc>
        <w:tc>
          <w:tcPr>
            <w:tcW w:w="3260" w:type="dxa"/>
          </w:tcPr>
          <w:p w:rsidR="00DD1554" w:rsidRPr="00193694" w:rsidRDefault="00DD1554" w:rsidP="00193694">
            <w:pPr>
              <w:jc w:val="center"/>
              <w:rPr>
                <w:rFonts w:cs="David"/>
                <w:b/>
                <w:bCs/>
                <w:rtl/>
              </w:rPr>
            </w:pPr>
            <w:r w:rsidRPr="00193694">
              <w:rPr>
                <w:rFonts w:cs="David" w:hint="cs"/>
                <w:b/>
                <w:bCs/>
                <w:rtl/>
              </w:rPr>
              <w:t>הנחיות לביצוע</w:t>
            </w:r>
          </w:p>
        </w:tc>
      </w:tr>
      <w:tr w:rsidR="00DD1554" w:rsidTr="000B1F47">
        <w:tc>
          <w:tcPr>
            <w:tcW w:w="1418" w:type="dxa"/>
          </w:tcPr>
          <w:p w:rsidR="00DD1554" w:rsidRPr="00193694" w:rsidRDefault="00DD1554" w:rsidP="00DD1554">
            <w:pPr>
              <w:rPr>
                <w:rFonts w:cs="David"/>
                <w:b/>
                <w:bCs/>
                <w:rtl/>
              </w:rPr>
            </w:pPr>
            <w:r w:rsidRPr="00193694">
              <w:rPr>
                <w:rFonts w:cs="David" w:hint="cs"/>
                <w:b/>
                <w:bCs/>
                <w:rtl/>
              </w:rPr>
              <w:t>רצף טיפולי</w:t>
            </w:r>
          </w:p>
        </w:tc>
        <w:tc>
          <w:tcPr>
            <w:tcW w:w="5670" w:type="dxa"/>
          </w:tcPr>
          <w:p w:rsidR="007F6901" w:rsidRDefault="007F6901" w:rsidP="007F6901">
            <w:pPr>
              <w:pStyle w:val="a7"/>
              <w:numPr>
                <w:ilvl w:val="0"/>
                <w:numId w:val="23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 דווח כי במידת הצורך הצוות  יוצר קשר עם הרופא המטפל</w:t>
            </w:r>
            <w:r w:rsidR="00B94237">
              <w:rPr>
                <w:rFonts w:cs="David" w:hint="cs"/>
                <w:rtl/>
              </w:rPr>
              <w:t xml:space="preserve"> בקהילה או עם מטפלים אחרים</w:t>
            </w:r>
            <w:r>
              <w:rPr>
                <w:rFonts w:cs="David" w:hint="cs"/>
                <w:rtl/>
              </w:rPr>
              <w:t>.</w:t>
            </w:r>
          </w:p>
          <w:p w:rsidR="007F6901" w:rsidRDefault="00B94237" w:rsidP="00ED01D8">
            <w:pPr>
              <w:pStyle w:val="a7"/>
              <w:numPr>
                <w:ilvl w:val="0"/>
                <w:numId w:val="23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>אחת לשבוע למשך שעה וחצי ניתנת אפשרות לבני משפחות המאושפזים להגיע לשיחה עם הרופא המטפל. אין צורך בתיאום מראש.</w:t>
            </w:r>
            <w:r w:rsidR="007F6901">
              <w:rPr>
                <w:rFonts w:cs="David" w:hint="cs"/>
                <w:rtl/>
              </w:rPr>
              <w:t xml:space="preserve"> בנוסף, בעת הצורך מתאמים עם בני המשפחה פגישות יזומות</w:t>
            </w:r>
            <w:r>
              <w:rPr>
                <w:rFonts w:cs="David" w:hint="cs"/>
                <w:rtl/>
              </w:rPr>
              <w:t>, במיוחד</w:t>
            </w:r>
            <w:r w:rsidR="007F6901">
              <w:rPr>
                <w:rFonts w:cs="David" w:hint="cs"/>
                <w:rtl/>
              </w:rPr>
              <w:t xml:space="preserve"> לקראת שחרור.</w:t>
            </w:r>
          </w:p>
          <w:p w:rsidR="007F6901" w:rsidRDefault="007F6901" w:rsidP="00B94237">
            <w:pPr>
              <w:pStyle w:val="a7"/>
              <w:numPr>
                <w:ilvl w:val="0"/>
                <w:numId w:val="23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בבית החולים פועל מרכז משפחות שאחראי עליו הסקטור הסוציאלי והפסיכולוגי. כאשר ישנה הערכה שמשפחה זקוקה לכך </w:t>
            </w:r>
            <w:r w:rsidR="00B94237">
              <w:rPr>
                <w:rFonts w:cs="David" w:hint="cs"/>
                <w:rtl/>
              </w:rPr>
              <w:t>,</w:t>
            </w:r>
            <w:r>
              <w:rPr>
                <w:rFonts w:cs="David" w:hint="cs"/>
                <w:rtl/>
              </w:rPr>
              <w:t>היא מופנית למרכז. מצטרפת למשפחה עובדת סוציאלית מהמחלקה</w:t>
            </w:r>
            <w:r w:rsidR="00B94237">
              <w:rPr>
                <w:rFonts w:cs="David" w:hint="cs"/>
                <w:rtl/>
              </w:rPr>
              <w:t>, כך שצוות המחלקה מיודע לגבי בני משפחות המאושפזים הנמצאים בטיפול מרכז המשפחות.</w:t>
            </w:r>
          </w:p>
          <w:p w:rsidR="007F6901" w:rsidRDefault="007F6901" w:rsidP="00ED01D8">
            <w:pPr>
              <w:pStyle w:val="a7"/>
              <w:numPr>
                <w:ilvl w:val="0"/>
                <w:numId w:val="23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לקראת </w:t>
            </w:r>
            <w:r w:rsidRPr="00ED5322">
              <w:rPr>
                <w:rFonts w:cs="David" w:hint="cs"/>
                <w:rtl/>
              </w:rPr>
              <w:t xml:space="preserve">שחרור </w:t>
            </w:r>
            <w:r>
              <w:rPr>
                <w:rFonts w:cs="David" w:hint="cs"/>
                <w:rtl/>
              </w:rPr>
              <w:t xml:space="preserve">, </w:t>
            </w:r>
            <w:r w:rsidRPr="00ED5322">
              <w:rPr>
                <w:rFonts w:cs="David" w:hint="cs"/>
                <w:rtl/>
              </w:rPr>
              <w:t>כל סקטור כותב סיכום</w:t>
            </w:r>
            <w:r>
              <w:rPr>
                <w:rFonts w:cs="David" w:hint="cs"/>
                <w:rtl/>
              </w:rPr>
              <w:t>. בפועל סיכום האשפוז יוצא רק מטעם הפסיכיאטר</w:t>
            </w:r>
            <w:r w:rsidRPr="00ED5322">
              <w:rPr>
                <w:rFonts w:cs="David" w:hint="cs"/>
                <w:rtl/>
              </w:rPr>
              <w:t>, סיכומי הסקטורים אינם מצורפים לסיכום הרפואי.</w:t>
            </w:r>
          </w:p>
          <w:p w:rsidR="00E138CA" w:rsidRPr="00E138CA" w:rsidRDefault="00E138CA" w:rsidP="00E138CA">
            <w:pPr>
              <w:ind w:left="360"/>
              <w:rPr>
                <w:rFonts w:cs="David"/>
              </w:rPr>
            </w:pPr>
          </w:p>
          <w:p w:rsidR="00E138CA" w:rsidRPr="00E138CA" w:rsidRDefault="00E138CA" w:rsidP="00E138CA">
            <w:pPr>
              <w:ind w:left="360"/>
              <w:rPr>
                <w:rFonts w:cs="David"/>
              </w:rPr>
            </w:pPr>
          </w:p>
          <w:p w:rsidR="007F6901" w:rsidRDefault="007F6901" w:rsidP="007F6901">
            <w:pPr>
              <w:pStyle w:val="a7"/>
              <w:numPr>
                <w:ilvl w:val="0"/>
                <w:numId w:val="23"/>
              </w:numPr>
              <w:rPr>
                <w:rFonts w:cs="David"/>
              </w:rPr>
            </w:pPr>
            <w:r w:rsidRPr="00DB11D6">
              <w:rPr>
                <w:rFonts w:cs="David" w:hint="cs"/>
                <w:rtl/>
              </w:rPr>
              <w:t xml:space="preserve">צוות סיעודי מדריך בנושא התרופתי ומציין את ביצוע ההדרכה ברשומה הממוחשבת. </w:t>
            </w:r>
          </w:p>
          <w:p w:rsidR="007F6901" w:rsidRDefault="007F6901" w:rsidP="007F6901">
            <w:pPr>
              <w:pStyle w:val="a7"/>
              <w:numPr>
                <w:ilvl w:val="0"/>
                <w:numId w:val="23"/>
              </w:numPr>
              <w:rPr>
                <w:rFonts w:cs="David"/>
              </w:rPr>
            </w:pPr>
            <w:r w:rsidRPr="00DB11D6">
              <w:rPr>
                <w:rFonts w:cs="David" w:hint="cs"/>
                <w:rtl/>
              </w:rPr>
              <w:t xml:space="preserve">בשחרור החולה מהמחלקה נקבע לו תור במרפאה שבקהילה, תאריך התור מצוין במכתב השחרור כולל </w:t>
            </w:r>
            <w:r w:rsidR="00E05B40">
              <w:rPr>
                <w:rFonts w:cs="David" w:hint="cs"/>
                <w:rtl/>
              </w:rPr>
              <w:t>ה</w:t>
            </w:r>
            <w:r w:rsidRPr="00DB11D6">
              <w:rPr>
                <w:rFonts w:cs="David" w:hint="cs"/>
                <w:rtl/>
              </w:rPr>
              <w:t xml:space="preserve">שעה.  התורים נקבעים ע"י מזכירת המחלקה.  דווח כי </w:t>
            </w:r>
            <w:r>
              <w:rPr>
                <w:rFonts w:cs="David" w:hint="cs"/>
                <w:rtl/>
              </w:rPr>
              <w:t xml:space="preserve">,לא קיימת </w:t>
            </w:r>
            <w:r w:rsidRPr="00DB11D6">
              <w:rPr>
                <w:rFonts w:cs="David" w:hint="cs"/>
                <w:rtl/>
              </w:rPr>
              <w:t xml:space="preserve"> אפשרות לדעת אם </w:t>
            </w:r>
            <w:r>
              <w:rPr>
                <w:rFonts w:cs="David" w:hint="cs"/>
                <w:rtl/>
              </w:rPr>
              <w:t>המטופל</w:t>
            </w:r>
            <w:r w:rsidRPr="00DB11D6">
              <w:rPr>
                <w:rFonts w:cs="David" w:hint="cs"/>
                <w:rtl/>
              </w:rPr>
              <w:t xml:space="preserve"> התייצב למרפאה </w:t>
            </w:r>
            <w:r>
              <w:rPr>
                <w:rFonts w:cs="David" w:hint="cs"/>
                <w:rtl/>
              </w:rPr>
              <w:t xml:space="preserve">במועד </w:t>
            </w:r>
            <w:r w:rsidRPr="00DB11D6">
              <w:rPr>
                <w:rFonts w:cs="David" w:hint="cs"/>
                <w:rtl/>
              </w:rPr>
              <w:t xml:space="preserve"> שנקבע לו.</w:t>
            </w:r>
          </w:p>
          <w:p w:rsidR="00E138CA" w:rsidRPr="00E138CA" w:rsidRDefault="00E138CA" w:rsidP="00E138CA">
            <w:pPr>
              <w:rPr>
                <w:rFonts w:cs="David"/>
                <w:rtl/>
              </w:rPr>
            </w:pPr>
          </w:p>
          <w:p w:rsidR="007F6901" w:rsidRPr="00ED5322" w:rsidRDefault="007F6901" w:rsidP="007F6901">
            <w:pPr>
              <w:pStyle w:val="a7"/>
              <w:numPr>
                <w:ilvl w:val="0"/>
                <w:numId w:val="23"/>
              </w:numPr>
              <w:rPr>
                <w:rFonts w:cs="David"/>
                <w:rtl/>
              </w:rPr>
            </w:pPr>
            <w:r w:rsidRPr="00ED5322">
              <w:rPr>
                <w:rFonts w:cs="David" w:hint="cs"/>
                <w:rtl/>
              </w:rPr>
              <w:lastRenderedPageBreak/>
              <w:t xml:space="preserve">כל מטופל משתחרר עם </w:t>
            </w:r>
            <w:r>
              <w:rPr>
                <w:rFonts w:cs="David" w:hint="cs"/>
                <w:rtl/>
              </w:rPr>
              <w:t>מכתב שחרור</w:t>
            </w:r>
            <w:r w:rsidRPr="00ED5322">
              <w:rPr>
                <w:rFonts w:cs="David" w:hint="cs"/>
                <w:rtl/>
              </w:rPr>
              <w:t xml:space="preserve">. </w:t>
            </w:r>
            <w:r>
              <w:rPr>
                <w:rFonts w:cs="David" w:hint="cs"/>
                <w:rtl/>
              </w:rPr>
              <w:t>סיכום האשפוז</w:t>
            </w:r>
            <w:r w:rsidRPr="00ED5322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נערך </w:t>
            </w:r>
            <w:r w:rsidRPr="00ED5322">
              <w:rPr>
                <w:rFonts w:cs="David" w:hint="cs"/>
                <w:rtl/>
              </w:rPr>
              <w:t xml:space="preserve">מאוחר יותר.  מכתבי </w:t>
            </w:r>
            <w:r>
              <w:rPr>
                <w:rFonts w:cs="David" w:hint="cs"/>
                <w:rtl/>
              </w:rPr>
              <w:t>האשפוז, מכתבי השחרור</w:t>
            </w:r>
            <w:r w:rsidRPr="00ED5322">
              <w:rPr>
                <w:rFonts w:cs="David" w:hint="cs"/>
                <w:rtl/>
              </w:rPr>
              <w:t xml:space="preserve"> אינם מועברים למרפאות עם תאום התורים אלא רק במקרים בהם המרפאות מבקשות</w:t>
            </w:r>
            <w:r>
              <w:rPr>
                <w:rFonts w:cs="David" w:hint="cs"/>
                <w:rtl/>
              </w:rPr>
              <w:t xml:space="preserve"> זאת</w:t>
            </w:r>
            <w:r w:rsidRPr="00ED5322">
              <w:rPr>
                <w:rFonts w:cs="David" w:hint="cs"/>
                <w:rtl/>
              </w:rPr>
              <w:t>.</w:t>
            </w:r>
          </w:p>
          <w:p w:rsidR="007F6901" w:rsidRDefault="007F6901" w:rsidP="007F6901">
            <w:pPr>
              <w:pStyle w:val="a7"/>
              <w:numPr>
                <w:ilvl w:val="0"/>
                <w:numId w:val="23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דווח כי </w:t>
            </w:r>
            <w:r w:rsidRPr="00ED5322">
              <w:rPr>
                <w:rFonts w:cs="David" w:hint="cs"/>
                <w:rtl/>
              </w:rPr>
              <w:t>תרופות ניתנות למשך שלושה ימים</w:t>
            </w:r>
            <w:r>
              <w:rPr>
                <w:rFonts w:cs="David" w:hint="cs"/>
                <w:rtl/>
              </w:rPr>
              <w:t xml:space="preserve">, חסר תיעוד  </w:t>
            </w:r>
            <w:r w:rsidR="0052453E">
              <w:rPr>
                <w:rFonts w:cs="David" w:hint="cs"/>
                <w:rtl/>
              </w:rPr>
              <w:t xml:space="preserve">על כך </w:t>
            </w:r>
            <w:r>
              <w:rPr>
                <w:rFonts w:cs="David" w:hint="cs"/>
                <w:rtl/>
              </w:rPr>
              <w:t>ברשומות.</w:t>
            </w:r>
          </w:p>
          <w:p w:rsidR="007F6901" w:rsidRDefault="007F6901" w:rsidP="007F6901">
            <w:pPr>
              <w:pStyle w:val="a7"/>
              <w:numPr>
                <w:ilvl w:val="0"/>
                <w:numId w:val="23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 שחרורים מהמחלקה  מתבצעים עד יום חמישי, לא מתקיים שחרור בסופי השבוע.</w:t>
            </w:r>
          </w:p>
          <w:p w:rsidR="00DD1554" w:rsidRPr="007F6901" w:rsidRDefault="00DD1554" w:rsidP="00F94253">
            <w:pPr>
              <w:pStyle w:val="a7"/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DD1554" w:rsidRDefault="00DD1554" w:rsidP="00DD1554">
            <w:pPr>
              <w:rPr>
                <w:rFonts w:cs="David"/>
                <w:rtl/>
              </w:rPr>
            </w:pPr>
          </w:p>
          <w:p w:rsidR="00B94237" w:rsidRDefault="00B94237" w:rsidP="00DD1554">
            <w:pPr>
              <w:rPr>
                <w:rFonts w:cs="David"/>
                <w:rtl/>
              </w:rPr>
            </w:pPr>
          </w:p>
          <w:p w:rsidR="00B94237" w:rsidRDefault="00B94237" w:rsidP="00B94237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  <w:r w:rsidR="00ED01D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לשימור ולהמשך חיזוק הקשר עם בני משפחות המטופלים לצוות המטפל.</w:t>
            </w:r>
          </w:p>
          <w:p w:rsidR="00B94237" w:rsidRDefault="00B94237" w:rsidP="00B94237">
            <w:pPr>
              <w:rPr>
                <w:rFonts w:cs="David"/>
                <w:rtl/>
              </w:rPr>
            </w:pPr>
          </w:p>
          <w:p w:rsidR="00B94237" w:rsidRDefault="00B94237" w:rsidP="00B94237">
            <w:pPr>
              <w:rPr>
                <w:rFonts w:cs="David"/>
                <w:rtl/>
              </w:rPr>
            </w:pPr>
          </w:p>
          <w:p w:rsidR="00B94237" w:rsidRDefault="00B94237" w:rsidP="00B94237">
            <w:pPr>
              <w:rPr>
                <w:rFonts w:cs="David"/>
                <w:rtl/>
              </w:rPr>
            </w:pPr>
          </w:p>
          <w:p w:rsidR="00B94237" w:rsidRDefault="00B94237" w:rsidP="00B94237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  <w:r w:rsidR="00ED01D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לשימור</w:t>
            </w:r>
          </w:p>
          <w:p w:rsidR="00B94237" w:rsidRDefault="00B94237" w:rsidP="00B94237">
            <w:pPr>
              <w:rPr>
                <w:rFonts w:cs="David"/>
                <w:rtl/>
              </w:rPr>
            </w:pPr>
          </w:p>
          <w:p w:rsidR="00B94237" w:rsidRDefault="00B94237" w:rsidP="00B94237">
            <w:pPr>
              <w:rPr>
                <w:rFonts w:cs="David"/>
                <w:rtl/>
              </w:rPr>
            </w:pPr>
          </w:p>
          <w:p w:rsidR="00B94237" w:rsidRDefault="00B94237" w:rsidP="00B94237">
            <w:pPr>
              <w:rPr>
                <w:rFonts w:cs="David"/>
                <w:rtl/>
              </w:rPr>
            </w:pPr>
          </w:p>
          <w:p w:rsidR="00B94237" w:rsidRDefault="00B94237" w:rsidP="00B94237">
            <w:pPr>
              <w:rPr>
                <w:rFonts w:cs="David"/>
                <w:rtl/>
              </w:rPr>
            </w:pPr>
          </w:p>
          <w:p w:rsidR="00B94237" w:rsidRDefault="00B94237" w:rsidP="00B94237">
            <w:pPr>
              <w:rPr>
                <w:rFonts w:cs="David"/>
                <w:rtl/>
              </w:rPr>
            </w:pPr>
          </w:p>
          <w:p w:rsidR="00B94237" w:rsidRPr="00E138CA" w:rsidRDefault="00B94237" w:rsidP="00E138CA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  <w:r w:rsidR="00ED01D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יש לצרף את סיכומי הסקטורים לסיכום האשפוז הרפואי.</w:t>
            </w:r>
            <w:r w:rsidR="00E138CA">
              <w:rPr>
                <w:rFonts w:cs="David" w:hint="cs"/>
                <w:rtl/>
              </w:rPr>
              <w:t xml:space="preserve"> בתגובה </w:t>
            </w:r>
            <w:r w:rsidR="00E138CA" w:rsidRPr="00E138CA">
              <w:rPr>
                <w:rFonts w:cs="David" w:hint="cs"/>
                <w:rtl/>
              </w:rPr>
              <w:t xml:space="preserve">לדוח הבקרה נמסר כי </w:t>
            </w:r>
            <w:r w:rsidR="00E138CA" w:rsidRPr="00E138CA">
              <w:rPr>
                <w:rFonts w:ascii="Arial" w:hAnsi="Arial" w:cs="David" w:hint="cs"/>
                <w:rtl/>
              </w:rPr>
              <w:t>י</w:t>
            </w:r>
            <w:r w:rsidR="00E138CA" w:rsidRPr="00E138CA">
              <w:rPr>
                <w:rFonts w:ascii="Arial" w:hAnsi="Arial" w:cs="David"/>
                <w:rtl/>
              </w:rPr>
              <w:t>צ</w:t>
            </w:r>
            <w:r w:rsidR="00E138CA" w:rsidRPr="00E138CA">
              <w:rPr>
                <w:rFonts w:ascii="Arial" w:hAnsi="Arial" w:cs="David" w:hint="cs"/>
                <w:rtl/>
              </w:rPr>
              <w:t>ו</w:t>
            </w:r>
            <w:r w:rsidR="00E138CA" w:rsidRPr="00E138CA">
              <w:rPr>
                <w:rFonts w:ascii="Arial" w:hAnsi="Arial" w:cs="David"/>
                <w:rtl/>
              </w:rPr>
              <w:t>רף סיכום סיעוד לשחרור</w:t>
            </w:r>
          </w:p>
          <w:p w:rsidR="00E138CA" w:rsidRDefault="00E138CA" w:rsidP="00B94237">
            <w:pPr>
              <w:rPr>
                <w:rFonts w:cs="David"/>
                <w:rtl/>
              </w:rPr>
            </w:pPr>
          </w:p>
          <w:p w:rsidR="00E05B40" w:rsidRDefault="00E05B40" w:rsidP="00B94237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  <w:r w:rsidR="00ED01D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לשימור</w:t>
            </w:r>
          </w:p>
          <w:p w:rsidR="00E05B40" w:rsidRDefault="00E05B40" w:rsidP="00B94237">
            <w:pPr>
              <w:rPr>
                <w:rFonts w:cs="David"/>
                <w:rtl/>
              </w:rPr>
            </w:pPr>
          </w:p>
          <w:p w:rsidR="00E05B40" w:rsidRDefault="00E05B40" w:rsidP="00B94237">
            <w:pPr>
              <w:rPr>
                <w:rFonts w:cs="David"/>
                <w:rtl/>
              </w:rPr>
            </w:pPr>
          </w:p>
          <w:p w:rsidR="00E05B40" w:rsidRDefault="00E05B40" w:rsidP="00E05B40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  <w:r w:rsidR="00ED01D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לשימור תהליך קביעת התורים עם שחרור החולה מהמחלקה .יחד עם זאת מומלץ לבנות מנגנון בקרה אחר התייצבות המטופלים במרפאות.</w:t>
            </w:r>
          </w:p>
          <w:p w:rsidR="00E05B40" w:rsidRDefault="00E05B40" w:rsidP="00E05B40">
            <w:pPr>
              <w:rPr>
                <w:rFonts w:cs="David"/>
                <w:rtl/>
              </w:rPr>
            </w:pPr>
          </w:p>
          <w:p w:rsidR="00E05B40" w:rsidRDefault="00E05B40" w:rsidP="00E05B40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  <w:r w:rsidR="00ED01D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יש להעביר את סיכומי האשפוז, מכתבי השחרור למרפאות טרם הגעת המטופל לביקורת בתור שנקבע לו.</w:t>
            </w:r>
          </w:p>
          <w:p w:rsidR="00E05B40" w:rsidRDefault="00E05B40" w:rsidP="00E05B40">
            <w:pPr>
              <w:rPr>
                <w:rFonts w:cs="David"/>
                <w:rtl/>
              </w:rPr>
            </w:pPr>
          </w:p>
          <w:p w:rsidR="00E05B40" w:rsidRDefault="00E05B40" w:rsidP="00F9425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  <w:r w:rsidR="00ED01D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יש לציין ברשומה הסיעודית </w:t>
            </w:r>
            <w:r w:rsidR="00F94253">
              <w:rPr>
                <w:rFonts w:cs="David" w:hint="cs"/>
                <w:rtl/>
              </w:rPr>
              <w:t xml:space="preserve">את </w:t>
            </w:r>
            <w:r>
              <w:rPr>
                <w:rFonts w:cs="David" w:hint="cs"/>
                <w:rtl/>
              </w:rPr>
              <w:t xml:space="preserve">מתן </w:t>
            </w:r>
            <w:r w:rsidR="00F94253">
              <w:rPr>
                <w:rFonts w:cs="David" w:hint="cs"/>
                <w:rtl/>
              </w:rPr>
              <w:t xml:space="preserve">התרופות עם השחרור מהמחלקה </w:t>
            </w:r>
            <w:r>
              <w:rPr>
                <w:rFonts w:cs="David" w:hint="cs"/>
                <w:rtl/>
              </w:rPr>
              <w:t xml:space="preserve">ולכמה ימים </w:t>
            </w:r>
            <w:r w:rsidR="00F94253">
              <w:rPr>
                <w:rFonts w:cs="David" w:hint="cs"/>
                <w:rtl/>
              </w:rPr>
              <w:t>ניתנו.</w:t>
            </w:r>
          </w:p>
          <w:p w:rsidR="00F94253" w:rsidRDefault="00F94253" w:rsidP="00F9425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-לשימור</w:t>
            </w:r>
          </w:p>
          <w:p w:rsidR="00F94253" w:rsidRDefault="00F94253" w:rsidP="00F94253">
            <w:pPr>
              <w:rPr>
                <w:rFonts w:cs="David"/>
                <w:rtl/>
              </w:rPr>
            </w:pPr>
          </w:p>
          <w:p w:rsidR="00F94253" w:rsidRDefault="00F94253" w:rsidP="00F94253">
            <w:pPr>
              <w:rPr>
                <w:rFonts w:cs="David"/>
                <w:rtl/>
              </w:rPr>
            </w:pPr>
          </w:p>
        </w:tc>
      </w:tr>
      <w:tr w:rsidR="00DD1554" w:rsidTr="000B1F47">
        <w:tc>
          <w:tcPr>
            <w:tcW w:w="1418" w:type="dxa"/>
          </w:tcPr>
          <w:p w:rsidR="00DD1554" w:rsidRDefault="007F6901" w:rsidP="00DD1554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חלוקת תרופות</w:t>
            </w:r>
          </w:p>
        </w:tc>
        <w:tc>
          <w:tcPr>
            <w:tcW w:w="5670" w:type="dxa"/>
          </w:tcPr>
          <w:p w:rsidR="00C2333B" w:rsidRDefault="00C2333B" w:rsidP="000B1F47">
            <w:pPr>
              <w:pStyle w:val="a7"/>
              <w:numPr>
                <w:ilvl w:val="0"/>
                <w:numId w:val="29"/>
              </w:numPr>
              <w:ind w:left="742" w:hanging="425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חדר תרופות ממוקם בנפרד מתחנת האחיות. ארון התרופות נצפה נעול, מקרר תרופות ייעודי </w:t>
            </w:r>
            <w:r w:rsidR="000E5206">
              <w:rPr>
                <w:rFonts w:cs="David" w:hint="cs"/>
                <w:rtl/>
              </w:rPr>
              <w:t>.</w:t>
            </w:r>
          </w:p>
          <w:p w:rsidR="000E5206" w:rsidRDefault="000E5206" w:rsidP="000B1F47">
            <w:pPr>
              <w:pStyle w:val="a7"/>
              <w:numPr>
                <w:ilvl w:val="0"/>
                <w:numId w:val="29"/>
              </w:numPr>
              <w:ind w:left="742" w:hanging="425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בחדר התרופות נצפו תכשירים לחיטוי ידיים ללא משאבות.</w:t>
            </w:r>
          </w:p>
          <w:p w:rsidR="00C2333B" w:rsidRDefault="00C2333B" w:rsidP="007F6901">
            <w:pPr>
              <w:pStyle w:val="a7"/>
              <w:rPr>
                <w:rFonts w:cs="David"/>
                <w:rtl/>
              </w:rPr>
            </w:pPr>
          </w:p>
          <w:p w:rsidR="00617782" w:rsidRDefault="00617782" w:rsidP="00617782">
            <w:pPr>
              <w:pStyle w:val="a7"/>
              <w:numPr>
                <w:ilvl w:val="0"/>
                <w:numId w:val="23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חלוקת התרופות </w:t>
            </w:r>
            <w:r w:rsidR="007F6901">
              <w:rPr>
                <w:rFonts w:cs="David" w:hint="cs"/>
                <w:rtl/>
              </w:rPr>
              <w:t xml:space="preserve">מתנהלת </w:t>
            </w:r>
            <w:r>
              <w:rPr>
                <w:rFonts w:cs="David" w:hint="cs"/>
                <w:rtl/>
              </w:rPr>
              <w:t xml:space="preserve">על פי הנוהל- </w:t>
            </w:r>
            <w:r w:rsidR="007F6901">
              <w:rPr>
                <w:rFonts w:cs="David" w:hint="cs"/>
                <w:rtl/>
              </w:rPr>
              <w:t xml:space="preserve">חתימה לאחר מתן </w:t>
            </w:r>
            <w:r>
              <w:rPr>
                <w:rFonts w:cs="David" w:hint="cs"/>
                <w:rtl/>
              </w:rPr>
              <w:t>התרופה בזמן אמת במחשב הנייד, איש צוות  שמכין את התרופות מחלק אותן ועוד.</w:t>
            </w:r>
            <w:r w:rsidR="007F6901">
              <w:rPr>
                <w:rFonts w:cs="David" w:hint="cs"/>
                <w:rtl/>
              </w:rPr>
              <w:t xml:space="preserve"> </w:t>
            </w:r>
          </w:p>
          <w:p w:rsidR="007F6901" w:rsidRPr="00B57462" w:rsidRDefault="00617782" w:rsidP="00617782">
            <w:pPr>
              <w:pStyle w:val="a7"/>
              <w:numPr>
                <w:ilvl w:val="0"/>
                <w:numId w:val="23"/>
              </w:num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דווח כי  בעת חלוקת התרופות </w:t>
            </w:r>
            <w:r w:rsidR="007F6901">
              <w:rPr>
                <w:rFonts w:cs="David" w:hint="cs"/>
                <w:rtl/>
              </w:rPr>
              <w:t xml:space="preserve">העגלה </w:t>
            </w:r>
            <w:r>
              <w:rPr>
                <w:rFonts w:cs="David" w:hint="cs"/>
                <w:rtl/>
              </w:rPr>
              <w:t xml:space="preserve">נשארת </w:t>
            </w:r>
            <w:r w:rsidR="007F6901">
              <w:rPr>
                <w:rFonts w:cs="David" w:hint="cs"/>
                <w:rtl/>
              </w:rPr>
              <w:t>בחדר התרופות</w:t>
            </w:r>
            <w:r>
              <w:rPr>
                <w:rFonts w:cs="David" w:hint="cs"/>
                <w:rtl/>
              </w:rPr>
              <w:t>.</w:t>
            </w:r>
          </w:p>
          <w:p w:rsidR="007F6901" w:rsidRDefault="00617782" w:rsidP="00617782">
            <w:pPr>
              <w:pStyle w:val="a7"/>
              <w:numPr>
                <w:ilvl w:val="0"/>
                <w:numId w:val="23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מתן </w:t>
            </w:r>
            <w:r w:rsidR="007F6901">
              <w:rPr>
                <w:rFonts w:cs="David" w:hint="cs"/>
                <w:rtl/>
              </w:rPr>
              <w:t>זריקות-את הזריקות מכינים בחדר התרופות , האח המכין יוצא עם המזרק, עם הפח לפסולת חדה וספוג לחיטוי לחדר המטופל.</w:t>
            </w:r>
            <w:r>
              <w:rPr>
                <w:rFonts w:cs="David" w:hint="cs"/>
                <w:rtl/>
              </w:rPr>
              <w:t xml:space="preserve"> אין לו אמצעים לחיטוי ידיים טרם ההזרקה.</w:t>
            </w:r>
          </w:p>
          <w:p w:rsidR="00DD1554" w:rsidRPr="007F6901" w:rsidRDefault="00DD1554" w:rsidP="00617782">
            <w:pPr>
              <w:pStyle w:val="a7"/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DD1554" w:rsidRDefault="000E5206" w:rsidP="00ED01D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  <w:r w:rsidR="00ED01D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לשימור</w:t>
            </w:r>
          </w:p>
          <w:p w:rsidR="000E5206" w:rsidRDefault="000E5206" w:rsidP="00DD1554">
            <w:pPr>
              <w:rPr>
                <w:rFonts w:cs="David"/>
                <w:rtl/>
              </w:rPr>
            </w:pPr>
          </w:p>
          <w:p w:rsidR="000E5206" w:rsidRDefault="000E5206" w:rsidP="00A6105E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-יש להקפיד על </w:t>
            </w:r>
            <w:r w:rsidR="00A6105E">
              <w:rPr>
                <w:rFonts w:cs="David" w:hint="cs"/>
                <w:rtl/>
              </w:rPr>
              <w:t>התקנת משאבות במכלים לחיטוי ידיים לצורך מניעת זיהומים.</w:t>
            </w:r>
          </w:p>
          <w:p w:rsidR="00ED01D8" w:rsidRDefault="00ED01D8" w:rsidP="00A6105E">
            <w:pPr>
              <w:rPr>
                <w:rFonts w:cs="David"/>
                <w:rtl/>
              </w:rPr>
            </w:pPr>
          </w:p>
          <w:p w:rsidR="00617782" w:rsidRDefault="00617782" w:rsidP="00A6105E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  <w:r w:rsidR="00ED01D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לשימור.</w:t>
            </w:r>
          </w:p>
          <w:p w:rsidR="00617782" w:rsidRDefault="00617782" w:rsidP="00A6105E">
            <w:pPr>
              <w:rPr>
                <w:rFonts w:cs="David"/>
                <w:rtl/>
              </w:rPr>
            </w:pPr>
          </w:p>
          <w:p w:rsidR="00617782" w:rsidRDefault="00617782" w:rsidP="00A6105E">
            <w:pPr>
              <w:rPr>
                <w:rFonts w:cs="David"/>
                <w:rtl/>
              </w:rPr>
            </w:pPr>
          </w:p>
          <w:p w:rsidR="00617782" w:rsidRDefault="00ED01D8" w:rsidP="00A6105E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</w:t>
            </w:r>
            <w:r w:rsidR="00617782">
              <w:rPr>
                <w:rFonts w:cs="David" w:hint="cs"/>
                <w:rtl/>
              </w:rPr>
              <w:t>לשימור</w:t>
            </w:r>
          </w:p>
          <w:p w:rsidR="00617782" w:rsidRDefault="00617782" w:rsidP="00A6105E">
            <w:pPr>
              <w:rPr>
                <w:rFonts w:cs="David"/>
                <w:rtl/>
              </w:rPr>
            </w:pPr>
          </w:p>
          <w:p w:rsidR="00617782" w:rsidRDefault="00617782" w:rsidP="00A6105E">
            <w:pPr>
              <w:rPr>
                <w:rFonts w:cs="David"/>
                <w:rtl/>
              </w:rPr>
            </w:pPr>
          </w:p>
          <w:p w:rsidR="00617782" w:rsidRDefault="00617782" w:rsidP="0061778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  <w:r w:rsidR="00ED01D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יש  לשמור על כללי אספטיקה ובטיחות </w:t>
            </w:r>
            <w:r w:rsidRPr="00E138CA">
              <w:rPr>
                <w:rFonts w:cs="David" w:hint="cs"/>
                <w:rtl/>
              </w:rPr>
              <w:t>החולה והעובד .</w:t>
            </w:r>
            <w:r w:rsidR="00E138CA" w:rsidRPr="00E138CA">
              <w:rPr>
                <w:rFonts w:cs="David" w:hint="cs"/>
                <w:rtl/>
              </w:rPr>
              <w:t xml:space="preserve"> בתגובה לדוח הבקרה נמסר כי </w:t>
            </w:r>
            <w:r w:rsidR="00E138CA" w:rsidRPr="00E138CA">
              <w:rPr>
                <w:rFonts w:ascii="Arial" w:hAnsi="Arial" w:cs="David"/>
                <w:rtl/>
              </w:rPr>
              <w:t>הותקנו משאבות במכלים לחיטוי ידיים</w:t>
            </w:r>
          </w:p>
        </w:tc>
      </w:tr>
      <w:tr w:rsidR="00DD1554" w:rsidTr="000B1F47">
        <w:tc>
          <w:tcPr>
            <w:tcW w:w="1418" w:type="dxa"/>
          </w:tcPr>
          <w:p w:rsidR="00DD1554" w:rsidRPr="006C649D" w:rsidRDefault="006C649D" w:rsidP="00DD1554">
            <w:pPr>
              <w:rPr>
                <w:rFonts w:cs="David"/>
                <w:b/>
                <w:bCs/>
                <w:rtl/>
              </w:rPr>
            </w:pPr>
            <w:r w:rsidRPr="006C649D">
              <w:rPr>
                <w:rFonts w:cs="David" w:hint="cs"/>
                <w:b/>
                <w:bCs/>
                <w:rtl/>
              </w:rPr>
              <w:t>קליטת עובדים</w:t>
            </w:r>
          </w:p>
        </w:tc>
        <w:tc>
          <w:tcPr>
            <w:tcW w:w="5670" w:type="dxa"/>
          </w:tcPr>
          <w:p w:rsidR="007F6901" w:rsidRDefault="007F6901" w:rsidP="007F6901">
            <w:pPr>
              <w:pStyle w:val="a7"/>
              <w:numPr>
                <w:ilvl w:val="0"/>
                <w:numId w:val="23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סיעוד וכוחות עזר- </w:t>
            </w:r>
            <w:r w:rsidR="006C649D">
              <w:rPr>
                <w:rFonts w:cs="David" w:hint="cs"/>
                <w:rtl/>
              </w:rPr>
              <w:t xml:space="preserve">נערכות </w:t>
            </w:r>
            <w:r>
              <w:rPr>
                <w:rFonts w:cs="David" w:hint="cs"/>
                <w:rtl/>
              </w:rPr>
              <w:t>הדרכות מובנות בתחומים השונים בכל שלושת  חודשי הקליטה לעבודה בבית החולים. בנוסף, ארבע פעמים בשנה מתקיימים ימי ריענון נהלים לכלל העובדים- בין הנושאים אתיקה, הנגשה תרבותית, התמודדות עם מקרי אלימות, נוהלי קשירה ועוד.</w:t>
            </w:r>
          </w:p>
          <w:p w:rsidR="007F6901" w:rsidRDefault="007F6901" w:rsidP="007F6901">
            <w:pPr>
              <w:pStyle w:val="a7"/>
              <w:numPr>
                <w:ilvl w:val="0"/>
                <w:numId w:val="23"/>
              </w:numPr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מנהל ומשק-לא ניתנת הדרכה בכניסה לעבודה , כל עובד מצוות לעובד אחר ממנו מקבל הדרכה וחניכה </w:t>
            </w:r>
            <w:r w:rsidR="006C649D">
              <w:rPr>
                <w:rFonts w:cs="David" w:hint="cs"/>
                <w:rtl/>
              </w:rPr>
              <w:t>ו</w:t>
            </w:r>
            <w:r>
              <w:rPr>
                <w:rFonts w:cs="David" w:hint="cs"/>
                <w:rtl/>
              </w:rPr>
              <w:t xml:space="preserve">רק בתחומי עיסוקו. העובדים משתתפים </w:t>
            </w:r>
            <w:r w:rsidR="006C649D">
              <w:rPr>
                <w:rFonts w:cs="David" w:hint="cs"/>
                <w:rtl/>
              </w:rPr>
              <w:t xml:space="preserve"> במהלך השנה </w:t>
            </w:r>
            <w:r>
              <w:rPr>
                <w:rFonts w:cs="David" w:hint="cs"/>
                <w:rtl/>
              </w:rPr>
              <w:t>בימי עיון הכוללים את הנושאים הבאים: אבטחת מידע, בטיחות, עזרה ראשונה, בטיחות</w:t>
            </w:r>
          </w:p>
          <w:p w:rsidR="00DD1554" w:rsidRPr="007F6901" w:rsidRDefault="00DD1554" w:rsidP="00DD1554">
            <w:pPr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DD1554" w:rsidRDefault="006C649D" w:rsidP="00DD1554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  <w:r w:rsidR="00ED01D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לשימור</w:t>
            </w:r>
          </w:p>
          <w:p w:rsidR="006C649D" w:rsidRDefault="006C649D" w:rsidP="00DD1554">
            <w:pPr>
              <w:rPr>
                <w:rFonts w:cs="David"/>
                <w:rtl/>
              </w:rPr>
            </w:pPr>
          </w:p>
          <w:p w:rsidR="006C649D" w:rsidRDefault="006C649D" w:rsidP="00DD1554">
            <w:pPr>
              <w:rPr>
                <w:rFonts w:cs="David"/>
                <w:rtl/>
              </w:rPr>
            </w:pPr>
          </w:p>
          <w:p w:rsidR="006C649D" w:rsidRDefault="006C649D" w:rsidP="00DD1554">
            <w:pPr>
              <w:rPr>
                <w:rFonts w:cs="David"/>
                <w:rtl/>
              </w:rPr>
            </w:pPr>
          </w:p>
          <w:p w:rsidR="006C649D" w:rsidRDefault="006C649D" w:rsidP="00DD1554">
            <w:pPr>
              <w:rPr>
                <w:rFonts w:cs="David"/>
                <w:rtl/>
              </w:rPr>
            </w:pPr>
          </w:p>
          <w:p w:rsidR="006C649D" w:rsidRDefault="006C649D" w:rsidP="00DD1554">
            <w:pPr>
              <w:rPr>
                <w:rFonts w:cs="David"/>
                <w:rtl/>
              </w:rPr>
            </w:pPr>
          </w:p>
          <w:p w:rsidR="00ED01D8" w:rsidRDefault="00ED01D8" w:rsidP="006C649D">
            <w:pPr>
              <w:rPr>
                <w:rFonts w:cs="David"/>
                <w:rtl/>
              </w:rPr>
            </w:pPr>
          </w:p>
          <w:p w:rsidR="006C649D" w:rsidRPr="006C649D" w:rsidRDefault="006C649D" w:rsidP="006C649D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  <w:r w:rsidR="00ED01D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יש לבנות תכנית הדרכה לעובדי מנהל ומשק הנקלטים לעבודתם.</w:t>
            </w:r>
          </w:p>
        </w:tc>
      </w:tr>
      <w:tr w:rsidR="00DD1554" w:rsidTr="000B1F47">
        <w:tc>
          <w:tcPr>
            <w:tcW w:w="1418" w:type="dxa"/>
          </w:tcPr>
          <w:p w:rsidR="00DD1554" w:rsidRDefault="00DD1554" w:rsidP="00DD1554">
            <w:pPr>
              <w:rPr>
                <w:rFonts w:cs="David"/>
                <w:rtl/>
              </w:rPr>
            </w:pPr>
          </w:p>
        </w:tc>
        <w:tc>
          <w:tcPr>
            <w:tcW w:w="5670" w:type="dxa"/>
          </w:tcPr>
          <w:p w:rsidR="007F6901" w:rsidRPr="004F1CB7" w:rsidRDefault="007F6901" w:rsidP="007F6901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נבדקו מדגמית תיקי עובדים מהסקטורים השונים( רופאים, אחיות, כוחות עזר ומנהל ומשק). בכל התיקים נמצאו אישורים ומסמכים כנדרש בנהלים.</w:t>
            </w:r>
          </w:p>
          <w:p w:rsidR="00DD1554" w:rsidRDefault="00DD1554" w:rsidP="00DD1554">
            <w:pPr>
              <w:rPr>
                <w:rFonts w:cs="David"/>
                <w:rtl/>
              </w:rPr>
            </w:pPr>
          </w:p>
        </w:tc>
        <w:tc>
          <w:tcPr>
            <w:tcW w:w="3260" w:type="dxa"/>
          </w:tcPr>
          <w:p w:rsidR="00DD1554" w:rsidRDefault="006C649D" w:rsidP="00DD1554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-</w:t>
            </w:r>
            <w:r w:rsidR="00ED01D8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לשימור</w:t>
            </w:r>
          </w:p>
        </w:tc>
      </w:tr>
    </w:tbl>
    <w:p w:rsidR="00A53542" w:rsidRDefault="00A53542" w:rsidP="006C649D">
      <w:pPr>
        <w:rPr>
          <w:rFonts w:cs="David"/>
          <w:rtl/>
        </w:rPr>
      </w:pPr>
    </w:p>
    <w:p w:rsidR="00C9005D" w:rsidRDefault="00C9005D" w:rsidP="006C649D">
      <w:pPr>
        <w:rPr>
          <w:rFonts w:cs="David"/>
          <w:rtl/>
        </w:rPr>
      </w:pPr>
    </w:p>
    <w:p w:rsidR="00C9005D" w:rsidRDefault="00C9005D" w:rsidP="006C649D">
      <w:pPr>
        <w:rPr>
          <w:rFonts w:cs="David"/>
          <w:rtl/>
        </w:rPr>
      </w:pPr>
    </w:p>
    <w:p w:rsidR="00C9005D" w:rsidRDefault="00C9005D" w:rsidP="006C649D">
      <w:pPr>
        <w:rPr>
          <w:rFonts w:cs="David"/>
          <w:rtl/>
        </w:rPr>
      </w:pPr>
    </w:p>
    <w:p w:rsidR="00E138CA" w:rsidRDefault="00E138CA" w:rsidP="00C9005D">
      <w:pPr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br w:type="page"/>
      </w:r>
    </w:p>
    <w:p w:rsidR="00C9005D" w:rsidRPr="000B1F47" w:rsidRDefault="00C9005D" w:rsidP="00C9005D">
      <w:pPr>
        <w:rPr>
          <w:rFonts w:cs="David"/>
          <w:b/>
          <w:bCs/>
          <w:rtl/>
        </w:rPr>
      </w:pPr>
      <w:r w:rsidRPr="000B1F47">
        <w:rPr>
          <w:rFonts w:cs="David" w:hint="eastAsia"/>
          <w:b/>
          <w:bCs/>
          <w:rtl/>
        </w:rPr>
        <w:lastRenderedPageBreak/>
        <w:t>לסיכום</w:t>
      </w:r>
      <w:r w:rsidRPr="000B1F47">
        <w:rPr>
          <w:rFonts w:cs="David"/>
          <w:b/>
          <w:bCs/>
          <w:rtl/>
        </w:rPr>
        <w:t>:</w:t>
      </w:r>
    </w:p>
    <w:p w:rsidR="00C9005D" w:rsidRDefault="00C9005D" w:rsidP="00C9005D">
      <w:pPr>
        <w:rPr>
          <w:rFonts w:cs="David"/>
          <w:rtl/>
        </w:rPr>
      </w:pPr>
    </w:p>
    <w:p w:rsidR="00C9005D" w:rsidRDefault="00C9005D" w:rsidP="00C9005D">
      <w:pPr>
        <w:rPr>
          <w:rFonts w:cs="David"/>
          <w:rtl/>
        </w:rPr>
      </w:pPr>
    </w:p>
    <w:p w:rsidR="00C9005D" w:rsidRDefault="00ED01D8" w:rsidP="000B1F47">
      <w:pPr>
        <w:rPr>
          <w:rFonts w:cs="David"/>
          <w:rtl/>
        </w:rPr>
      </w:pPr>
      <w:r>
        <w:rPr>
          <w:rFonts w:cs="David" w:hint="cs"/>
          <w:rtl/>
        </w:rPr>
        <w:t xml:space="preserve">בבקרה </w:t>
      </w:r>
      <w:r w:rsidR="00C9005D">
        <w:rPr>
          <w:rFonts w:cs="David" w:hint="cs"/>
          <w:rtl/>
        </w:rPr>
        <w:t xml:space="preserve">שנערכה ע"י הצוות הסיעודי בתחום הרצף הטיפולי , מתן הטיפול התרופתי ונוהלי קליטת עובדים </w:t>
      </w:r>
    </w:p>
    <w:p w:rsidR="00C9005D" w:rsidRDefault="007C7246" w:rsidP="007C7246">
      <w:pPr>
        <w:pStyle w:val="a7"/>
        <w:numPr>
          <w:ilvl w:val="0"/>
          <w:numId w:val="28"/>
        </w:numPr>
        <w:rPr>
          <w:rFonts w:cs="David"/>
        </w:rPr>
      </w:pPr>
      <w:r>
        <w:rPr>
          <w:rFonts w:cs="David" w:hint="cs"/>
          <w:rtl/>
        </w:rPr>
        <w:t>ניתן מענה טוב</w:t>
      </w:r>
      <w:r w:rsidR="0070034C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ל</w:t>
      </w:r>
      <w:r w:rsidR="0070034C">
        <w:rPr>
          <w:rFonts w:cs="David" w:hint="cs"/>
          <w:rtl/>
        </w:rPr>
        <w:t>בני משפחות המטופלים שבאשפוז  הן ברמת המחלקה והן ברמת בית החולים.</w:t>
      </w:r>
    </w:p>
    <w:p w:rsidR="0070034C" w:rsidRDefault="0070034C" w:rsidP="0070034C">
      <w:pPr>
        <w:pStyle w:val="a7"/>
        <w:numPr>
          <w:ilvl w:val="0"/>
          <w:numId w:val="28"/>
        </w:numPr>
        <w:rPr>
          <w:rFonts w:cs="David"/>
        </w:rPr>
      </w:pPr>
      <w:r>
        <w:rPr>
          <w:rFonts w:cs="David" w:hint="cs"/>
          <w:rtl/>
        </w:rPr>
        <w:t>המטופלים משוחררים לקהילה לאחר תאום עם המרפאה  המטפלת , יחד עם זאת מכתב השחרור אינו מועבר באופן שוטף למרפאה , כך שיתכן מצב בו המטופל יגיע למרפאה לאחר האשפוז מבלי שהצוות המטפל בו ידע על מהלך האשפוז.</w:t>
      </w:r>
      <w:r w:rsidR="00E138CA">
        <w:rPr>
          <w:rFonts w:cs="David" w:hint="cs"/>
          <w:rtl/>
        </w:rPr>
        <w:t xml:space="preserve"> </w:t>
      </w:r>
    </w:p>
    <w:p w:rsidR="0070034C" w:rsidRDefault="00E138CA" w:rsidP="00E138CA">
      <w:pPr>
        <w:ind w:left="360"/>
        <w:rPr>
          <w:rFonts w:cs="David"/>
        </w:rPr>
      </w:pPr>
      <w:r w:rsidRPr="00E138CA">
        <w:rPr>
          <w:rFonts w:cs="David" w:hint="cs"/>
          <w:rtl/>
        </w:rPr>
        <w:t xml:space="preserve"> 3. </w:t>
      </w:r>
      <w:r w:rsidR="00EB6AD7" w:rsidRPr="00E138CA">
        <w:rPr>
          <w:rFonts w:cs="David" w:hint="cs"/>
          <w:rtl/>
        </w:rPr>
        <w:t>נמצאו מספר  ליקויים שעלולים לפגוע בבטיחות העובד והחולה . עיקר הליקויים קשור להיעדר מיטת טיפולים סמוך לחדר תרופות, דבר המביא לכך שהצוות הסיעודי מחזיק בידיו את כל הציוד הדרוש למתן זריקות כולל המזרק עצמו , פח לפסולת חדה וחומרי חיטוי.</w:t>
      </w:r>
      <w:r w:rsidRPr="00E138CA">
        <w:rPr>
          <w:rFonts w:cs="David" w:hint="cs"/>
          <w:rtl/>
        </w:rPr>
        <w:t xml:space="preserve"> בתגובה לדוח הבקרה נמסר כי </w:t>
      </w:r>
      <w:r w:rsidRPr="00E138CA">
        <w:rPr>
          <w:rFonts w:ascii="Arial" w:hAnsi="Arial" w:cs="David"/>
          <w:rtl/>
        </w:rPr>
        <w:t>נתנה הדרכה לצוות סיעודי למתן זריקות בצורה בטיחותית על פי הערות הבקרה</w:t>
      </w:r>
      <w:r>
        <w:rPr>
          <w:rFonts w:cs="David" w:hint="cs"/>
          <w:rtl/>
        </w:rPr>
        <w:t>.</w:t>
      </w:r>
    </w:p>
    <w:p w:rsidR="00EB6AD7" w:rsidRDefault="00EB6AD7" w:rsidP="00EB6AD7">
      <w:pPr>
        <w:pStyle w:val="a7"/>
        <w:numPr>
          <w:ilvl w:val="0"/>
          <w:numId w:val="28"/>
        </w:numPr>
        <w:rPr>
          <w:rFonts w:cs="David"/>
        </w:rPr>
      </w:pPr>
      <w:r>
        <w:rPr>
          <w:rFonts w:cs="David" w:hint="cs"/>
          <w:rtl/>
        </w:rPr>
        <w:t xml:space="preserve">קליטת עובדי הסיעוד וכוחות העזר מבוצעת באופן מובנה, כמו כן ניתנות הדרכות שוטפות בתחומים השונים .לעומת זאת נמצא כי </w:t>
      </w:r>
      <w:r w:rsidR="007C7246">
        <w:rPr>
          <w:rFonts w:cs="David" w:hint="cs"/>
          <w:rtl/>
        </w:rPr>
        <w:t>,</w:t>
      </w:r>
      <w:r>
        <w:rPr>
          <w:rFonts w:cs="David" w:hint="cs"/>
          <w:rtl/>
        </w:rPr>
        <w:t>עובדי מנהל ומשק אינם מקבלים הדרכה בכניסתם לעבודה בבית החולים.</w:t>
      </w:r>
    </w:p>
    <w:p w:rsidR="00EB6AD7" w:rsidRPr="00C9005D" w:rsidRDefault="00EB6AD7" w:rsidP="00EB6AD7">
      <w:pPr>
        <w:pStyle w:val="a7"/>
        <w:numPr>
          <w:ilvl w:val="0"/>
          <w:numId w:val="28"/>
        </w:numPr>
        <w:rPr>
          <w:rFonts w:cs="David"/>
          <w:rtl/>
        </w:rPr>
      </w:pPr>
      <w:r>
        <w:rPr>
          <w:rFonts w:cs="David" w:hint="cs"/>
          <w:rtl/>
        </w:rPr>
        <w:t>תיק העובדים , של כל הסקטורים, מסודרים וכוללים את המסמכים כנדרש בנוהל</w:t>
      </w:r>
      <w:r w:rsidR="007C7246">
        <w:rPr>
          <w:rFonts w:cs="David" w:hint="cs"/>
          <w:rtl/>
        </w:rPr>
        <w:t>.</w:t>
      </w:r>
    </w:p>
    <w:p w:rsidR="00C9005D" w:rsidRDefault="00C9005D" w:rsidP="006C649D">
      <w:pPr>
        <w:rPr>
          <w:rFonts w:cs="David"/>
          <w:rtl/>
        </w:rPr>
      </w:pPr>
    </w:p>
    <w:p w:rsidR="00E138CA" w:rsidRDefault="00E138CA" w:rsidP="00E138CA">
      <w:pPr>
        <w:jc w:val="right"/>
        <w:rPr>
          <w:rFonts w:cs="David"/>
          <w:rtl/>
        </w:rPr>
      </w:pPr>
    </w:p>
    <w:p w:rsidR="007C7246" w:rsidRDefault="00ED01D8" w:rsidP="00E138CA">
      <w:pPr>
        <w:jc w:val="right"/>
        <w:rPr>
          <w:rFonts w:cs="David"/>
          <w:rtl/>
        </w:rPr>
      </w:pPr>
      <w:r>
        <w:rPr>
          <w:rFonts w:cs="David" w:hint="cs"/>
          <w:rtl/>
        </w:rPr>
        <w:t xml:space="preserve">הבקרה סוכמה ע"י </w:t>
      </w:r>
      <w:r w:rsidR="007C7246">
        <w:rPr>
          <w:rFonts w:cs="David" w:hint="cs"/>
          <w:rtl/>
        </w:rPr>
        <w:t>אירית יאסקי</w:t>
      </w:r>
    </w:p>
    <w:p w:rsidR="00ED01D8" w:rsidRDefault="00ED01D8" w:rsidP="00E138CA">
      <w:pPr>
        <w:jc w:val="right"/>
        <w:rPr>
          <w:rFonts w:cs="David"/>
          <w:rtl/>
        </w:rPr>
      </w:pPr>
      <w:r>
        <w:rPr>
          <w:rFonts w:cs="David" w:hint="cs"/>
          <w:rtl/>
        </w:rPr>
        <w:t>ע' פסיכיאטר מחוזי לבקרה</w:t>
      </w:r>
    </w:p>
    <w:p w:rsidR="00ED01D8" w:rsidRPr="004F1CB7" w:rsidRDefault="00ED01D8" w:rsidP="006C649D">
      <w:pPr>
        <w:rPr>
          <w:rFonts w:cs="David"/>
          <w:rtl/>
        </w:rPr>
      </w:pPr>
    </w:p>
    <w:sectPr w:rsidR="00ED01D8" w:rsidRPr="004F1C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454" w:left="1134" w:header="510" w:footer="22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24" w:rsidRDefault="00D87624">
      <w:r>
        <w:separator/>
      </w:r>
    </w:p>
  </w:endnote>
  <w:endnote w:type="continuationSeparator" w:id="0">
    <w:p w:rsidR="00D87624" w:rsidRDefault="00D8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84" w:rsidRDefault="003A3E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192" w:type="dxa"/>
      <w:tblBorders>
        <w:top w:val="single" w:sz="4" w:space="0" w:color="003366"/>
      </w:tblBorders>
      <w:tblLayout w:type="fixed"/>
      <w:tblLook w:val="0000" w:firstRow="0" w:lastRow="0" w:firstColumn="0" w:lastColumn="0" w:noHBand="0" w:noVBand="0"/>
    </w:tblPr>
    <w:tblGrid>
      <w:gridCol w:w="2286"/>
      <w:gridCol w:w="670"/>
      <w:gridCol w:w="2214"/>
      <w:gridCol w:w="1883"/>
      <w:gridCol w:w="509"/>
      <w:gridCol w:w="2630"/>
    </w:tblGrid>
    <w:tr w:rsidR="00943274" w:rsidTr="006827EA">
      <w:trPr>
        <w:cantSplit/>
        <w:trHeight w:val="268"/>
      </w:trPr>
      <w:tc>
        <w:tcPr>
          <w:tcW w:w="2286" w:type="dxa"/>
        </w:tcPr>
        <w:p w:rsidR="00943274" w:rsidRPr="00A976B2" w:rsidRDefault="00943274">
          <w:pPr>
            <w:pStyle w:val="a4"/>
            <w:rPr>
              <w:rFonts w:ascii="Arial" w:hAnsi="Arial" w:cs="Arial"/>
              <w:color w:val="003366"/>
              <w:szCs w:val="20"/>
            </w:rPr>
          </w:pPr>
          <w:r w:rsidRPr="00A976B2">
            <w:rPr>
              <w:rFonts w:ascii="Arial" w:hAnsi="Arial" w:cs="Arial" w:hint="cs"/>
              <w:color w:val="003366"/>
              <w:sz w:val="20"/>
              <w:szCs w:val="20"/>
              <w:rtl/>
            </w:rPr>
            <w:t xml:space="preserve">רח' הארבעה </w:t>
          </w:r>
          <w:r w:rsidRPr="00A976B2">
            <w:rPr>
              <w:rFonts w:ascii="Arial" w:hAnsi="Arial" w:cs="Arial" w:hint="cs"/>
              <w:color w:val="003366"/>
              <w:sz w:val="18"/>
              <w:szCs w:val="18"/>
              <w:rtl/>
            </w:rPr>
            <w:t>12</w:t>
          </w:r>
        </w:p>
      </w:tc>
      <w:tc>
        <w:tcPr>
          <w:tcW w:w="2884" w:type="dxa"/>
          <w:gridSpan w:val="2"/>
        </w:tcPr>
        <w:p w:rsidR="00943274" w:rsidRPr="00A976B2" w:rsidRDefault="00E0632D" w:rsidP="00E0632D">
          <w:pPr>
            <w:pStyle w:val="a4"/>
            <w:jc w:val="center"/>
            <w:rPr>
              <w:rFonts w:ascii="Arial" w:hAnsi="Arial" w:cs="Arial"/>
              <w:color w:val="003366"/>
              <w:sz w:val="18"/>
              <w:szCs w:val="18"/>
            </w:rPr>
          </w:pPr>
          <w:r w:rsidRPr="00E0632D">
            <w:rPr>
              <w:rFonts w:ascii="Arial" w:hAnsi="Arial" w:cs="Arial"/>
              <w:color w:val="003366"/>
              <w:sz w:val="18"/>
              <w:szCs w:val="18"/>
              <w:rtl/>
            </w:rPr>
            <w:t xml:space="preserve">טל. </w:t>
          </w:r>
          <w:r w:rsidRPr="00E0632D">
            <w:rPr>
              <w:rFonts w:ascii="Arial" w:hAnsi="Arial" w:cs="Arial"/>
              <w:color w:val="003366"/>
              <w:sz w:val="18"/>
              <w:szCs w:val="18"/>
            </w:rPr>
            <w:t xml:space="preserve">    Tel. 03-5634848</w:t>
          </w:r>
        </w:p>
      </w:tc>
      <w:tc>
        <w:tcPr>
          <w:tcW w:w="2392" w:type="dxa"/>
          <w:gridSpan w:val="2"/>
        </w:tcPr>
        <w:p w:rsidR="00943274" w:rsidRPr="00A976B2" w:rsidRDefault="00E0632D" w:rsidP="00E0632D">
          <w:pPr>
            <w:pStyle w:val="a4"/>
            <w:jc w:val="center"/>
            <w:rPr>
              <w:rFonts w:ascii="Arial" w:hAnsi="Arial" w:cs="Arial"/>
              <w:color w:val="003366"/>
              <w:sz w:val="18"/>
              <w:szCs w:val="18"/>
              <w:rtl/>
            </w:rPr>
          </w:pPr>
          <w:r w:rsidRPr="00E0632D">
            <w:rPr>
              <w:rFonts w:ascii="Arial" w:hAnsi="Arial" w:cs="Arial"/>
              <w:color w:val="003366"/>
              <w:sz w:val="18"/>
              <w:szCs w:val="18"/>
              <w:rtl/>
            </w:rPr>
            <w:t xml:space="preserve">פקס. </w:t>
          </w:r>
          <w:r w:rsidRPr="00E0632D">
            <w:rPr>
              <w:rFonts w:ascii="Arial" w:hAnsi="Arial" w:cs="Arial"/>
              <w:color w:val="003366"/>
              <w:sz w:val="18"/>
              <w:szCs w:val="18"/>
            </w:rPr>
            <w:t>Fax. 03-5611532</w:t>
          </w:r>
        </w:p>
      </w:tc>
      <w:tc>
        <w:tcPr>
          <w:tcW w:w="2630" w:type="dxa"/>
        </w:tcPr>
        <w:p w:rsidR="00943274" w:rsidRPr="00A976B2" w:rsidRDefault="00943274">
          <w:pPr>
            <w:pStyle w:val="a4"/>
            <w:jc w:val="right"/>
            <w:rPr>
              <w:rFonts w:ascii="Arial" w:hAnsi="Arial" w:cs="Arial"/>
              <w:color w:val="003366"/>
              <w:sz w:val="18"/>
              <w:szCs w:val="18"/>
            </w:rPr>
          </w:pPr>
          <w:r w:rsidRPr="00A976B2">
            <w:rPr>
              <w:rFonts w:ascii="Arial" w:hAnsi="Arial" w:cs="Arial"/>
              <w:color w:val="003366"/>
              <w:sz w:val="18"/>
              <w:szCs w:val="18"/>
            </w:rPr>
            <w:t>Ha'arba'ah St.</w:t>
          </w:r>
          <w:r w:rsidR="00E0632D">
            <w:rPr>
              <w:rFonts w:ascii="Arial" w:hAnsi="Arial" w:cs="Arial"/>
              <w:color w:val="003366"/>
              <w:sz w:val="18"/>
              <w:szCs w:val="18"/>
            </w:rPr>
            <w:t>12</w:t>
          </w:r>
        </w:p>
      </w:tc>
    </w:tr>
    <w:tr w:rsidR="00943274" w:rsidTr="00E83B3C">
      <w:trPr>
        <w:trHeight w:val="504"/>
      </w:trPr>
      <w:tc>
        <w:tcPr>
          <w:tcW w:w="2956" w:type="dxa"/>
          <w:gridSpan w:val="2"/>
        </w:tcPr>
        <w:p w:rsidR="00943274" w:rsidRPr="00A976B2" w:rsidRDefault="00943274" w:rsidP="00A234D2">
          <w:pPr>
            <w:pStyle w:val="a4"/>
            <w:rPr>
              <w:rFonts w:ascii="Arial" w:hAnsi="Arial" w:cs="Arial"/>
              <w:color w:val="003366"/>
              <w:sz w:val="20"/>
              <w:szCs w:val="20"/>
              <w:rtl/>
            </w:rPr>
          </w:pPr>
          <w:r w:rsidRPr="00A976B2">
            <w:rPr>
              <w:rFonts w:ascii="Arial" w:hAnsi="Arial" w:cs="Arial" w:hint="cs"/>
              <w:color w:val="003366"/>
              <w:sz w:val="20"/>
              <w:szCs w:val="20"/>
              <w:rtl/>
            </w:rPr>
            <w:t>ת.ד.</w:t>
          </w:r>
          <w:r w:rsidR="00A234D2">
            <w:rPr>
              <w:rFonts w:ascii="Arial" w:hAnsi="Arial" w:cs="Arial"/>
              <w:color w:val="003366"/>
              <w:sz w:val="18"/>
              <w:szCs w:val="18"/>
            </w:rPr>
            <w:t xml:space="preserve"> 20301</w:t>
          </w:r>
          <w:r w:rsidRPr="00A976B2">
            <w:rPr>
              <w:rFonts w:ascii="Arial" w:hAnsi="Arial" w:cs="Arial" w:hint="cs"/>
              <w:color w:val="003366"/>
              <w:sz w:val="20"/>
              <w:szCs w:val="20"/>
              <w:rtl/>
            </w:rPr>
            <w:t>, תל-אבי</w:t>
          </w:r>
          <w:r w:rsidR="003A3E84">
            <w:rPr>
              <w:rFonts w:ascii="Arial" w:hAnsi="Arial" w:cs="Arial" w:hint="cs"/>
              <w:color w:val="003366"/>
              <w:sz w:val="20"/>
              <w:szCs w:val="20"/>
              <w:rtl/>
            </w:rPr>
            <w:t xml:space="preserve">ב </w:t>
          </w:r>
          <w:r w:rsidR="00A234D2">
            <w:rPr>
              <w:rFonts w:ascii="Arial" w:hAnsi="Arial" w:cs="Arial"/>
              <w:color w:val="003366"/>
              <w:sz w:val="18"/>
              <w:szCs w:val="18"/>
            </w:rPr>
            <w:t>6120101</w:t>
          </w:r>
          <w:r w:rsidR="003A3E84">
            <w:rPr>
              <w:rFonts w:ascii="Arial" w:hAnsi="Arial" w:cs="Arial" w:hint="cs"/>
              <w:color w:val="003366"/>
              <w:sz w:val="18"/>
              <w:szCs w:val="18"/>
              <w:rtl/>
            </w:rPr>
            <w:t xml:space="preserve">    </w:t>
          </w:r>
          <w:r w:rsidRPr="00A976B2">
            <w:rPr>
              <w:rFonts w:ascii="Arial" w:hAnsi="Arial" w:cs="Arial" w:hint="cs"/>
              <w:color w:val="003366"/>
              <w:sz w:val="20"/>
              <w:szCs w:val="20"/>
              <w:rtl/>
            </w:rPr>
            <w:t xml:space="preserve"> </w:t>
          </w:r>
        </w:p>
      </w:tc>
      <w:tc>
        <w:tcPr>
          <w:tcW w:w="4097" w:type="dxa"/>
          <w:gridSpan w:val="2"/>
        </w:tcPr>
        <w:p w:rsidR="00943274" w:rsidRPr="00264B1F" w:rsidRDefault="006827EA" w:rsidP="003A3E84">
          <w:pPr>
            <w:tabs>
              <w:tab w:val="center" w:pos="1987"/>
            </w:tabs>
            <w:bidi w:val="0"/>
            <w:rPr>
              <w:rFonts w:ascii="Arial" w:hAnsi="Arial" w:cs="Arial"/>
              <w:color w:val="003366"/>
              <w:sz w:val="18"/>
              <w:szCs w:val="18"/>
            </w:rPr>
          </w:pPr>
          <w:r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  <w:r w:rsidR="00C94E1D" w:rsidRPr="00C94E1D">
            <w:rPr>
              <w:rFonts w:ascii="Arial" w:hAnsi="Arial" w:cs="Arial"/>
              <w:color w:val="003366"/>
              <w:sz w:val="20"/>
              <w:szCs w:val="20"/>
            </w:rPr>
            <w:t>http://www</w:t>
          </w:r>
          <w:r w:rsidR="001A3329">
            <w:rPr>
              <w:rFonts w:ascii="Arial" w:hAnsi="Arial" w:cs="Arial"/>
              <w:color w:val="3366FF"/>
              <w:sz w:val="20"/>
              <w:szCs w:val="20"/>
            </w:rPr>
            <w:t>.</w:t>
          </w:r>
          <w:hyperlink r:id="rId1" w:history="1">
            <w:r w:rsidR="00264B1F" w:rsidRPr="00264B1F">
              <w:rPr>
                <w:rFonts w:ascii="Arial" w:hAnsi="Arial" w:cs="Arial"/>
                <w:color w:val="3366FF"/>
                <w:sz w:val="20"/>
                <w:szCs w:val="20"/>
                <w:u w:val="single"/>
                <w:lang w:val="fr-FR"/>
              </w:rPr>
              <w:t>http://www.health.gov.il/tel-aviv/</w:t>
            </w:r>
          </w:hyperlink>
        </w:p>
      </w:tc>
      <w:tc>
        <w:tcPr>
          <w:tcW w:w="3139" w:type="dxa"/>
          <w:gridSpan w:val="2"/>
        </w:tcPr>
        <w:p w:rsidR="00943274" w:rsidRPr="00C34E60" w:rsidRDefault="00943274" w:rsidP="00A234D2">
          <w:pPr>
            <w:pStyle w:val="a4"/>
            <w:bidi w:val="0"/>
            <w:rPr>
              <w:rFonts w:ascii="Arial" w:hAnsi="Arial" w:cs="Arial"/>
              <w:color w:val="003366"/>
              <w:sz w:val="18"/>
              <w:szCs w:val="18"/>
            </w:rPr>
          </w:pPr>
          <w:r w:rsidRPr="006827EA">
            <w:rPr>
              <w:rFonts w:ascii="Arial" w:hAnsi="Arial" w:cs="Arial"/>
              <w:color w:val="003366"/>
              <w:sz w:val="16"/>
              <w:szCs w:val="16"/>
              <w:lang w:val="fr-FR"/>
            </w:rPr>
            <w:t>P.O.B.</w:t>
          </w:r>
          <w:r w:rsidRPr="00A976B2">
            <w:rPr>
              <w:rFonts w:ascii="Arial" w:hAnsi="Arial" w:cs="Arial"/>
              <w:color w:val="003366"/>
              <w:sz w:val="18"/>
              <w:szCs w:val="18"/>
              <w:lang w:val="fr-FR"/>
            </w:rPr>
            <w:t xml:space="preserve"> </w:t>
          </w:r>
          <w:r w:rsidR="00A234D2">
            <w:rPr>
              <w:rFonts w:ascii="Arial" w:hAnsi="Arial" w:cs="Arial"/>
              <w:color w:val="003366"/>
              <w:sz w:val="18"/>
              <w:szCs w:val="18"/>
              <w:lang w:val="fr-FR"/>
            </w:rPr>
            <w:t>20301</w:t>
          </w:r>
          <w:r w:rsidR="001A3329">
            <w:rPr>
              <w:rFonts w:ascii="Arial" w:hAnsi="Arial" w:cs="Arial"/>
              <w:color w:val="003366"/>
              <w:sz w:val="18"/>
              <w:szCs w:val="18"/>
              <w:lang w:val="fr-FR"/>
            </w:rPr>
            <w:t>,</w:t>
          </w:r>
          <w:r w:rsidR="006827EA">
            <w:rPr>
              <w:rFonts w:ascii="Arial" w:hAnsi="Arial" w:cs="Arial"/>
              <w:color w:val="003366"/>
              <w:sz w:val="18"/>
              <w:szCs w:val="18"/>
            </w:rPr>
            <w:t xml:space="preserve"> </w:t>
          </w:r>
          <w:r w:rsidR="001A3329">
            <w:rPr>
              <w:rFonts w:ascii="Arial" w:hAnsi="Arial" w:cs="Arial"/>
              <w:color w:val="003366"/>
              <w:sz w:val="18"/>
              <w:szCs w:val="18"/>
              <w:lang w:val="fr-FR"/>
            </w:rPr>
            <w:t xml:space="preserve">Tel-Aviv </w:t>
          </w:r>
          <w:r w:rsidR="00A234D2">
            <w:rPr>
              <w:rFonts w:ascii="Arial" w:hAnsi="Arial" w:cs="Arial"/>
              <w:color w:val="003366"/>
              <w:sz w:val="18"/>
              <w:szCs w:val="18"/>
              <w:lang w:val="fr-FR"/>
            </w:rPr>
            <w:t>6120101</w:t>
          </w:r>
        </w:p>
      </w:tc>
    </w:tr>
  </w:tbl>
  <w:p w:rsidR="00943274" w:rsidRPr="006827EA" w:rsidRDefault="00943274">
    <w:pPr>
      <w:pStyle w:val="a4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84" w:rsidRDefault="003A3E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24" w:rsidRDefault="00D87624">
      <w:r>
        <w:separator/>
      </w:r>
    </w:p>
  </w:footnote>
  <w:footnote w:type="continuationSeparator" w:id="0">
    <w:p w:rsidR="00D87624" w:rsidRDefault="00D8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84" w:rsidRDefault="003A3E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260" w:type="dxa"/>
      <w:tblInd w:w="-153" w:type="dxa"/>
      <w:tblLook w:val="0000" w:firstRow="0" w:lastRow="0" w:firstColumn="0" w:lastColumn="0" w:noHBand="0" w:noVBand="0"/>
    </w:tblPr>
    <w:tblGrid>
      <w:gridCol w:w="3933"/>
      <w:gridCol w:w="2367"/>
      <w:gridCol w:w="3960"/>
    </w:tblGrid>
    <w:tr w:rsidR="00943274" w:rsidTr="00660FBD">
      <w:trPr>
        <w:trHeight w:val="168"/>
      </w:trPr>
      <w:tc>
        <w:tcPr>
          <w:tcW w:w="3933" w:type="dxa"/>
        </w:tcPr>
        <w:p w:rsidR="00943274" w:rsidRPr="00A976B2" w:rsidRDefault="00943274">
          <w:pPr>
            <w:pStyle w:val="a3"/>
            <w:rPr>
              <w:color w:val="003366"/>
            </w:rPr>
          </w:pPr>
        </w:p>
      </w:tc>
      <w:tc>
        <w:tcPr>
          <w:tcW w:w="2367" w:type="dxa"/>
        </w:tcPr>
        <w:p w:rsidR="00943274" w:rsidRPr="00A976B2" w:rsidRDefault="00943274">
          <w:pPr>
            <w:pStyle w:val="a3"/>
            <w:jc w:val="center"/>
            <w:rPr>
              <w:rFonts w:ascii="Arial" w:hAnsi="Arial" w:cs="Arial"/>
              <w:b/>
              <w:bCs/>
              <w:color w:val="003366"/>
              <w:sz w:val="26"/>
              <w:szCs w:val="26"/>
            </w:rPr>
          </w:pPr>
          <w:r w:rsidRPr="00A976B2">
            <w:rPr>
              <w:rFonts w:ascii="Arial" w:hAnsi="Arial" w:cs="Arial" w:hint="cs"/>
              <w:b/>
              <w:bCs/>
              <w:color w:val="003366"/>
              <w:sz w:val="26"/>
              <w:szCs w:val="26"/>
              <w:rtl/>
            </w:rPr>
            <w:t>מדינת  ישראל</w:t>
          </w:r>
        </w:p>
      </w:tc>
      <w:tc>
        <w:tcPr>
          <w:tcW w:w="3960" w:type="dxa"/>
          <w:vMerge w:val="restart"/>
        </w:tcPr>
        <w:p w:rsidR="00943274" w:rsidRDefault="00943274">
          <w:pPr>
            <w:pStyle w:val="a3"/>
            <w:rPr>
              <w:color w:val="3366FF"/>
            </w:rPr>
          </w:pPr>
        </w:p>
      </w:tc>
    </w:tr>
    <w:tr w:rsidR="00943274" w:rsidTr="00660FBD">
      <w:trPr>
        <w:trHeight w:val="613"/>
      </w:trPr>
      <w:tc>
        <w:tcPr>
          <w:tcW w:w="3933" w:type="dxa"/>
        </w:tcPr>
        <w:p w:rsidR="00943274" w:rsidRPr="00A976B2" w:rsidRDefault="00943274">
          <w:pPr>
            <w:pStyle w:val="a3"/>
            <w:rPr>
              <w:color w:val="003366"/>
            </w:rPr>
          </w:pPr>
        </w:p>
      </w:tc>
      <w:tc>
        <w:tcPr>
          <w:tcW w:w="2367" w:type="dxa"/>
        </w:tcPr>
        <w:p w:rsidR="00943274" w:rsidRPr="00A976B2" w:rsidRDefault="00943274">
          <w:pPr>
            <w:pStyle w:val="a3"/>
            <w:jc w:val="center"/>
            <w:rPr>
              <w:rFonts w:ascii="Arial" w:hAnsi="Arial" w:cs="Arial"/>
              <w:b/>
              <w:bCs/>
              <w:color w:val="003366"/>
              <w:sz w:val="20"/>
              <w:szCs w:val="20"/>
              <w:rtl/>
            </w:rPr>
          </w:pPr>
          <w:r w:rsidRPr="00A976B2"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STATE OF ISRAEL</w:t>
          </w:r>
        </w:p>
      </w:tc>
      <w:tc>
        <w:tcPr>
          <w:tcW w:w="3960" w:type="dxa"/>
          <w:vMerge/>
        </w:tcPr>
        <w:p w:rsidR="00943274" w:rsidRDefault="00943274">
          <w:pPr>
            <w:pStyle w:val="a3"/>
            <w:rPr>
              <w:color w:val="3366FF"/>
            </w:rPr>
          </w:pPr>
        </w:p>
      </w:tc>
    </w:tr>
    <w:tr w:rsidR="00943274" w:rsidTr="00C200C2">
      <w:tc>
        <w:tcPr>
          <w:tcW w:w="3933" w:type="dxa"/>
        </w:tcPr>
        <w:p w:rsidR="00943274" w:rsidRPr="00A976B2" w:rsidRDefault="00943274">
          <w:pPr>
            <w:pStyle w:val="a3"/>
            <w:rPr>
              <w:rFonts w:ascii="Arial" w:hAnsi="Arial" w:cs="Arial"/>
              <w:b/>
              <w:bCs/>
              <w:color w:val="003366"/>
              <w:rtl/>
            </w:rPr>
          </w:pPr>
          <w:r w:rsidRPr="00A976B2">
            <w:rPr>
              <w:rFonts w:ascii="Arial" w:hAnsi="Arial" w:cs="Arial" w:hint="cs"/>
              <w:b/>
              <w:bCs/>
              <w:color w:val="003366"/>
              <w:rtl/>
            </w:rPr>
            <w:t>משרד הבריאות</w:t>
          </w:r>
        </w:p>
      </w:tc>
      <w:tc>
        <w:tcPr>
          <w:tcW w:w="2367" w:type="dxa"/>
        </w:tcPr>
        <w:p w:rsidR="00943274" w:rsidRPr="00A976B2" w:rsidRDefault="00943274">
          <w:pPr>
            <w:pStyle w:val="a3"/>
            <w:jc w:val="center"/>
            <w:rPr>
              <w:color w:val="003366"/>
            </w:rPr>
          </w:pPr>
        </w:p>
      </w:tc>
      <w:tc>
        <w:tcPr>
          <w:tcW w:w="3960" w:type="dxa"/>
        </w:tcPr>
        <w:p w:rsidR="00943274" w:rsidRPr="00A976B2" w:rsidRDefault="00943274">
          <w:pPr>
            <w:pStyle w:val="a3"/>
            <w:jc w:val="right"/>
            <w:rPr>
              <w:rFonts w:ascii="Arial" w:hAnsi="Arial"/>
              <w:b/>
              <w:bCs/>
              <w:color w:val="003366"/>
              <w:sz w:val="20"/>
              <w:szCs w:val="20"/>
            </w:rPr>
          </w:pPr>
          <w:r w:rsidRPr="00A976B2">
            <w:rPr>
              <w:rFonts w:ascii="Arial" w:hAnsi="Arial" w:hint="cs"/>
              <w:b/>
              <w:bCs/>
              <w:color w:val="003366"/>
              <w:sz w:val="20"/>
              <w:szCs w:val="20"/>
            </w:rPr>
            <w:t>MINISTRY OF HEALTH</w:t>
          </w:r>
        </w:p>
      </w:tc>
    </w:tr>
    <w:tr w:rsidR="00943274" w:rsidTr="00C200C2">
      <w:trPr>
        <w:trHeight w:val="257"/>
      </w:trPr>
      <w:tc>
        <w:tcPr>
          <w:tcW w:w="3933" w:type="dxa"/>
          <w:tcBorders>
            <w:bottom w:val="single" w:sz="4" w:space="0" w:color="333399"/>
          </w:tcBorders>
        </w:tcPr>
        <w:p w:rsidR="00C94E1D" w:rsidRPr="00A976B2" w:rsidRDefault="00943274" w:rsidP="004866E0">
          <w:pPr>
            <w:pStyle w:val="a3"/>
            <w:rPr>
              <w:rFonts w:ascii="Arial" w:hAnsi="Arial" w:cs="Arial"/>
              <w:b/>
              <w:bCs/>
              <w:color w:val="003366"/>
            </w:rPr>
          </w:pPr>
          <w:r w:rsidRPr="00A976B2">
            <w:rPr>
              <w:rFonts w:ascii="Arial" w:hAnsi="Arial" w:cs="Arial" w:hint="cs"/>
              <w:b/>
              <w:bCs/>
              <w:color w:val="003366"/>
              <w:rtl/>
            </w:rPr>
            <w:t>לשכת הבריאות מחוז תל-אביב</w:t>
          </w:r>
        </w:p>
      </w:tc>
      <w:tc>
        <w:tcPr>
          <w:tcW w:w="2367" w:type="dxa"/>
          <w:tcBorders>
            <w:bottom w:val="single" w:sz="4" w:space="0" w:color="333399"/>
          </w:tcBorders>
        </w:tcPr>
        <w:p w:rsidR="00943274" w:rsidRPr="00A976B2" w:rsidRDefault="00943274">
          <w:pPr>
            <w:pStyle w:val="a3"/>
            <w:rPr>
              <w:b/>
              <w:bCs/>
              <w:color w:val="003366"/>
            </w:rPr>
          </w:pPr>
        </w:p>
      </w:tc>
      <w:tc>
        <w:tcPr>
          <w:tcW w:w="3960" w:type="dxa"/>
          <w:tcBorders>
            <w:bottom w:val="single" w:sz="4" w:space="0" w:color="333399"/>
          </w:tcBorders>
        </w:tcPr>
        <w:p w:rsidR="00943274" w:rsidRPr="00A976B2" w:rsidRDefault="00943274">
          <w:pPr>
            <w:pStyle w:val="a3"/>
            <w:jc w:val="right"/>
            <w:rPr>
              <w:rFonts w:ascii="Arial" w:hAnsi="Arial"/>
              <w:b/>
              <w:bCs/>
              <w:color w:val="003366"/>
              <w:sz w:val="20"/>
              <w:szCs w:val="20"/>
            </w:rPr>
          </w:pPr>
          <w:r w:rsidRPr="00A976B2">
            <w:rPr>
              <w:rFonts w:ascii="Arial" w:hAnsi="Arial"/>
              <w:b/>
              <w:bCs/>
              <w:color w:val="003366"/>
              <w:sz w:val="20"/>
              <w:szCs w:val="20"/>
            </w:rPr>
            <w:t>TEL-AVIV DISTRICT HEALTH OFFICE</w:t>
          </w:r>
        </w:p>
      </w:tc>
    </w:tr>
  </w:tbl>
  <w:p w:rsidR="00943274" w:rsidRDefault="00943274">
    <w:pPr>
      <w:pStyle w:val="a3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E84" w:rsidRDefault="003A3E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511"/>
    <w:multiLevelType w:val="hybridMultilevel"/>
    <w:tmpl w:val="A0BA6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0C52"/>
    <w:multiLevelType w:val="hybridMultilevel"/>
    <w:tmpl w:val="C8D2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76A5"/>
    <w:multiLevelType w:val="hybridMultilevel"/>
    <w:tmpl w:val="E08E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1D18"/>
    <w:multiLevelType w:val="hybridMultilevel"/>
    <w:tmpl w:val="29589CD0"/>
    <w:lvl w:ilvl="0" w:tplc="74BCF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6565"/>
    <w:multiLevelType w:val="hybridMultilevel"/>
    <w:tmpl w:val="1C22AC8E"/>
    <w:lvl w:ilvl="0" w:tplc="74BCF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56420"/>
    <w:multiLevelType w:val="hybridMultilevel"/>
    <w:tmpl w:val="DC74D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E1FF6"/>
    <w:multiLevelType w:val="hybridMultilevel"/>
    <w:tmpl w:val="E5BCF098"/>
    <w:lvl w:ilvl="0" w:tplc="74BCF1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52BB4"/>
    <w:multiLevelType w:val="hybridMultilevel"/>
    <w:tmpl w:val="9D4E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1219"/>
    <w:multiLevelType w:val="hybridMultilevel"/>
    <w:tmpl w:val="DFFC4B60"/>
    <w:lvl w:ilvl="0" w:tplc="040D0009">
      <w:start w:val="1"/>
      <w:numFmt w:val="bullet"/>
      <w:lvlText w:val="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9">
    <w:nsid w:val="23EA06BA"/>
    <w:multiLevelType w:val="hybridMultilevel"/>
    <w:tmpl w:val="8B0E4130"/>
    <w:lvl w:ilvl="0" w:tplc="74BCF1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E221B"/>
    <w:multiLevelType w:val="hybridMultilevel"/>
    <w:tmpl w:val="1E7CC0FA"/>
    <w:lvl w:ilvl="0" w:tplc="74BCF1D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2A5A41"/>
    <w:multiLevelType w:val="hybridMultilevel"/>
    <w:tmpl w:val="3092B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5B2D"/>
    <w:multiLevelType w:val="hybridMultilevel"/>
    <w:tmpl w:val="6C520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5EC7"/>
    <w:multiLevelType w:val="hybridMultilevel"/>
    <w:tmpl w:val="0576C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34425"/>
    <w:multiLevelType w:val="hybridMultilevel"/>
    <w:tmpl w:val="276E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52648"/>
    <w:multiLevelType w:val="hybridMultilevel"/>
    <w:tmpl w:val="BE14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364C2"/>
    <w:multiLevelType w:val="hybridMultilevel"/>
    <w:tmpl w:val="9BA6B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02D55"/>
    <w:multiLevelType w:val="hybridMultilevel"/>
    <w:tmpl w:val="3BD6E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42E93"/>
    <w:multiLevelType w:val="hybridMultilevel"/>
    <w:tmpl w:val="9992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33535"/>
    <w:multiLevelType w:val="hybridMultilevel"/>
    <w:tmpl w:val="924AC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02F84"/>
    <w:multiLevelType w:val="hybridMultilevel"/>
    <w:tmpl w:val="E974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E0DC1"/>
    <w:multiLevelType w:val="hybridMultilevel"/>
    <w:tmpl w:val="390CF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408EB"/>
    <w:multiLevelType w:val="hybridMultilevel"/>
    <w:tmpl w:val="D714A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55145"/>
    <w:multiLevelType w:val="hybridMultilevel"/>
    <w:tmpl w:val="5670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2521D"/>
    <w:multiLevelType w:val="hybridMultilevel"/>
    <w:tmpl w:val="0E9A8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B6F0A"/>
    <w:multiLevelType w:val="hybridMultilevel"/>
    <w:tmpl w:val="CCE2797C"/>
    <w:lvl w:ilvl="0" w:tplc="74BCF1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C666B3"/>
    <w:multiLevelType w:val="hybridMultilevel"/>
    <w:tmpl w:val="58B6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71553"/>
    <w:multiLevelType w:val="hybridMultilevel"/>
    <w:tmpl w:val="7E4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F5471"/>
    <w:multiLevelType w:val="hybridMultilevel"/>
    <w:tmpl w:val="6268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612DE"/>
    <w:multiLevelType w:val="hybridMultilevel"/>
    <w:tmpl w:val="E7E4C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1"/>
  </w:num>
  <w:num w:numId="5">
    <w:abstractNumId w:val="12"/>
  </w:num>
  <w:num w:numId="6">
    <w:abstractNumId w:val="23"/>
  </w:num>
  <w:num w:numId="7">
    <w:abstractNumId w:val="0"/>
  </w:num>
  <w:num w:numId="8">
    <w:abstractNumId w:val="20"/>
  </w:num>
  <w:num w:numId="9">
    <w:abstractNumId w:val="24"/>
  </w:num>
  <w:num w:numId="10">
    <w:abstractNumId w:val="18"/>
  </w:num>
  <w:num w:numId="11">
    <w:abstractNumId w:val="22"/>
  </w:num>
  <w:num w:numId="12">
    <w:abstractNumId w:val="27"/>
  </w:num>
  <w:num w:numId="13">
    <w:abstractNumId w:val="1"/>
  </w:num>
  <w:num w:numId="14">
    <w:abstractNumId w:val="21"/>
  </w:num>
  <w:num w:numId="15">
    <w:abstractNumId w:val="19"/>
  </w:num>
  <w:num w:numId="16">
    <w:abstractNumId w:val="28"/>
  </w:num>
  <w:num w:numId="17">
    <w:abstractNumId w:val="26"/>
  </w:num>
  <w:num w:numId="18">
    <w:abstractNumId w:val="14"/>
  </w:num>
  <w:num w:numId="19">
    <w:abstractNumId w:val="2"/>
  </w:num>
  <w:num w:numId="20">
    <w:abstractNumId w:val="29"/>
  </w:num>
  <w:num w:numId="21">
    <w:abstractNumId w:val="7"/>
  </w:num>
  <w:num w:numId="22">
    <w:abstractNumId w:val="15"/>
  </w:num>
  <w:num w:numId="23">
    <w:abstractNumId w:val="3"/>
  </w:num>
  <w:num w:numId="24">
    <w:abstractNumId w:val="4"/>
  </w:num>
  <w:num w:numId="25">
    <w:abstractNumId w:val="6"/>
  </w:num>
  <w:num w:numId="26">
    <w:abstractNumId w:val="25"/>
  </w:num>
  <w:num w:numId="27">
    <w:abstractNumId w:val="9"/>
  </w:num>
  <w:num w:numId="28">
    <w:abstractNumId w:val="16"/>
  </w:num>
  <w:num w:numId="29">
    <w:abstractNumId w:val="1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Q3gsDJhdt5TP6e2+5A6bSfDcc7U=" w:salt="2gTLzuTS837BmqEU2txrsA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C2"/>
    <w:rsid w:val="00007E04"/>
    <w:rsid w:val="00011F5A"/>
    <w:rsid w:val="0002037C"/>
    <w:rsid w:val="000306C4"/>
    <w:rsid w:val="00033258"/>
    <w:rsid w:val="00033627"/>
    <w:rsid w:val="00034DF5"/>
    <w:rsid w:val="00037113"/>
    <w:rsid w:val="000459D7"/>
    <w:rsid w:val="00051F91"/>
    <w:rsid w:val="0005629C"/>
    <w:rsid w:val="000A575C"/>
    <w:rsid w:val="000B1F47"/>
    <w:rsid w:val="000C4997"/>
    <w:rsid w:val="000D3CD9"/>
    <w:rsid w:val="000E5206"/>
    <w:rsid w:val="000E7AC9"/>
    <w:rsid w:val="0012370A"/>
    <w:rsid w:val="0014572E"/>
    <w:rsid w:val="001866E5"/>
    <w:rsid w:val="00187CF0"/>
    <w:rsid w:val="00193694"/>
    <w:rsid w:val="001A1169"/>
    <w:rsid w:val="001A3329"/>
    <w:rsid w:val="001B689C"/>
    <w:rsid w:val="001C4DA4"/>
    <w:rsid w:val="00200254"/>
    <w:rsid w:val="002033A0"/>
    <w:rsid w:val="00243AC8"/>
    <w:rsid w:val="00245235"/>
    <w:rsid w:val="00255B22"/>
    <w:rsid w:val="00262D79"/>
    <w:rsid w:val="002631B5"/>
    <w:rsid w:val="002637BD"/>
    <w:rsid w:val="00264B1F"/>
    <w:rsid w:val="002864CE"/>
    <w:rsid w:val="00286B3A"/>
    <w:rsid w:val="002921EB"/>
    <w:rsid w:val="002A212D"/>
    <w:rsid w:val="002A41AB"/>
    <w:rsid w:val="002B7FC2"/>
    <w:rsid w:val="002C0169"/>
    <w:rsid w:val="002D3BE7"/>
    <w:rsid w:val="002D66EE"/>
    <w:rsid w:val="002F6A63"/>
    <w:rsid w:val="002F75FD"/>
    <w:rsid w:val="00307487"/>
    <w:rsid w:val="0033723B"/>
    <w:rsid w:val="00350149"/>
    <w:rsid w:val="00351913"/>
    <w:rsid w:val="00357E00"/>
    <w:rsid w:val="003608D1"/>
    <w:rsid w:val="00362D18"/>
    <w:rsid w:val="0037301E"/>
    <w:rsid w:val="0037782E"/>
    <w:rsid w:val="0037798D"/>
    <w:rsid w:val="003801CA"/>
    <w:rsid w:val="003A3E84"/>
    <w:rsid w:val="003A749C"/>
    <w:rsid w:val="003D24FA"/>
    <w:rsid w:val="003E7120"/>
    <w:rsid w:val="004069C8"/>
    <w:rsid w:val="004156F4"/>
    <w:rsid w:val="00431A8A"/>
    <w:rsid w:val="00441659"/>
    <w:rsid w:val="00456EF1"/>
    <w:rsid w:val="004866E0"/>
    <w:rsid w:val="004B0FA2"/>
    <w:rsid w:val="004B544A"/>
    <w:rsid w:val="004B6240"/>
    <w:rsid w:val="004C7194"/>
    <w:rsid w:val="004E5B90"/>
    <w:rsid w:val="004E6739"/>
    <w:rsid w:val="004F18D8"/>
    <w:rsid w:val="004F1CB7"/>
    <w:rsid w:val="0050166A"/>
    <w:rsid w:val="005021A8"/>
    <w:rsid w:val="0050456A"/>
    <w:rsid w:val="005205FC"/>
    <w:rsid w:val="0052453E"/>
    <w:rsid w:val="005266BA"/>
    <w:rsid w:val="00536668"/>
    <w:rsid w:val="00537F6B"/>
    <w:rsid w:val="0054526E"/>
    <w:rsid w:val="00551D45"/>
    <w:rsid w:val="00564D6E"/>
    <w:rsid w:val="00585A31"/>
    <w:rsid w:val="005862C3"/>
    <w:rsid w:val="005B05D4"/>
    <w:rsid w:val="005C2D76"/>
    <w:rsid w:val="005C7308"/>
    <w:rsid w:val="005D0ED4"/>
    <w:rsid w:val="005F42FD"/>
    <w:rsid w:val="00614846"/>
    <w:rsid w:val="00617782"/>
    <w:rsid w:val="00641577"/>
    <w:rsid w:val="00643295"/>
    <w:rsid w:val="00660FBD"/>
    <w:rsid w:val="00662365"/>
    <w:rsid w:val="00672F46"/>
    <w:rsid w:val="00681E31"/>
    <w:rsid w:val="006827EA"/>
    <w:rsid w:val="00683F66"/>
    <w:rsid w:val="00686B89"/>
    <w:rsid w:val="00686E83"/>
    <w:rsid w:val="006976D9"/>
    <w:rsid w:val="006A5379"/>
    <w:rsid w:val="006C1591"/>
    <w:rsid w:val="006C649D"/>
    <w:rsid w:val="006C7E49"/>
    <w:rsid w:val="006E0D33"/>
    <w:rsid w:val="006F0D53"/>
    <w:rsid w:val="0070034C"/>
    <w:rsid w:val="00711349"/>
    <w:rsid w:val="0073497E"/>
    <w:rsid w:val="00735ED4"/>
    <w:rsid w:val="007508D9"/>
    <w:rsid w:val="00752092"/>
    <w:rsid w:val="0075309B"/>
    <w:rsid w:val="00784E93"/>
    <w:rsid w:val="00793A40"/>
    <w:rsid w:val="007A1D01"/>
    <w:rsid w:val="007A3078"/>
    <w:rsid w:val="007A4BB0"/>
    <w:rsid w:val="007A6D16"/>
    <w:rsid w:val="007B497A"/>
    <w:rsid w:val="007C1AD6"/>
    <w:rsid w:val="007C7246"/>
    <w:rsid w:val="007D772D"/>
    <w:rsid w:val="007E77B3"/>
    <w:rsid w:val="007F0957"/>
    <w:rsid w:val="007F4D06"/>
    <w:rsid w:val="007F5883"/>
    <w:rsid w:val="007F6901"/>
    <w:rsid w:val="00811BD9"/>
    <w:rsid w:val="008361D7"/>
    <w:rsid w:val="00840A78"/>
    <w:rsid w:val="00841509"/>
    <w:rsid w:val="008425A5"/>
    <w:rsid w:val="00843FEF"/>
    <w:rsid w:val="00852885"/>
    <w:rsid w:val="0085440F"/>
    <w:rsid w:val="00866619"/>
    <w:rsid w:val="008A3AD8"/>
    <w:rsid w:val="008A4F69"/>
    <w:rsid w:val="008B66A5"/>
    <w:rsid w:val="008C6932"/>
    <w:rsid w:val="008E47F6"/>
    <w:rsid w:val="008F4AFB"/>
    <w:rsid w:val="008F6616"/>
    <w:rsid w:val="00910200"/>
    <w:rsid w:val="00910FDF"/>
    <w:rsid w:val="00912D01"/>
    <w:rsid w:val="00917516"/>
    <w:rsid w:val="0092360C"/>
    <w:rsid w:val="009319BB"/>
    <w:rsid w:val="0094049D"/>
    <w:rsid w:val="00941F19"/>
    <w:rsid w:val="00943274"/>
    <w:rsid w:val="0094359C"/>
    <w:rsid w:val="009658BA"/>
    <w:rsid w:val="00975801"/>
    <w:rsid w:val="00982C83"/>
    <w:rsid w:val="00984342"/>
    <w:rsid w:val="00987B2E"/>
    <w:rsid w:val="009A23B1"/>
    <w:rsid w:val="009A3D9B"/>
    <w:rsid w:val="009A4067"/>
    <w:rsid w:val="009A44C5"/>
    <w:rsid w:val="009B28CB"/>
    <w:rsid w:val="009B626B"/>
    <w:rsid w:val="009E26D4"/>
    <w:rsid w:val="009F02A2"/>
    <w:rsid w:val="009F09D8"/>
    <w:rsid w:val="009F70AF"/>
    <w:rsid w:val="00A07B17"/>
    <w:rsid w:val="00A234D2"/>
    <w:rsid w:val="00A32B7E"/>
    <w:rsid w:val="00A3316A"/>
    <w:rsid w:val="00A53542"/>
    <w:rsid w:val="00A6105E"/>
    <w:rsid w:val="00A91F61"/>
    <w:rsid w:val="00A94F2F"/>
    <w:rsid w:val="00A95134"/>
    <w:rsid w:val="00A976B2"/>
    <w:rsid w:val="00AA08D5"/>
    <w:rsid w:val="00AA0B48"/>
    <w:rsid w:val="00AA3BB0"/>
    <w:rsid w:val="00AB1E17"/>
    <w:rsid w:val="00AC11D1"/>
    <w:rsid w:val="00AD7F25"/>
    <w:rsid w:val="00AF27D1"/>
    <w:rsid w:val="00B02793"/>
    <w:rsid w:val="00B140A5"/>
    <w:rsid w:val="00B2244D"/>
    <w:rsid w:val="00B3321F"/>
    <w:rsid w:val="00B373EC"/>
    <w:rsid w:val="00B4171E"/>
    <w:rsid w:val="00B57462"/>
    <w:rsid w:val="00B83E6B"/>
    <w:rsid w:val="00B86041"/>
    <w:rsid w:val="00B92643"/>
    <w:rsid w:val="00B94237"/>
    <w:rsid w:val="00B964AB"/>
    <w:rsid w:val="00B979B5"/>
    <w:rsid w:val="00BA0ADD"/>
    <w:rsid w:val="00BB65B3"/>
    <w:rsid w:val="00BC0878"/>
    <w:rsid w:val="00BE6EF4"/>
    <w:rsid w:val="00BF6758"/>
    <w:rsid w:val="00C01295"/>
    <w:rsid w:val="00C11C39"/>
    <w:rsid w:val="00C200C2"/>
    <w:rsid w:val="00C2333B"/>
    <w:rsid w:val="00C23F4D"/>
    <w:rsid w:val="00C34E60"/>
    <w:rsid w:val="00C351B7"/>
    <w:rsid w:val="00C36B3F"/>
    <w:rsid w:val="00C53E41"/>
    <w:rsid w:val="00C571CA"/>
    <w:rsid w:val="00C626AC"/>
    <w:rsid w:val="00C65037"/>
    <w:rsid w:val="00C67B04"/>
    <w:rsid w:val="00C72A32"/>
    <w:rsid w:val="00C83622"/>
    <w:rsid w:val="00C839C4"/>
    <w:rsid w:val="00C845B4"/>
    <w:rsid w:val="00C9005D"/>
    <w:rsid w:val="00C94E1D"/>
    <w:rsid w:val="00CA0A84"/>
    <w:rsid w:val="00CA2F5B"/>
    <w:rsid w:val="00CC229D"/>
    <w:rsid w:val="00CE6603"/>
    <w:rsid w:val="00CE7D3C"/>
    <w:rsid w:val="00CF11E5"/>
    <w:rsid w:val="00D11EA7"/>
    <w:rsid w:val="00D17B78"/>
    <w:rsid w:val="00D23522"/>
    <w:rsid w:val="00D5199C"/>
    <w:rsid w:val="00D64E1B"/>
    <w:rsid w:val="00D66B14"/>
    <w:rsid w:val="00D87624"/>
    <w:rsid w:val="00D932C5"/>
    <w:rsid w:val="00D97C7A"/>
    <w:rsid w:val="00DB1057"/>
    <w:rsid w:val="00DB11D6"/>
    <w:rsid w:val="00DB214B"/>
    <w:rsid w:val="00DC4046"/>
    <w:rsid w:val="00DC4E21"/>
    <w:rsid w:val="00DC6220"/>
    <w:rsid w:val="00DD1554"/>
    <w:rsid w:val="00DE1E6C"/>
    <w:rsid w:val="00DE2DDD"/>
    <w:rsid w:val="00DE3AFA"/>
    <w:rsid w:val="00E05B40"/>
    <w:rsid w:val="00E0632D"/>
    <w:rsid w:val="00E06A51"/>
    <w:rsid w:val="00E07426"/>
    <w:rsid w:val="00E105FE"/>
    <w:rsid w:val="00E138CA"/>
    <w:rsid w:val="00E17AAE"/>
    <w:rsid w:val="00E36236"/>
    <w:rsid w:val="00E605F5"/>
    <w:rsid w:val="00E60BFF"/>
    <w:rsid w:val="00E83B3C"/>
    <w:rsid w:val="00E83FC8"/>
    <w:rsid w:val="00E93C77"/>
    <w:rsid w:val="00E97BF7"/>
    <w:rsid w:val="00EA0DD0"/>
    <w:rsid w:val="00EA1726"/>
    <w:rsid w:val="00EA23F3"/>
    <w:rsid w:val="00EB0688"/>
    <w:rsid w:val="00EB6AD7"/>
    <w:rsid w:val="00EC48EC"/>
    <w:rsid w:val="00ED01D8"/>
    <w:rsid w:val="00ED1EB5"/>
    <w:rsid w:val="00ED5322"/>
    <w:rsid w:val="00F14306"/>
    <w:rsid w:val="00F405E6"/>
    <w:rsid w:val="00F43557"/>
    <w:rsid w:val="00F47A1D"/>
    <w:rsid w:val="00F63A82"/>
    <w:rsid w:val="00F6454A"/>
    <w:rsid w:val="00F739AF"/>
    <w:rsid w:val="00F841AD"/>
    <w:rsid w:val="00F845F4"/>
    <w:rsid w:val="00F94253"/>
    <w:rsid w:val="00FA081B"/>
    <w:rsid w:val="00FB0DD0"/>
    <w:rsid w:val="00FB2A09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2">
    <w:name w:val="heading 2"/>
    <w:basedOn w:val="a"/>
    <w:next w:val="a"/>
    <w:qFormat/>
    <w:rsid w:val="00B140A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a5">
    <w:name w:val="Table Grid"/>
    <w:basedOn w:val="a1"/>
    <w:rsid w:val="002F6A6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E6E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45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2">
    <w:name w:val="heading 2"/>
    <w:basedOn w:val="a"/>
    <w:next w:val="a"/>
    <w:qFormat/>
    <w:rsid w:val="00B140A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a5">
    <w:name w:val="Table Grid"/>
    <w:basedOn w:val="a1"/>
    <w:rsid w:val="002F6A6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E6E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45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.il/tel-aviv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F897-17F3-433B-AF0E-1B89600A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4446</Characters>
  <Application>Microsoft Office Word</Application>
  <DocSecurity>12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הודעת פקס</vt:lpstr>
    </vt:vector>
  </TitlesOfParts>
  <Company>MOH</Company>
  <LinksUpToDate>false</LinksUpToDate>
  <CharactersWithSpaces>5326</CharactersWithSpaces>
  <SharedDoc>false</SharedDoc>
  <HLinks>
    <vt:vector size="6" baseType="variant">
      <vt:variant>
        <vt:i4>6946862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http://www.health.gov.il/tel-aviv/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הודעת פקס</dc:title>
  <dc:creator>אירית יאסקי</dc:creator>
  <cp:lastModifiedBy>קריסטינה קוסמה</cp:lastModifiedBy>
  <cp:revision>2</cp:revision>
  <cp:lastPrinted>2014-11-16T08:51:00Z</cp:lastPrinted>
  <dcterms:created xsi:type="dcterms:W3CDTF">2015-03-16T13:40:00Z</dcterms:created>
  <dcterms:modified xsi:type="dcterms:W3CDTF">2015-03-16T13:40:00Z</dcterms:modified>
</cp:coreProperties>
</file>