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AC0" w:rsidRDefault="006B5AC0" w:rsidP="006B5AC0">
      <w:pPr>
        <w:jc w:val="center"/>
        <w:rPr>
          <w:b/>
          <w:bCs/>
          <w:u w:val="single"/>
          <w:rtl/>
        </w:rPr>
      </w:pPr>
      <w:r>
        <w:rPr>
          <w:rFonts w:hint="cs"/>
          <w:b/>
          <w:bCs/>
          <w:u w:val="single"/>
          <w:rtl/>
        </w:rPr>
        <w:t>13.11.2017</w:t>
      </w:r>
    </w:p>
    <w:p w:rsidR="00E034E5" w:rsidRPr="00E034E5" w:rsidRDefault="00E034E5" w:rsidP="007751C3">
      <w:pPr>
        <w:rPr>
          <w:b/>
          <w:bCs/>
          <w:u w:val="single"/>
          <w:rtl/>
        </w:rPr>
      </w:pPr>
      <w:r>
        <w:rPr>
          <w:rFonts w:hint="cs"/>
          <w:b/>
          <w:bCs/>
          <w:u w:val="single"/>
          <w:rtl/>
        </w:rPr>
        <w:t xml:space="preserve">ישיבה </w:t>
      </w:r>
      <w:r>
        <w:rPr>
          <w:rFonts w:hint="cs"/>
          <w:b/>
          <w:bCs/>
          <w:u w:val="single"/>
        </w:rPr>
        <w:t>I</w:t>
      </w:r>
      <w:r>
        <w:rPr>
          <w:rFonts w:hint="cs"/>
          <w:b/>
          <w:bCs/>
          <w:u w:val="single"/>
          <w:rtl/>
        </w:rPr>
        <w:t xml:space="preserve"> </w:t>
      </w:r>
      <w:r>
        <w:rPr>
          <w:b/>
          <w:bCs/>
          <w:u w:val="single"/>
          <w:rtl/>
        </w:rPr>
        <w:t>–</w:t>
      </w:r>
      <w:r>
        <w:rPr>
          <w:rFonts w:hint="cs"/>
          <w:b/>
          <w:bCs/>
          <w:u w:val="single"/>
          <w:rtl/>
        </w:rPr>
        <w:t xml:space="preserve"> הצגת נייר עמדה</w:t>
      </w:r>
    </w:p>
    <w:p w:rsidR="007751C3" w:rsidRDefault="007751C3" w:rsidP="000D1B80">
      <w:pPr>
        <w:rPr>
          <w:rtl/>
        </w:rPr>
      </w:pPr>
      <w:r>
        <w:rPr>
          <w:rFonts w:hint="cs"/>
          <w:rtl/>
        </w:rPr>
        <w:t>נוכחים-</w:t>
      </w:r>
      <w:proofErr w:type="spellStart"/>
      <w:r>
        <w:rPr>
          <w:rFonts w:hint="cs"/>
          <w:rtl/>
        </w:rPr>
        <w:t>ות</w:t>
      </w:r>
      <w:proofErr w:type="spellEnd"/>
      <w:r>
        <w:rPr>
          <w:rFonts w:hint="cs"/>
          <w:rtl/>
        </w:rPr>
        <w:t xml:space="preserve">: </w:t>
      </w:r>
      <w:r w:rsidR="000D1B80">
        <w:rPr>
          <w:rFonts w:hint="cs"/>
          <w:rtl/>
        </w:rPr>
        <w:t xml:space="preserve">התאחדות חקלאי ישראל - רחל </w:t>
      </w:r>
      <w:proofErr w:type="spellStart"/>
      <w:r w:rsidR="000D1B80">
        <w:rPr>
          <w:rFonts w:hint="cs"/>
          <w:rtl/>
        </w:rPr>
        <w:t>בורושק</w:t>
      </w:r>
      <w:proofErr w:type="spellEnd"/>
      <w:r w:rsidR="000D1B80">
        <w:rPr>
          <w:rFonts w:hint="cs"/>
          <w:rtl/>
        </w:rPr>
        <w:t xml:space="preserve">; מועצת החלב - לירון תמיר, איציק </w:t>
      </w:r>
      <w:proofErr w:type="spellStart"/>
      <w:r w:rsidR="000D1B80">
        <w:rPr>
          <w:rFonts w:hint="cs"/>
          <w:rtl/>
        </w:rPr>
        <w:t>שניידרמן</w:t>
      </w:r>
      <w:proofErr w:type="spellEnd"/>
      <w:r w:rsidR="000D1B80">
        <w:rPr>
          <w:rFonts w:hint="cs"/>
          <w:rtl/>
        </w:rPr>
        <w:t xml:space="preserve">, מיכל קראוס; </w:t>
      </w:r>
      <w:r>
        <w:rPr>
          <w:rFonts w:hint="cs"/>
          <w:rtl/>
        </w:rPr>
        <w:t xml:space="preserve"> </w:t>
      </w:r>
      <w:r w:rsidR="000D1B80">
        <w:rPr>
          <w:rFonts w:hint="cs"/>
          <w:rtl/>
        </w:rPr>
        <w:t xml:space="preserve">נציגי המגדלים - </w:t>
      </w:r>
      <w:r>
        <w:rPr>
          <w:rFonts w:hint="cs"/>
          <w:rtl/>
        </w:rPr>
        <w:t xml:space="preserve">אביתר דותן, </w:t>
      </w:r>
      <w:r w:rsidR="000D1B80">
        <w:rPr>
          <w:rFonts w:hint="cs"/>
          <w:rtl/>
        </w:rPr>
        <w:t xml:space="preserve">גיורא </w:t>
      </w:r>
      <w:proofErr w:type="spellStart"/>
      <w:r w:rsidR="000D1B80">
        <w:rPr>
          <w:rFonts w:hint="cs"/>
          <w:rtl/>
        </w:rPr>
        <w:t>פוין</w:t>
      </w:r>
      <w:proofErr w:type="spellEnd"/>
      <w:r w:rsidR="000D1B80">
        <w:rPr>
          <w:rFonts w:hint="cs"/>
          <w:rtl/>
        </w:rPr>
        <w:t>,</w:t>
      </w:r>
      <w:r w:rsidR="000D1B80" w:rsidRPr="000D1B80">
        <w:rPr>
          <w:rFonts w:hint="cs"/>
          <w:rtl/>
        </w:rPr>
        <w:t xml:space="preserve"> </w:t>
      </w:r>
      <w:r w:rsidR="000D1B80">
        <w:rPr>
          <w:rFonts w:hint="cs"/>
          <w:rtl/>
        </w:rPr>
        <w:t xml:space="preserve">טוטי בלוך;  הרשות להגבלים עסקיים - </w:t>
      </w:r>
      <w:r>
        <w:rPr>
          <w:rFonts w:hint="cs"/>
          <w:rtl/>
        </w:rPr>
        <w:t xml:space="preserve">אסף </w:t>
      </w:r>
      <w:proofErr w:type="spellStart"/>
      <w:r>
        <w:rPr>
          <w:rFonts w:hint="cs"/>
          <w:rtl/>
        </w:rPr>
        <w:t>קובו</w:t>
      </w:r>
      <w:proofErr w:type="spellEnd"/>
      <w:r>
        <w:rPr>
          <w:rFonts w:hint="cs"/>
          <w:rtl/>
        </w:rPr>
        <w:t xml:space="preserve">, </w:t>
      </w:r>
      <w:r w:rsidR="000D1B80">
        <w:rPr>
          <w:rFonts w:hint="cs"/>
          <w:rtl/>
        </w:rPr>
        <w:t xml:space="preserve">צחי ברקוביץ'; משרד החקלאות - </w:t>
      </w:r>
      <w:r>
        <w:rPr>
          <w:rFonts w:hint="cs"/>
          <w:rtl/>
        </w:rPr>
        <w:t>אסף לוי</w:t>
      </w:r>
      <w:r w:rsidR="000D1B80">
        <w:rPr>
          <w:rFonts w:hint="cs"/>
          <w:rtl/>
        </w:rPr>
        <w:t>;</w:t>
      </w:r>
      <w:r>
        <w:rPr>
          <w:rFonts w:hint="cs"/>
          <w:rtl/>
        </w:rPr>
        <w:t xml:space="preserve"> </w:t>
      </w:r>
      <w:r w:rsidR="000D1B80">
        <w:rPr>
          <w:rFonts w:hint="cs"/>
          <w:rtl/>
        </w:rPr>
        <w:t>אגף התקציבים - תמר לוי בונה, שניר ניב; הכלכלן הראשי - זאב</w:t>
      </w:r>
      <w:r>
        <w:rPr>
          <w:rFonts w:hint="cs"/>
          <w:rtl/>
        </w:rPr>
        <w:t xml:space="preserve"> קריל</w:t>
      </w:r>
      <w:r w:rsidR="000D1B80">
        <w:rPr>
          <w:rFonts w:hint="cs"/>
          <w:rtl/>
        </w:rPr>
        <w:t xml:space="preserve"> וכפיר בץ</w:t>
      </w:r>
      <w:r>
        <w:rPr>
          <w:rFonts w:hint="cs"/>
          <w:rtl/>
        </w:rPr>
        <w:t>.</w:t>
      </w:r>
    </w:p>
    <w:p w:rsidR="007751C3" w:rsidRDefault="007751C3" w:rsidP="007751C3">
      <w:pPr>
        <w:rPr>
          <w:rtl/>
        </w:rPr>
      </w:pPr>
    </w:p>
    <w:p w:rsidR="009D69B3" w:rsidRDefault="00423369" w:rsidP="00423369">
      <w:pPr>
        <w:rPr>
          <w:rtl/>
        </w:rPr>
      </w:pPr>
      <w:r>
        <w:rPr>
          <w:rFonts w:hint="cs"/>
          <w:rtl/>
        </w:rPr>
        <w:t xml:space="preserve">התאחדות מגדלי בקר הודיעה כי </w:t>
      </w:r>
      <w:r w:rsidR="007751C3">
        <w:rPr>
          <w:rFonts w:hint="cs"/>
          <w:rtl/>
        </w:rPr>
        <w:t>לפני כל ישיב</w:t>
      </w:r>
      <w:r>
        <w:rPr>
          <w:rFonts w:hint="cs"/>
          <w:rtl/>
        </w:rPr>
        <w:t xml:space="preserve">ה, מועצת החלב תפיץ מידע ונתונים, וכן כי </w:t>
      </w:r>
      <w:r w:rsidR="009D69B3">
        <w:rPr>
          <w:rFonts w:hint="cs"/>
          <w:rtl/>
        </w:rPr>
        <w:t>ביום א' תתקבל החלטה מצד נציגי המגדלים, האם לה</w:t>
      </w:r>
      <w:r>
        <w:rPr>
          <w:rFonts w:hint="cs"/>
          <w:rtl/>
        </w:rPr>
        <w:t>י</w:t>
      </w:r>
      <w:r w:rsidR="009D69B3">
        <w:rPr>
          <w:rFonts w:hint="cs"/>
          <w:rtl/>
        </w:rPr>
        <w:t>כנס להליך מזורז או לאו, לכן ייתכן שיש לבטל את הישיבה ביום ה' הקרוב.</w:t>
      </w:r>
    </w:p>
    <w:p w:rsidR="009D69B3" w:rsidRDefault="009D69B3" w:rsidP="009D69B3">
      <w:pPr>
        <w:rPr>
          <w:rtl/>
        </w:rPr>
      </w:pPr>
    </w:p>
    <w:p w:rsidR="009D69B3" w:rsidRDefault="00423369" w:rsidP="009D69B3">
      <w:pPr>
        <w:rPr>
          <w:rtl/>
        </w:rPr>
      </w:pPr>
      <w:proofErr w:type="spellStart"/>
      <w:r>
        <w:rPr>
          <w:rFonts w:hint="cs"/>
          <w:rtl/>
        </w:rPr>
        <w:t>אג"ת</w:t>
      </w:r>
      <w:proofErr w:type="spellEnd"/>
      <w:r>
        <w:rPr>
          <w:rFonts w:hint="cs"/>
          <w:rtl/>
        </w:rPr>
        <w:t xml:space="preserve"> עדכנו על 3</w:t>
      </w:r>
      <w:r w:rsidR="009D69B3">
        <w:rPr>
          <w:rFonts w:hint="cs"/>
          <w:rtl/>
        </w:rPr>
        <w:t xml:space="preserve"> חלופות להתכנסות </w:t>
      </w:r>
      <w:proofErr w:type="spellStart"/>
      <w:r w:rsidR="009D69B3">
        <w:rPr>
          <w:rFonts w:hint="cs"/>
          <w:rtl/>
        </w:rPr>
        <w:t>ללו"ז</w:t>
      </w:r>
      <w:proofErr w:type="spellEnd"/>
      <w:r w:rsidR="009D69B3">
        <w:rPr>
          <w:rFonts w:hint="cs"/>
          <w:rtl/>
        </w:rPr>
        <w:t xml:space="preserve">: במסגרת תקציב 19, במסגרת תקציב 20 או באמצעות </w:t>
      </w:r>
      <w:proofErr w:type="spellStart"/>
      <w:r w:rsidR="009D69B3">
        <w:rPr>
          <w:rFonts w:hint="cs"/>
          <w:rtl/>
        </w:rPr>
        <w:t>שיריון</w:t>
      </w:r>
      <w:proofErr w:type="spellEnd"/>
      <w:r w:rsidR="009D69B3">
        <w:rPr>
          <w:rFonts w:hint="cs"/>
          <w:rtl/>
        </w:rPr>
        <w:t xml:space="preserve"> כספים במסגרת תקציב 19 ודיוני מו"מ לאורך השנה.</w:t>
      </w:r>
    </w:p>
    <w:p w:rsidR="00E034E5" w:rsidRDefault="00E034E5" w:rsidP="009D69B3">
      <w:pPr>
        <w:rPr>
          <w:rtl/>
        </w:rPr>
      </w:pPr>
    </w:p>
    <w:p w:rsidR="009D69B3" w:rsidRPr="00423369" w:rsidRDefault="00FB770C" w:rsidP="00423369">
      <w:pPr>
        <w:rPr>
          <w:rtl/>
        </w:rPr>
      </w:pPr>
      <w:r>
        <w:rPr>
          <w:rFonts w:hint="cs"/>
          <w:rtl/>
        </w:rPr>
        <w:t xml:space="preserve">נציג </w:t>
      </w:r>
      <w:r w:rsidR="00423369" w:rsidRPr="00423369">
        <w:rPr>
          <w:rFonts w:hint="cs"/>
          <w:rtl/>
        </w:rPr>
        <w:t>התאחדות מגדלי הבקר</w:t>
      </w:r>
      <w:r>
        <w:rPr>
          <w:rFonts w:hint="cs"/>
          <w:rtl/>
        </w:rPr>
        <w:t xml:space="preserve">, גיורא </w:t>
      </w:r>
      <w:proofErr w:type="spellStart"/>
      <w:r>
        <w:rPr>
          <w:rFonts w:hint="cs"/>
          <w:rtl/>
        </w:rPr>
        <w:t>פוין</w:t>
      </w:r>
      <w:proofErr w:type="spellEnd"/>
      <w:r>
        <w:rPr>
          <w:rFonts w:hint="cs"/>
          <w:rtl/>
        </w:rPr>
        <w:t>,</w:t>
      </w:r>
      <w:r w:rsidR="00423369" w:rsidRPr="00423369">
        <w:rPr>
          <w:rFonts w:hint="cs"/>
          <w:rtl/>
        </w:rPr>
        <w:t xml:space="preserve"> הציג את </w:t>
      </w:r>
      <w:r w:rsidR="00E034E5" w:rsidRPr="00423369">
        <w:rPr>
          <w:rFonts w:hint="cs"/>
          <w:rtl/>
        </w:rPr>
        <w:t xml:space="preserve">טיעוני המגדלים </w:t>
      </w:r>
      <w:r w:rsidR="009D69B3" w:rsidRPr="00423369">
        <w:rPr>
          <w:rFonts w:hint="cs"/>
          <w:rtl/>
        </w:rPr>
        <w:t>בזכות התכנון:</w:t>
      </w:r>
    </w:p>
    <w:p w:rsidR="009D69B3" w:rsidRPr="009D69B3" w:rsidRDefault="009D69B3" w:rsidP="009D69B3">
      <w:pPr>
        <w:pStyle w:val="a8"/>
        <w:numPr>
          <w:ilvl w:val="0"/>
          <w:numId w:val="8"/>
        </w:numPr>
        <w:spacing w:line="360" w:lineRule="auto"/>
        <w:jc w:val="both"/>
        <w:rPr>
          <w:rFonts w:ascii="Gisha" w:hAnsi="Gisha" w:cs="Gisha"/>
          <w:sz w:val="26"/>
          <w:szCs w:val="26"/>
        </w:rPr>
      </w:pPr>
      <w:r w:rsidRPr="009D69B3">
        <w:rPr>
          <w:rFonts w:ascii="Times New Roman" w:hAnsi="Times New Roman" w:cs="FrankRuehl" w:hint="cs"/>
          <w:sz w:val="24"/>
          <w:szCs w:val="26"/>
          <w:rtl/>
        </w:rPr>
        <w:t>חלב</w:t>
      </w:r>
      <w:r w:rsidRPr="009D69B3">
        <w:rPr>
          <w:rFonts w:ascii="Times New Roman" w:hAnsi="Times New Roman" w:cs="FrankRuehl"/>
          <w:sz w:val="24"/>
          <w:szCs w:val="26"/>
          <w:rtl/>
        </w:rPr>
        <w:t xml:space="preserve"> </w:t>
      </w:r>
      <w:r w:rsidRPr="009D69B3">
        <w:rPr>
          <w:rFonts w:ascii="Times New Roman" w:hAnsi="Times New Roman" w:cs="FrankRuehl" w:hint="cs"/>
          <w:sz w:val="24"/>
          <w:szCs w:val="26"/>
          <w:rtl/>
        </w:rPr>
        <w:t>אינו</w:t>
      </w:r>
      <w:r w:rsidRPr="009D69B3">
        <w:rPr>
          <w:rFonts w:ascii="Times New Roman" w:hAnsi="Times New Roman" w:cs="FrankRuehl"/>
          <w:sz w:val="24"/>
          <w:szCs w:val="26"/>
          <w:rtl/>
        </w:rPr>
        <w:t xml:space="preserve"> </w:t>
      </w:r>
      <w:r w:rsidRPr="009D69B3">
        <w:rPr>
          <w:rFonts w:ascii="Times New Roman" w:hAnsi="Times New Roman" w:cs="FrankRuehl" w:hint="cs"/>
          <w:sz w:val="24"/>
          <w:szCs w:val="26"/>
          <w:rtl/>
        </w:rPr>
        <w:t>ניתן</w:t>
      </w:r>
      <w:r w:rsidRPr="009D69B3">
        <w:rPr>
          <w:rFonts w:ascii="Times New Roman" w:hAnsi="Times New Roman" w:cs="FrankRuehl"/>
          <w:sz w:val="24"/>
          <w:szCs w:val="26"/>
          <w:rtl/>
        </w:rPr>
        <w:t xml:space="preserve"> </w:t>
      </w:r>
      <w:r w:rsidRPr="009D69B3">
        <w:rPr>
          <w:rFonts w:ascii="Times New Roman" w:hAnsi="Times New Roman" w:cs="FrankRuehl" w:hint="cs"/>
          <w:sz w:val="24"/>
          <w:szCs w:val="26"/>
          <w:rtl/>
        </w:rPr>
        <w:t>לשיווק</w:t>
      </w:r>
      <w:r w:rsidRPr="009D69B3">
        <w:rPr>
          <w:rFonts w:ascii="Times New Roman" w:hAnsi="Times New Roman" w:cs="FrankRuehl"/>
          <w:sz w:val="24"/>
          <w:szCs w:val="26"/>
          <w:rtl/>
        </w:rPr>
        <w:t xml:space="preserve"> </w:t>
      </w:r>
      <w:r w:rsidRPr="009D69B3">
        <w:rPr>
          <w:rFonts w:ascii="Times New Roman" w:hAnsi="Times New Roman" w:cs="FrankRuehl" w:hint="cs"/>
          <w:sz w:val="24"/>
          <w:szCs w:val="26"/>
          <w:rtl/>
        </w:rPr>
        <w:t>בצורתו</w:t>
      </w:r>
      <w:r w:rsidRPr="009D69B3">
        <w:rPr>
          <w:rFonts w:ascii="Times New Roman" w:hAnsi="Times New Roman" w:cs="FrankRuehl"/>
          <w:sz w:val="24"/>
          <w:szCs w:val="26"/>
          <w:rtl/>
        </w:rPr>
        <w:t xml:space="preserve"> </w:t>
      </w:r>
      <w:r w:rsidRPr="009D69B3">
        <w:rPr>
          <w:rFonts w:ascii="Times New Roman" w:hAnsi="Times New Roman" w:cs="FrankRuehl" w:hint="cs"/>
          <w:sz w:val="24"/>
          <w:szCs w:val="26"/>
          <w:rtl/>
        </w:rPr>
        <w:t>הגולמית,</w:t>
      </w:r>
      <w:r w:rsidRPr="009D69B3">
        <w:rPr>
          <w:rFonts w:ascii="Times New Roman" w:hAnsi="Times New Roman" w:cs="FrankRuehl"/>
          <w:sz w:val="24"/>
          <w:szCs w:val="26"/>
          <w:rtl/>
        </w:rPr>
        <w:t xml:space="preserve"> </w:t>
      </w:r>
      <w:r w:rsidRPr="009D69B3">
        <w:rPr>
          <w:rFonts w:ascii="Times New Roman" w:hAnsi="Times New Roman" w:cs="FrankRuehl" w:hint="cs"/>
          <w:sz w:val="24"/>
          <w:szCs w:val="26"/>
          <w:rtl/>
        </w:rPr>
        <w:t>הוא</w:t>
      </w:r>
      <w:r w:rsidRPr="009D69B3">
        <w:rPr>
          <w:rFonts w:ascii="Times New Roman" w:hAnsi="Times New Roman" w:cs="FrankRuehl"/>
          <w:sz w:val="24"/>
          <w:szCs w:val="26"/>
          <w:rtl/>
        </w:rPr>
        <w:t xml:space="preserve"> </w:t>
      </w:r>
      <w:r w:rsidRPr="009D69B3">
        <w:rPr>
          <w:rFonts w:ascii="Times New Roman" w:hAnsi="Times New Roman" w:cs="FrankRuehl" w:hint="cs"/>
          <w:sz w:val="24"/>
          <w:szCs w:val="26"/>
          <w:rtl/>
        </w:rPr>
        <w:t>מתכלה</w:t>
      </w:r>
      <w:r w:rsidRPr="009D69B3">
        <w:rPr>
          <w:rFonts w:ascii="Times New Roman" w:hAnsi="Times New Roman" w:cs="FrankRuehl"/>
          <w:sz w:val="24"/>
          <w:szCs w:val="26"/>
          <w:rtl/>
        </w:rPr>
        <w:t xml:space="preserve"> </w:t>
      </w:r>
      <w:r w:rsidRPr="009D69B3">
        <w:rPr>
          <w:rFonts w:ascii="Times New Roman" w:hAnsi="Times New Roman" w:cs="FrankRuehl" w:hint="cs"/>
          <w:sz w:val="24"/>
          <w:szCs w:val="26"/>
          <w:rtl/>
        </w:rPr>
        <w:t>במהירות</w:t>
      </w:r>
      <w:r w:rsidRPr="009D69B3">
        <w:rPr>
          <w:rFonts w:ascii="Times New Roman" w:hAnsi="Times New Roman" w:cs="FrankRuehl"/>
          <w:sz w:val="24"/>
          <w:szCs w:val="26"/>
          <w:rtl/>
        </w:rPr>
        <w:t xml:space="preserve"> </w:t>
      </w:r>
      <w:r w:rsidRPr="009D69B3">
        <w:rPr>
          <w:rFonts w:ascii="Times New Roman" w:hAnsi="Times New Roman" w:cs="FrankRuehl" w:hint="cs"/>
          <w:sz w:val="24"/>
          <w:szCs w:val="26"/>
          <w:rtl/>
        </w:rPr>
        <w:t>ויש</w:t>
      </w:r>
      <w:r w:rsidRPr="009D69B3">
        <w:rPr>
          <w:rFonts w:ascii="Times New Roman" w:hAnsi="Times New Roman" w:cs="FrankRuehl"/>
          <w:sz w:val="24"/>
          <w:szCs w:val="26"/>
          <w:rtl/>
        </w:rPr>
        <w:t xml:space="preserve"> </w:t>
      </w:r>
      <w:r w:rsidRPr="009D69B3">
        <w:rPr>
          <w:rFonts w:ascii="Times New Roman" w:hAnsi="Times New Roman" w:cs="FrankRuehl" w:hint="cs"/>
          <w:sz w:val="24"/>
          <w:szCs w:val="26"/>
          <w:rtl/>
        </w:rPr>
        <w:t>להעבירו</w:t>
      </w:r>
      <w:r w:rsidRPr="009D69B3">
        <w:rPr>
          <w:rFonts w:ascii="Times New Roman" w:hAnsi="Times New Roman" w:cs="FrankRuehl"/>
          <w:sz w:val="24"/>
          <w:szCs w:val="26"/>
          <w:rtl/>
        </w:rPr>
        <w:t xml:space="preserve"> </w:t>
      </w:r>
      <w:r w:rsidRPr="009D69B3">
        <w:rPr>
          <w:rFonts w:ascii="Times New Roman" w:hAnsi="Times New Roman" w:cs="FrankRuehl" w:hint="cs"/>
          <w:sz w:val="24"/>
          <w:szCs w:val="26"/>
          <w:rtl/>
        </w:rPr>
        <w:t>מידית</w:t>
      </w:r>
      <w:r w:rsidRPr="009D69B3">
        <w:rPr>
          <w:rFonts w:ascii="Times New Roman" w:hAnsi="Times New Roman" w:cs="FrankRuehl"/>
          <w:sz w:val="24"/>
          <w:szCs w:val="26"/>
          <w:rtl/>
        </w:rPr>
        <w:t xml:space="preserve"> </w:t>
      </w:r>
      <w:r w:rsidRPr="009D69B3">
        <w:rPr>
          <w:rFonts w:ascii="Times New Roman" w:hAnsi="Times New Roman" w:cs="FrankRuehl" w:hint="cs"/>
          <w:sz w:val="24"/>
          <w:szCs w:val="26"/>
          <w:rtl/>
        </w:rPr>
        <w:t>לשלב</w:t>
      </w:r>
      <w:r w:rsidRPr="009D69B3">
        <w:rPr>
          <w:rFonts w:ascii="Times New Roman" w:hAnsi="Times New Roman" w:cs="FrankRuehl"/>
          <w:sz w:val="24"/>
          <w:szCs w:val="26"/>
          <w:rtl/>
        </w:rPr>
        <w:t xml:space="preserve"> </w:t>
      </w:r>
      <w:r w:rsidRPr="009D69B3">
        <w:rPr>
          <w:rFonts w:ascii="Times New Roman" w:hAnsi="Times New Roman" w:cs="FrankRuehl" w:hint="cs"/>
          <w:sz w:val="24"/>
          <w:szCs w:val="26"/>
          <w:rtl/>
        </w:rPr>
        <w:t>הבא</w:t>
      </w:r>
      <w:r w:rsidRPr="009D69B3">
        <w:rPr>
          <w:rFonts w:ascii="Times New Roman" w:hAnsi="Times New Roman" w:cs="FrankRuehl"/>
          <w:sz w:val="24"/>
          <w:szCs w:val="26"/>
          <w:rtl/>
        </w:rPr>
        <w:t xml:space="preserve"> </w:t>
      </w:r>
      <w:r w:rsidRPr="009D69B3">
        <w:rPr>
          <w:rFonts w:ascii="Times New Roman" w:hAnsi="Times New Roman" w:cs="FrankRuehl" w:hint="cs"/>
          <w:sz w:val="24"/>
          <w:szCs w:val="26"/>
          <w:rtl/>
        </w:rPr>
        <w:t>בשרשרת</w:t>
      </w:r>
      <w:r w:rsidRPr="009D69B3">
        <w:rPr>
          <w:rFonts w:ascii="Times New Roman" w:hAnsi="Times New Roman" w:cs="FrankRuehl"/>
          <w:sz w:val="24"/>
          <w:szCs w:val="26"/>
          <w:rtl/>
        </w:rPr>
        <w:t xml:space="preserve"> </w:t>
      </w:r>
      <w:r w:rsidRPr="009D69B3">
        <w:rPr>
          <w:rFonts w:ascii="Times New Roman" w:hAnsi="Times New Roman" w:cs="FrankRuehl" w:hint="cs"/>
          <w:sz w:val="24"/>
          <w:szCs w:val="26"/>
          <w:rtl/>
        </w:rPr>
        <w:t>הערך</w:t>
      </w:r>
      <w:r w:rsidRPr="009D69B3">
        <w:rPr>
          <w:rFonts w:ascii="Times New Roman" w:hAnsi="Times New Roman" w:cs="FrankRuehl"/>
          <w:sz w:val="24"/>
          <w:szCs w:val="26"/>
          <w:rtl/>
        </w:rPr>
        <w:t xml:space="preserve">, </w:t>
      </w:r>
      <w:r w:rsidRPr="009D69B3">
        <w:rPr>
          <w:rFonts w:ascii="Times New Roman" w:hAnsi="Times New Roman" w:cs="FrankRuehl" w:hint="cs"/>
          <w:sz w:val="24"/>
          <w:szCs w:val="26"/>
          <w:rtl/>
        </w:rPr>
        <w:t>קרי</w:t>
      </w:r>
      <w:r w:rsidRPr="009D69B3">
        <w:rPr>
          <w:rFonts w:ascii="Times New Roman" w:hAnsi="Times New Roman" w:cs="FrankRuehl"/>
          <w:sz w:val="24"/>
          <w:szCs w:val="26"/>
          <w:rtl/>
        </w:rPr>
        <w:t xml:space="preserve">, </w:t>
      </w:r>
      <w:r w:rsidRPr="009D69B3">
        <w:rPr>
          <w:rFonts w:ascii="Times New Roman" w:hAnsi="Times New Roman" w:cs="FrankRuehl" w:hint="cs"/>
          <w:sz w:val="24"/>
          <w:szCs w:val="26"/>
          <w:rtl/>
        </w:rPr>
        <w:t>לעיבוד</w:t>
      </w:r>
      <w:r w:rsidRPr="009D69B3">
        <w:rPr>
          <w:rFonts w:ascii="Times New Roman" w:hAnsi="Times New Roman" w:cs="FrankRuehl"/>
          <w:sz w:val="24"/>
          <w:szCs w:val="26"/>
          <w:rtl/>
        </w:rPr>
        <w:t xml:space="preserve"> </w:t>
      </w:r>
      <w:r w:rsidRPr="009D69B3">
        <w:rPr>
          <w:rFonts w:ascii="Times New Roman" w:hAnsi="Times New Roman" w:cs="FrankRuehl" w:hint="cs"/>
          <w:sz w:val="24"/>
          <w:szCs w:val="26"/>
          <w:rtl/>
        </w:rPr>
        <w:t>במחלבות</w:t>
      </w:r>
      <w:r w:rsidRPr="009D69B3">
        <w:rPr>
          <w:rFonts w:ascii="Times New Roman" w:hAnsi="Times New Roman" w:cs="FrankRuehl"/>
          <w:sz w:val="24"/>
          <w:szCs w:val="26"/>
          <w:rtl/>
        </w:rPr>
        <w:t>.</w:t>
      </w:r>
      <w:r w:rsidRPr="009D69B3">
        <w:rPr>
          <w:rFonts w:ascii="Times New Roman" w:hAnsi="Times New Roman" w:cs="FrankRuehl" w:hint="cs"/>
          <w:sz w:val="24"/>
          <w:szCs w:val="26"/>
          <w:rtl/>
        </w:rPr>
        <w:t xml:space="preserve"> בכך נוצרו שרשראות ערך בעלות סדרי גודל משמעותי ומשפיע במדינות</w:t>
      </w:r>
      <w:r>
        <w:rPr>
          <w:rFonts w:ascii="Gisha" w:hAnsi="Gisha" w:cs="Gisha" w:hint="cs"/>
          <w:sz w:val="26"/>
          <w:szCs w:val="26"/>
          <w:rtl/>
        </w:rPr>
        <w:t>.</w:t>
      </w:r>
    </w:p>
    <w:p w:rsidR="009D69B3" w:rsidRDefault="009D69B3" w:rsidP="009D69B3">
      <w:pPr>
        <w:pStyle w:val="a7"/>
        <w:numPr>
          <w:ilvl w:val="0"/>
          <w:numId w:val="8"/>
        </w:numPr>
      </w:pPr>
      <w:r>
        <w:rPr>
          <w:rFonts w:hint="cs"/>
          <w:rtl/>
        </w:rPr>
        <w:t>כשל שוק: יתרון לגודל ברפתות ובמחלבה</w:t>
      </w:r>
    </w:p>
    <w:p w:rsidR="009D69B3" w:rsidRDefault="009D69B3" w:rsidP="009D69B3">
      <w:pPr>
        <w:pStyle w:val="a7"/>
        <w:numPr>
          <w:ilvl w:val="0"/>
          <w:numId w:val="8"/>
        </w:numPr>
      </w:pPr>
      <w:r>
        <w:rPr>
          <w:rFonts w:hint="cs"/>
          <w:rtl/>
        </w:rPr>
        <w:t>לא ניתן לייבא את כל המוצרים. ניתן לייבא רק אבקת חלב, חמאה וגבינות קשות 0מוצרים שתופסים כ-25% מהשוק הנוכחי)</w:t>
      </w:r>
    </w:p>
    <w:p w:rsidR="00E034E5" w:rsidRDefault="009D69B3" w:rsidP="00E034E5">
      <w:pPr>
        <w:pStyle w:val="a7"/>
        <w:numPr>
          <w:ilvl w:val="0"/>
          <w:numId w:val="8"/>
        </w:numPr>
      </w:pPr>
      <w:r w:rsidRPr="009D69B3">
        <w:rPr>
          <w:rFonts w:hint="cs"/>
          <w:rtl/>
        </w:rPr>
        <w:t>בכדי שיושקע ההון הדרוש בענף חייבת להיות וודאות סבירה על החזר ההשקעה בתשתיות</w:t>
      </w:r>
    </w:p>
    <w:p w:rsidR="009A0C5D" w:rsidRDefault="008404A9" w:rsidP="00E034E5">
      <w:pPr>
        <w:pStyle w:val="a7"/>
        <w:numPr>
          <w:ilvl w:val="0"/>
          <w:numId w:val="8"/>
        </w:numPr>
      </w:pPr>
      <w:r>
        <w:rPr>
          <w:rFonts w:hint="cs"/>
          <w:rtl/>
        </w:rPr>
        <w:t>מקטע התעשייה מאד ריכוזי, המחלבות. בניגוד לתעשייה שגם ריכוזית אך לא קונה חומר גלם מקומי, משחקניות חלשות. ברגע שיש מכסות יש תחרות על החקלאי.</w:t>
      </w:r>
    </w:p>
    <w:p w:rsidR="00E034E5" w:rsidRDefault="00E034E5" w:rsidP="00E034E5">
      <w:pPr>
        <w:pStyle w:val="a7"/>
        <w:numPr>
          <w:ilvl w:val="0"/>
          <w:numId w:val="8"/>
        </w:numPr>
        <w:rPr>
          <w:rtl/>
        </w:rPr>
      </w:pPr>
      <w:r>
        <w:rPr>
          <w:rFonts w:hint="cs"/>
          <w:rtl/>
        </w:rPr>
        <w:t xml:space="preserve">ישנה עונתיות גדולה מאד בחלב ולא מחלבה קטנה לא יכולה לשאת את זה, מבחינה </w:t>
      </w:r>
      <w:proofErr w:type="spellStart"/>
      <w:r>
        <w:rPr>
          <w:rFonts w:hint="cs"/>
          <w:rtl/>
        </w:rPr>
        <w:t>תזרימית</w:t>
      </w:r>
      <w:proofErr w:type="spellEnd"/>
      <w:r>
        <w:rPr>
          <w:rFonts w:hint="cs"/>
          <w:rtl/>
        </w:rPr>
        <w:t>.</w:t>
      </w:r>
    </w:p>
    <w:p w:rsidR="00E034E5" w:rsidRDefault="00E034E5" w:rsidP="00B432AD">
      <w:pPr>
        <w:rPr>
          <w:rtl/>
        </w:rPr>
      </w:pPr>
    </w:p>
    <w:p w:rsidR="00EB4949" w:rsidRPr="00FB770C" w:rsidRDefault="00FB770C" w:rsidP="00E034E5">
      <w:pPr>
        <w:jc w:val="left"/>
        <w:rPr>
          <w:rtl/>
        </w:rPr>
      </w:pPr>
      <w:r w:rsidRPr="00FB770C">
        <w:rPr>
          <w:rFonts w:hint="cs"/>
          <w:rtl/>
        </w:rPr>
        <w:t>נציג מועצת החלב, לירון תמיר,</w:t>
      </w:r>
      <w:r>
        <w:rPr>
          <w:rFonts w:hint="cs"/>
          <w:rtl/>
        </w:rPr>
        <w:t xml:space="preserve"> הציג</w:t>
      </w:r>
      <w:r w:rsidRPr="00FB770C">
        <w:rPr>
          <w:rFonts w:hint="cs"/>
          <w:rtl/>
        </w:rPr>
        <w:t xml:space="preserve"> </w:t>
      </w:r>
      <w:r w:rsidR="00EB4949" w:rsidRPr="00FB770C">
        <w:rPr>
          <w:rFonts w:hint="cs"/>
          <w:rtl/>
        </w:rPr>
        <w:t>סקירת מודלים של מדיניות בענפי החלב בעולם</w:t>
      </w:r>
      <w:r w:rsidR="00E034E5" w:rsidRPr="00FB770C">
        <w:rPr>
          <w:rFonts w:hint="cs"/>
          <w:rtl/>
        </w:rPr>
        <w:t>:</w:t>
      </w:r>
    </w:p>
    <w:p w:rsidR="00EB4949" w:rsidRPr="00EB4949" w:rsidRDefault="00EB4949" w:rsidP="00EB4949">
      <w:pPr>
        <w:rPr>
          <w:rtl/>
        </w:rPr>
      </w:pPr>
      <w:r w:rsidRPr="00EB4949">
        <w:rPr>
          <w:rFonts w:hint="cs"/>
          <w:rtl/>
        </w:rPr>
        <w:t>המודלים</w:t>
      </w:r>
      <w:r w:rsidRPr="00EB4949">
        <w:rPr>
          <w:rtl/>
        </w:rPr>
        <w:t xml:space="preserve"> </w:t>
      </w:r>
      <w:r w:rsidRPr="00EB4949">
        <w:rPr>
          <w:rFonts w:hint="cs"/>
          <w:rtl/>
        </w:rPr>
        <w:t>השכיחים</w:t>
      </w:r>
      <w:r w:rsidRPr="00EB4949">
        <w:rPr>
          <w:rtl/>
        </w:rPr>
        <w:t xml:space="preserve"> </w:t>
      </w:r>
      <w:r w:rsidRPr="00EB4949">
        <w:rPr>
          <w:rFonts w:hint="cs"/>
          <w:rtl/>
        </w:rPr>
        <w:t>הינם</w:t>
      </w:r>
      <w:r w:rsidRPr="00EB4949">
        <w:rPr>
          <w:rtl/>
        </w:rPr>
        <w:t xml:space="preserve"> </w:t>
      </w:r>
      <w:r w:rsidRPr="00EB4949">
        <w:rPr>
          <w:rFonts w:hint="cs"/>
          <w:rtl/>
        </w:rPr>
        <w:t>משלושה</w:t>
      </w:r>
      <w:r w:rsidRPr="00EB4949">
        <w:rPr>
          <w:rtl/>
        </w:rPr>
        <w:t xml:space="preserve"> </w:t>
      </w:r>
      <w:r w:rsidRPr="00EB4949">
        <w:rPr>
          <w:rFonts w:hint="cs"/>
          <w:rtl/>
        </w:rPr>
        <w:t>סוגים</w:t>
      </w:r>
      <w:r w:rsidRPr="00EB4949">
        <w:rPr>
          <w:rtl/>
        </w:rPr>
        <w:t xml:space="preserve">, </w:t>
      </w:r>
      <w:r w:rsidRPr="00EB4949">
        <w:rPr>
          <w:rFonts w:hint="cs"/>
          <w:rtl/>
        </w:rPr>
        <w:t>ובמקרים רבים שילובים</w:t>
      </w:r>
      <w:r w:rsidRPr="00EB4949">
        <w:rPr>
          <w:rtl/>
        </w:rPr>
        <w:t xml:space="preserve"> </w:t>
      </w:r>
      <w:r w:rsidRPr="00EB4949">
        <w:rPr>
          <w:rFonts w:hint="cs"/>
          <w:rtl/>
        </w:rPr>
        <w:t>של</w:t>
      </w:r>
      <w:r w:rsidRPr="00EB4949">
        <w:rPr>
          <w:rtl/>
        </w:rPr>
        <w:t xml:space="preserve"> </w:t>
      </w:r>
      <w:r w:rsidRPr="00EB4949">
        <w:rPr>
          <w:rFonts w:hint="cs"/>
          <w:rtl/>
        </w:rPr>
        <w:t>השלושה</w:t>
      </w:r>
      <w:r w:rsidRPr="00EB4949">
        <w:rPr>
          <w:rtl/>
        </w:rPr>
        <w:t>:</w:t>
      </w:r>
    </w:p>
    <w:p w:rsidR="00EB4949" w:rsidRPr="00EB4949" w:rsidRDefault="00EB4949" w:rsidP="00E034E5">
      <w:pPr>
        <w:pStyle w:val="a7"/>
        <w:numPr>
          <w:ilvl w:val="0"/>
          <w:numId w:val="11"/>
        </w:numPr>
        <w:jc w:val="left"/>
        <w:rPr>
          <w:rtl/>
        </w:rPr>
      </w:pPr>
      <w:r w:rsidRPr="00AB1564">
        <w:rPr>
          <w:rFonts w:hint="cs"/>
          <w:u w:val="single"/>
          <w:rtl/>
        </w:rPr>
        <w:t>קואופרציה</w:t>
      </w:r>
      <w:r w:rsidRPr="00AB1564">
        <w:rPr>
          <w:u w:val="single"/>
          <w:rtl/>
        </w:rPr>
        <w:t>:</w:t>
      </w:r>
      <w:r w:rsidR="00AB1564">
        <w:rPr>
          <w:rFonts w:hint="cs"/>
          <w:rtl/>
        </w:rPr>
        <w:t xml:space="preserve"> </w:t>
      </w:r>
      <w:r w:rsidRPr="00EB4949">
        <w:rPr>
          <w:rFonts w:hint="cs"/>
          <w:rtl/>
        </w:rPr>
        <w:t>התאגדויות</w:t>
      </w:r>
      <w:r w:rsidRPr="00EB4949">
        <w:rPr>
          <w:rtl/>
        </w:rPr>
        <w:t xml:space="preserve"> </w:t>
      </w:r>
      <w:r w:rsidRPr="00EB4949">
        <w:rPr>
          <w:rFonts w:hint="cs"/>
          <w:rtl/>
        </w:rPr>
        <w:t>של</w:t>
      </w:r>
      <w:r w:rsidRPr="00EB4949">
        <w:rPr>
          <w:rtl/>
        </w:rPr>
        <w:t xml:space="preserve"> </w:t>
      </w:r>
      <w:r w:rsidRPr="00EB4949">
        <w:rPr>
          <w:rFonts w:hint="cs"/>
          <w:rtl/>
        </w:rPr>
        <w:t>חקלאים</w:t>
      </w:r>
      <w:r w:rsidRPr="00EB4949">
        <w:rPr>
          <w:rtl/>
        </w:rPr>
        <w:t xml:space="preserve"> </w:t>
      </w:r>
      <w:r w:rsidRPr="00EB4949">
        <w:rPr>
          <w:rFonts w:hint="cs"/>
          <w:rtl/>
        </w:rPr>
        <w:t>להגברת</w:t>
      </w:r>
      <w:r w:rsidRPr="00EB4949">
        <w:rPr>
          <w:rtl/>
        </w:rPr>
        <w:t xml:space="preserve"> </w:t>
      </w:r>
      <w:r w:rsidRPr="00EB4949">
        <w:rPr>
          <w:rFonts w:hint="cs"/>
          <w:rtl/>
        </w:rPr>
        <w:t>כוח</w:t>
      </w:r>
      <w:r w:rsidRPr="00EB4949">
        <w:rPr>
          <w:rtl/>
        </w:rPr>
        <w:t xml:space="preserve"> </w:t>
      </w:r>
      <w:r w:rsidRPr="00EB4949">
        <w:rPr>
          <w:rFonts w:hint="cs"/>
          <w:rtl/>
        </w:rPr>
        <w:t>השוק</w:t>
      </w:r>
      <w:r w:rsidRPr="00EB4949">
        <w:rPr>
          <w:rtl/>
        </w:rPr>
        <w:t xml:space="preserve"> </w:t>
      </w:r>
      <w:r w:rsidRPr="00EB4949">
        <w:rPr>
          <w:rFonts w:hint="cs"/>
          <w:rtl/>
        </w:rPr>
        <w:t>שלהם</w:t>
      </w:r>
      <w:r w:rsidRPr="00EB4949">
        <w:rPr>
          <w:rtl/>
        </w:rPr>
        <w:t xml:space="preserve">, </w:t>
      </w:r>
      <w:r w:rsidRPr="00EB4949">
        <w:rPr>
          <w:rFonts w:hint="cs"/>
          <w:rtl/>
        </w:rPr>
        <w:t>ולעיתים</w:t>
      </w:r>
      <w:r w:rsidRPr="00EB4949">
        <w:rPr>
          <w:rtl/>
        </w:rPr>
        <w:t xml:space="preserve"> </w:t>
      </w:r>
      <w:r w:rsidRPr="00EB4949">
        <w:rPr>
          <w:rFonts w:hint="cs"/>
          <w:rtl/>
        </w:rPr>
        <w:t>אף</w:t>
      </w:r>
      <w:r w:rsidRPr="00EB4949">
        <w:rPr>
          <w:rtl/>
        </w:rPr>
        <w:t xml:space="preserve"> </w:t>
      </w:r>
      <w:r w:rsidRPr="00EB4949">
        <w:rPr>
          <w:rFonts w:hint="cs"/>
          <w:rtl/>
        </w:rPr>
        <w:t>בעלות</w:t>
      </w:r>
      <w:r w:rsidRPr="00EB4949">
        <w:rPr>
          <w:rtl/>
        </w:rPr>
        <w:t xml:space="preserve"> </w:t>
      </w:r>
      <w:r w:rsidRPr="00EB4949">
        <w:rPr>
          <w:rFonts w:hint="cs"/>
          <w:rtl/>
        </w:rPr>
        <w:t>על</w:t>
      </w:r>
      <w:r w:rsidRPr="00EB4949">
        <w:rPr>
          <w:rtl/>
        </w:rPr>
        <w:t xml:space="preserve"> </w:t>
      </w:r>
      <w:r w:rsidRPr="00EB4949">
        <w:rPr>
          <w:rFonts w:hint="cs"/>
          <w:rtl/>
        </w:rPr>
        <w:t>שלבים</w:t>
      </w:r>
      <w:r w:rsidRPr="00EB4949">
        <w:rPr>
          <w:rtl/>
        </w:rPr>
        <w:t xml:space="preserve"> </w:t>
      </w:r>
      <w:r w:rsidRPr="00EB4949">
        <w:rPr>
          <w:rFonts w:hint="cs"/>
          <w:rtl/>
        </w:rPr>
        <w:t>נוספים</w:t>
      </w:r>
      <w:r w:rsidRPr="00EB4949">
        <w:rPr>
          <w:rtl/>
        </w:rPr>
        <w:t xml:space="preserve"> </w:t>
      </w:r>
      <w:r w:rsidRPr="00EB4949">
        <w:rPr>
          <w:rFonts w:hint="cs"/>
          <w:rtl/>
        </w:rPr>
        <w:t>בשרשרת</w:t>
      </w:r>
      <w:r w:rsidRPr="00EB4949">
        <w:rPr>
          <w:rtl/>
        </w:rPr>
        <w:t xml:space="preserve"> </w:t>
      </w:r>
      <w:r w:rsidRPr="00EB4949">
        <w:rPr>
          <w:rFonts w:hint="cs"/>
          <w:rtl/>
        </w:rPr>
        <w:t>הערך</w:t>
      </w:r>
      <w:r w:rsidRPr="00EB4949">
        <w:rPr>
          <w:rtl/>
        </w:rPr>
        <w:t>.</w:t>
      </w:r>
      <w:r w:rsidRPr="00EB4949">
        <w:rPr>
          <w:rFonts w:hint="cs"/>
          <w:rtl/>
        </w:rPr>
        <w:t xml:space="preserve"> בארצות</w:t>
      </w:r>
      <w:r w:rsidRPr="00EB4949">
        <w:rPr>
          <w:rtl/>
        </w:rPr>
        <w:t xml:space="preserve"> </w:t>
      </w:r>
      <w:r w:rsidRPr="00EB4949">
        <w:rPr>
          <w:rFonts w:hint="cs"/>
          <w:rtl/>
        </w:rPr>
        <w:t>הברית</w:t>
      </w:r>
      <w:r w:rsidRPr="00EB4949">
        <w:rPr>
          <w:rtl/>
        </w:rPr>
        <w:t xml:space="preserve">, </w:t>
      </w:r>
      <w:r w:rsidRPr="00EB4949">
        <w:rPr>
          <w:rFonts w:hint="cs"/>
          <w:rtl/>
        </w:rPr>
        <w:t>קנדה</w:t>
      </w:r>
      <w:r w:rsidRPr="00EB4949">
        <w:rPr>
          <w:rtl/>
        </w:rPr>
        <w:t xml:space="preserve">, </w:t>
      </w:r>
      <w:r w:rsidRPr="00EB4949">
        <w:rPr>
          <w:rFonts w:hint="cs"/>
          <w:rtl/>
        </w:rPr>
        <w:t>הולנד</w:t>
      </w:r>
      <w:r w:rsidRPr="00EB4949">
        <w:rPr>
          <w:rtl/>
        </w:rPr>
        <w:t xml:space="preserve">, </w:t>
      </w:r>
      <w:r w:rsidRPr="00EB4949">
        <w:rPr>
          <w:rFonts w:hint="cs"/>
          <w:rtl/>
        </w:rPr>
        <w:t>ניו</w:t>
      </w:r>
      <w:r w:rsidRPr="00EB4949">
        <w:rPr>
          <w:rtl/>
        </w:rPr>
        <w:t>-</w:t>
      </w:r>
      <w:r w:rsidRPr="00EB4949">
        <w:rPr>
          <w:rFonts w:hint="cs"/>
          <w:rtl/>
        </w:rPr>
        <w:t>זילנד</w:t>
      </w:r>
      <w:r w:rsidRPr="00EB4949">
        <w:rPr>
          <w:rtl/>
        </w:rPr>
        <w:t xml:space="preserve"> </w:t>
      </w:r>
      <w:r w:rsidRPr="00EB4949">
        <w:rPr>
          <w:rFonts w:hint="cs"/>
          <w:rtl/>
        </w:rPr>
        <w:t>וסקנדינביה</w:t>
      </w:r>
      <w:r w:rsidRPr="00EB4949">
        <w:rPr>
          <w:rtl/>
        </w:rPr>
        <w:t>.</w:t>
      </w:r>
      <w:r w:rsidR="00E034E5">
        <w:rPr>
          <w:rFonts w:hint="cs"/>
          <w:rtl/>
        </w:rPr>
        <w:t xml:space="preserve"> חלק </w:t>
      </w:r>
      <w:r w:rsidR="00E034E5">
        <w:rPr>
          <w:rFonts w:hint="cs"/>
          <w:rtl/>
        </w:rPr>
        <w:lastRenderedPageBreak/>
        <w:t xml:space="preserve">מהערך המוסף הוא מעבר למשק החקלאי, בקצה השרשרת. חלק מהיכולת של החקלאים לשרוד היא להגדיל </w:t>
      </w:r>
      <w:proofErr w:type="spellStart"/>
      <w:r w:rsidR="00E034E5">
        <w:rPr>
          <w:rFonts w:hint="cs"/>
          <w:rtl/>
        </w:rPr>
        <w:t>כח</w:t>
      </w:r>
      <w:proofErr w:type="spellEnd"/>
      <w:r w:rsidR="00E034E5">
        <w:rPr>
          <w:rFonts w:hint="cs"/>
          <w:rtl/>
        </w:rPr>
        <w:t xml:space="preserve"> מיקוח אל מול שאר השרשת. לקואופרציה באנגליה אין מחלבה אבל היא מוכרת מוצרים בסופר בשמה, והיא נותנת לחקלאים עוד נתח משרשרת הערך.</w:t>
      </w:r>
    </w:p>
    <w:p w:rsidR="00EB4949" w:rsidRPr="00EB4949" w:rsidRDefault="00EB4949" w:rsidP="00AB1564">
      <w:pPr>
        <w:pStyle w:val="a7"/>
        <w:numPr>
          <w:ilvl w:val="0"/>
          <w:numId w:val="11"/>
        </w:numPr>
        <w:rPr>
          <w:rtl/>
        </w:rPr>
      </w:pPr>
      <w:r w:rsidRPr="00AB1564">
        <w:rPr>
          <w:rFonts w:hint="cs"/>
          <w:u w:val="single"/>
          <w:rtl/>
        </w:rPr>
        <w:t>אינטגרציה אנכית</w:t>
      </w:r>
      <w:r w:rsidRPr="00AB1564">
        <w:rPr>
          <w:u w:val="single"/>
          <w:rtl/>
        </w:rPr>
        <w:t>:</w:t>
      </w:r>
      <w:r w:rsidRPr="00EB4949">
        <w:rPr>
          <w:rtl/>
        </w:rPr>
        <w:t xml:space="preserve"> </w:t>
      </w:r>
      <w:r w:rsidRPr="00EB4949">
        <w:rPr>
          <w:rFonts w:hint="cs"/>
          <w:rtl/>
        </w:rPr>
        <w:t>בעלות על</w:t>
      </w:r>
      <w:r w:rsidRPr="00EB4949">
        <w:rPr>
          <w:rtl/>
        </w:rPr>
        <w:t xml:space="preserve"> </w:t>
      </w:r>
      <w:r w:rsidRPr="00EB4949">
        <w:rPr>
          <w:rFonts w:hint="cs"/>
          <w:rtl/>
        </w:rPr>
        <w:t>חלק נכבד משרשרת</w:t>
      </w:r>
      <w:r w:rsidRPr="00EB4949">
        <w:rPr>
          <w:rtl/>
        </w:rPr>
        <w:t xml:space="preserve"> </w:t>
      </w:r>
      <w:r w:rsidRPr="00EB4949">
        <w:rPr>
          <w:rFonts w:hint="cs"/>
          <w:rtl/>
        </w:rPr>
        <w:t>הערך, במקרים מסוימים כולל השלב הקמעונאי. ניתן למצוא את המודל בסין, וייטנאם</w:t>
      </w:r>
      <w:r w:rsidRPr="00EB4949">
        <w:rPr>
          <w:rtl/>
        </w:rPr>
        <w:t xml:space="preserve"> </w:t>
      </w:r>
      <w:r w:rsidRPr="00EB4949">
        <w:rPr>
          <w:rFonts w:hint="cs"/>
          <w:rtl/>
        </w:rPr>
        <w:t>ודרום</w:t>
      </w:r>
      <w:r w:rsidRPr="00EB4949">
        <w:rPr>
          <w:rtl/>
        </w:rPr>
        <w:t xml:space="preserve"> </w:t>
      </w:r>
      <w:r w:rsidRPr="00EB4949">
        <w:rPr>
          <w:rFonts w:hint="cs"/>
          <w:rtl/>
        </w:rPr>
        <w:t>אמריקה</w:t>
      </w:r>
      <w:r w:rsidRPr="00EB4949">
        <w:rPr>
          <w:rtl/>
        </w:rPr>
        <w:t xml:space="preserve">, </w:t>
      </w:r>
      <w:r w:rsidRPr="00EB4949">
        <w:rPr>
          <w:rFonts w:hint="cs"/>
          <w:rtl/>
        </w:rPr>
        <w:t>בהן</w:t>
      </w:r>
      <w:r w:rsidRPr="00EB4949">
        <w:rPr>
          <w:rtl/>
        </w:rPr>
        <w:t xml:space="preserve"> </w:t>
      </w:r>
      <w:r w:rsidRPr="00EB4949">
        <w:rPr>
          <w:rFonts w:hint="cs"/>
          <w:rtl/>
        </w:rPr>
        <w:t>פיתוח</w:t>
      </w:r>
      <w:r w:rsidRPr="00EB4949">
        <w:rPr>
          <w:rtl/>
        </w:rPr>
        <w:t xml:space="preserve"> </w:t>
      </w:r>
      <w:r w:rsidRPr="00EB4949">
        <w:rPr>
          <w:rFonts w:hint="cs"/>
          <w:rtl/>
        </w:rPr>
        <w:t>משק</w:t>
      </w:r>
      <w:r w:rsidRPr="00EB4949">
        <w:rPr>
          <w:rtl/>
        </w:rPr>
        <w:t xml:space="preserve"> </w:t>
      </w:r>
      <w:r w:rsidRPr="00EB4949">
        <w:rPr>
          <w:rFonts w:hint="cs"/>
          <w:rtl/>
        </w:rPr>
        <w:t>החלב</w:t>
      </w:r>
      <w:r w:rsidRPr="00EB4949">
        <w:rPr>
          <w:rtl/>
        </w:rPr>
        <w:t xml:space="preserve"> </w:t>
      </w:r>
      <w:r w:rsidRPr="00EB4949">
        <w:rPr>
          <w:rFonts w:hint="cs"/>
          <w:rtl/>
        </w:rPr>
        <w:t>הוא</w:t>
      </w:r>
      <w:r w:rsidRPr="00EB4949">
        <w:rPr>
          <w:rtl/>
        </w:rPr>
        <w:t xml:space="preserve"> </w:t>
      </w:r>
      <w:r w:rsidRPr="00EB4949">
        <w:rPr>
          <w:rFonts w:hint="cs"/>
          <w:rtl/>
        </w:rPr>
        <w:t>חדש</w:t>
      </w:r>
      <w:r w:rsidRPr="00EB4949">
        <w:rPr>
          <w:rtl/>
        </w:rPr>
        <w:t xml:space="preserve"> </w:t>
      </w:r>
      <w:r w:rsidRPr="00EB4949">
        <w:rPr>
          <w:rFonts w:hint="cs"/>
          <w:rtl/>
        </w:rPr>
        <w:t>יחסית</w:t>
      </w:r>
      <w:r w:rsidRPr="00EB4949">
        <w:rPr>
          <w:rtl/>
        </w:rPr>
        <w:t>.</w:t>
      </w:r>
      <w:r w:rsidRPr="00EB4949">
        <w:rPr>
          <w:rFonts w:hint="cs"/>
          <w:rtl/>
        </w:rPr>
        <w:t xml:space="preserve"> </w:t>
      </w:r>
    </w:p>
    <w:p w:rsidR="00EB4949" w:rsidRPr="00EB4949" w:rsidRDefault="00EB4949" w:rsidP="00AB1564">
      <w:pPr>
        <w:pStyle w:val="a7"/>
        <w:numPr>
          <w:ilvl w:val="0"/>
          <w:numId w:val="11"/>
        </w:numPr>
        <w:rPr>
          <w:rtl/>
        </w:rPr>
      </w:pPr>
      <w:r w:rsidRPr="00AB1564">
        <w:rPr>
          <w:rFonts w:hint="cs"/>
          <w:u w:val="single"/>
          <w:rtl/>
        </w:rPr>
        <w:t>רגולציה</w:t>
      </w:r>
      <w:r w:rsidRPr="00AB1564">
        <w:rPr>
          <w:u w:val="single"/>
          <w:rtl/>
        </w:rPr>
        <w:t>:</w:t>
      </w:r>
      <w:r w:rsidRPr="00EB4949">
        <w:rPr>
          <w:rtl/>
        </w:rPr>
        <w:t xml:space="preserve"> </w:t>
      </w:r>
      <w:r w:rsidRPr="00EB4949">
        <w:rPr>
          <w:rFonts w:hint="cs"/>
          <w:rtl/>
        </w:rPr>
        <w:t>מעורבות</w:t>
      </w:r>
      <w:r w:rsidRPr="00EB4949">
        <w:rPr>
          <w:rtl/>
        </w:rPr>
        <w:t xml:space="preserve"> </w:t>
      </w:r>
      <w:r w:rsidRPr="00EB4949">
        <w:rPr>
          <w:rFonts w:hint="cs"/>
          <w:rtl/>
        </w:rPr>
        <w:t>של</w:t>
      </w:r>
      <w:r w:rsidRPr="00EB4949">
        <w:rPr>
          <w:rtl/>
        </w:rPr>
        <w:t xml:space="preserve"> </w:t>
      </w:r>
      <w:r w:rsidRPr="00EB4949">
        <w:rPr>
          <w:rFonts w:hint="cs"/>
          <w:rtl/>
        </w:rPr>
        <w:t>המדינה</w:t>
      </w:r>
      <w:r w:rsidRPr="00EB4949">
        <w:rPr>
          <w:rtl/>
        </w:rPr>
        <w:t xml:space="preserve"> </w:t>
      </w:r>
      <w:r w:rsidRPr="00EB4949">
        <w:rPr>
          <w:rFonts w:hint="cs"/>
          <w:rtl/>
        </w:rPr>
        <w:t>בהגנה</w:t>
      </w:r>
      <w:r w:rsidRPr="00EB4949">
        <w:rPr>
          <w:rtl/>
        </w:rPr>
        <w:t xml:space="preserve"> </w:t>
      </w:r>
      <w:r w:rsidRPr="00EB4949">
        <w:rPr>
          <w:rFonts w:hint="cs"/>
          <w:rtl/>
        </w:rPr>
        <w:t>על</w:t>
      </w:r>
      <w:r w:rsidRPr="00EB4949">
        <w:rPr>
          <w:rtl/>
        </w:rPr>
        <w:t xml:space="preserve"> </w:t>
      </w:r>
      <w:r w:rsidRPr="00EB4949">
        <w:rPr>
          <w:rFonts w:hint="cs"/>
          <w:rtl/>
        </w:rPr>
        <w:t>היצרן</w:t>
      </w:r>
      <w:r w:rsidRPr="00EB4949">
        <w:rPr>
          <w:rtl/>
        </w:rPr>
        <w:t xml:space="preserve"> </w:t>
      </w:r>
      <w:r w:rsidRPr="00EB4949">
        <w:rPr>
          <w:rFonts w:hint="cs"/>
          <w:rtl/>
        </w:rPr>
        <w:t>החקלאי</w:t>
      </w:r>
      <w:r w:rsidRPr="00EB4949">
        <w:rPr>
          <w:rtl/>
        </w:rPr>
        <w:t xml:space="preserve">, </w:t>
      </w:r>
      <w:r w:rsidRPr="00EB4949">
        <w:rPr>
          <w:rFonts w:hint="cs"/>
          <w:rtl/>
        </w:rPr>
        <w:t>על</w:t>
      </w:r>
      <w:r w:rsidRPr="00EB4949">
        <w:rPr>
          <w:rtl/>
        </w:rPr>
        <w:t xml:space="preserve"> </w:t>
      </w:r>
      <w:r w:rsidRPr="00EB4949">
        <w:rPr>
          <w:rFonts w:hint="cs"/>
          <w:rtl/>
        </w:rPr>
        <w:t>ידי</w:t>
      </w:r>
      <w:r w:rsidRPr="00EB4949">
        <w:rPr>
          <w:rtl/>
        </w:rPr>
        <w:t xml:space="preserve"> </w:t>
      </w:r>
      <w:r w:rsidRPr="00EB4949">
        <w:rPr>
          <w:rFonts w:hint="cs"/>
          <w:rtl/>
        </w:rPr>
        <w:t>תמיכה</w:t>
      </w:r>
      <w:r w:rsidRPr="00EB4949">
        <w:rPr>
          <w:rtl/>
        </w:rPr>
        <w:t xml:space="preserve"> </w:t>
      </w:r>
      <w:r w:rsidRPr="00EB4949">
        <w:rPr>
          <w:rFonts w:hint="cs"/>
          <w:rtl/>
        </w:rPr>
        <w:t>ישירה</w:t>
      </w:r>
      <w:r w:rsidRPr="00EB4949">
        <w:rPr>
          <w:rtl/>
        </w:rPr>
        <w:t xml:space="preserve">, </w:t>
      </w:r>
      <w:r w:rsidRPr="00EB4949">
        <w:rPr>
          <w:rFonts w:hint="cs"/>
          <w:rtl/>
        </w:rPr>
        <w:t>קביעת</w:t>
      </w:r>
      <w:r w:rsidRPr="00EB4949">
        <w:rPr>
          <w:rtl/>
        </w:rPr>
        <w:t xml:space="preserve"> </w:t>
      </w:r>
      <w:r w:rsidRPr="00EB4949">
        <w:rPr>
          <w:rFonts w:hint="cs"/>
          <w:rtl/>
        </w:rPr>
        <w:t>מחירים</w:t>
      </w:r>
      <w:r w:rsidRPr="00EB4949">
        <w:rPr>
          <w:rtl/>
        </w:rPr>
        <w:t xml:space="preserve">, </w:t>
      </w:r>
      <w:r w:rsidRPr="00EB4949">
        <w:rPr>
          <w:rFonts w:hint="cs"/>
          <w:rtl/>
        </w:rPr>
        <w:t>סבסוד</w:t>
      </w:r>
      <w:r w:rsidRPr="00EB4949">
        <w:rPr>
          <w:rtl/>
        </w:rPr>
        <w:t xml:space="preserve"> </w:t>
      </w:r>
      <w:r w:rsidRPr="00EB4949">
        <w:rPr>
          <w:rFonts w:hint="cs"/>
          <w:rtl/>
        </w:rPr>
        <w:t xml:space="preserve">באמצעות </w:t>
      </w:r>
      <w:proofErr w:type="spellStart"/>
      <w:r w:rsidRPr="00EB4949">
        <w:rPr>
          <w:rFonts w:hint="cs"/>
          <w:rtl/>
        </w:rPr>
        <w:t>תוכנית</w:t>
      </w:r>
      <w:proofErr w:type="spellEnd"/>
      <w:r w:rsidRPr="00EB4949">
        <w:rPr>
          <w:rtl/>
        </w:rPr>
        <w:t xml:space="preserve"> </w:t>
      </w:r>
      <w:r w:rsidRPr="00EB4949">
        <w:rPr>
          <w:rFonts w:hint="cs"/>
          <w:rtl/>
        </w:rPr>
        <w:t>ביטוח</w:t>
      </w:r>
      <w:r w:rsidRPr="00EB4949">
        <w:rPr>
          <w:rtl/>
        </w:rPr>
        <w:t xml:space="preserve"> </w:t>
      </w:r>
      <w:r w:rsidRPr="00EB4949">
        <w:rPr>
          <w:rFonts w:hint="cs"/>
          <w:rtl/>
        </w:rPr>
        <w:t>הכנסה</w:t>
      </w:r>
      <w:r w:rsidRPr="00EB4949">
        <w:rPr>
          <w:rtl/>
        </w:rPr>
        <w:t xml:space="preserve">, </w:t>
      </w:r>
      <w:r w:rsidRPr="00EB4949">
        <w:rPr>
          <w:rFonts w:hint="cs"/>
          <w:rtl/>
        </w:rPr>
        <w:t>מעורבות</w:t>
      </w:r>
      <w:r w:rsidRPr="00EB4949">
        <w:rPr>
          <w:rtl/>
        </w:rPr>
        <w:t xml:space="preserve"> </w:t>
      </w:r>
      <w:r w:rsidRPr="00EB4949">
        <w:rPr>
          <w:rFonts w:hint="cs"/>
          <w:rtl/>
        </w:rPr>
        <w:t>כספית</w:t>
      </w:r>
      <w:r w:rsidRPr="00EB4949">
        <w:rPr>
          <w:rtl/>
        </w:rPr>
        <w:t xml:space="preserve"> </w:t>
      </w:r>
      <w:r w:rsidRPr="00EB4949">
        <w:rPr>
          <w:rFonts w:hint="cs"/>
          <w:rtl/>
        </w:rPr>
        <w:t>בעת</w:t>
      </w:r>
      <w:r w:rsidRPr="00EB4949">
        <w:rPr>
          <w:rtl/>
        </w:rPr>
        <w:t xml:space="preserve"> </w:t>
      </w:r>
      <w:r w:rsidRPr="00EB4949">
        <w:rPr>
          <w:rFonts w:hint="cs"/>
          <w:rtl/>
        </w:rPr>
        <w:t>משבר</w:t>
      </w:r>
      <w:r w:rsidRPr="00EB4949">
        <w:rPr>
          <w:rtl/>
        </w:rPr>
        <w:t xml:space="preserve"> </w:t>
      </w:r>
      <w:r w:rsidRPr="00EB4949">
        <w:rPr>
          <w:rFonts w:hint="cs"/>
          <w:rtl/>
        </w:rPr>
        <w:t>ועוד</w:t>
      </w:r>
      <w:r w:rsidRPr="00EB4949">
        <w:rPr>
          <w:rtl/>
        </w:rPr>
        <w:t>.</w:t>
      </w:r>
    </w:p>
    <w:p w:rsidR="00E034E5" w:rsidRDefault="00E034E5" w:rsidP="009A0C5D">
      <w:pPr>
        <w:rPr>
          <w:rtl/>
        </w:rPr>
      </w:pPr>
    </w:p>
    <w:p w:rsidR="003B7618" w:rsidRDefault="00ED2C70" w:rsidP="009A0C5D">
      <w:pPr>
        <w:rPr>
          <w:rtl/>
        </w:rPr>
      </w:pPr>
      <w:r>
        <w:rPr>
          <w:rFonts w:hint="cs"/>
          <w:b/>
          <w:bCs/>
          <w:rtl/>
        </w:rPr>
        <w:t xml:space="preserve">קנדה: </w:t>
      </w:r>
      <w:r w:rsidR="003B7618">
        <w:rPr>
          <w:rFonts w:hint="cs"/>
          <w:rtl/>
        </w:rPr>
        <w:t xml:space="preserve">רפת בוונקובר המתוכננת נמצאת קרובה לסיאטל, והם מסתדרים. הקנדים מחויבים לשיטה הזו. </w:t>
      </w:r>
      <w:r w:rsidR="00146D72">
        <w:rPr>
          <w:rFonts w:hint="cs"/>
          <w:rtl/>
        </w:rPr>
        <w:t xml:space="preserve">המחירים שהמגדל מקבל נגזרים מסקר. המחירים שהמחלבה קונה </w:t>
      </w:r>
      <w:r w:rsidR="00146D72">
        <w:rPr>
          <w:rtl/>
        </w:rPr>
        <w:t>–</w:t>
      </w:r>
      <w:r w:rsidR="00146D72">
        <w:rPr>
          <w:rFonts w:hint="cs"/>
          <w:rtl/>
        </w:rPr>
        <w:t xml:space="preserve"> לפי הייעוד. אם למוצרים יקרים, המחיר קצת יותר יקר. החקלאי מקבל מחיר ממוצע שהא</w:t>
      </w:r>
      <w:r>
        <w:rPr>
          <w:rFonts w:hint="cs"/>
          <w:rtl/>
        </w:rPr>
        <w:t>זור קבע שמתחשב בכל מה שהמחלבות קנו. בשער הרפת יש מקדמה ולאחר מכן יש עדכון.</w:t>
      </w:r>
    </w:p>
    <w:p w:rsidR="00E034E5" w:rsidRDefault="00E034E5" w:rsidP="009A0C5D">
      <w:pPr>
        <w:rPr>
          <w:rtl/>
        </w:rPr>
      </w:pPr>
    </w:p>
    <w:p w:rsidR="00173DEC" w:rsidRDefault="00ED2C70" w:rsidP="00173DEC">
      <w:pPr>
        <w:rPr>
          <w:rtl/>
        </w:rPr>
      </w:pPr>
      <w:r>
        <w:rPr>
          <w:rFonts w:hint="cs"/>
          <w:b/>
          <w:bCs/>
          <w:rtl/>
        </w:rPr>
        <w:t>איחוד אירופי:</w:t>
      </w:r>
      <w:r>
        <w:rPr>
          <w:rFonts w:hint="cs"/>
          <w:rtl/>
        </w:rPr>
        <w:t xml:space="preserve"> הכי גדול </w:t>
      </w:r>
      <w:r>
        <w:rPr>
          <w:rtl/>
        </w:rPr>
        <w:t>–</w:t>
      </w:r>
      <w:r>
        <w:rPr>
          <w:rFonts w:hint="cs"/>
          <w:rtl/>
        </w:rPr>
        <w:t xml:space="preserve"> 150 מיליארד, הודו ואז ארה"ב. ניתנות תמיכות ישירות שניתנות ליחידות שטח, לקרקע עצמה ולא לרפת. כל החקלאות מקבלת תמיכה דרך הקרקע. לפי הערכת משרד החקלאות התמיכה מהסוג הזה 2.7 סנט אירו לליטר. הם חשפו ענף למחירים עולמיים והרבה חוות נפלו, הם נתנו שתי פעימות של חצי מיליארד כל </w:t>
      </w:r>
      <w:r w:rsidR="00173DEC">
        <w:rPr>
          <w:rFonts w:hint="cs"/>
          <w:rtl/>
        </w:rPr>
        <w:t>פעם לקניית עודפים. זה מכניס יציבות כאשר יש תקופות קשות. מאז שבוטלו המכסות עברו שנתיים. בהולנד תכנון עקיף דרך מספר הפרות.</w:t>
      </w:r>
    </w:p>
    <w:p w:rsidR="00173DEC" w:rsidRDefault="00173DEC" w:rsidP="009C1FEE">
      <w:pPr>
        <w:rPr>
          <w:rtl/>
        </w:rPr>
      </w:pPr>
      <w:r w:rsidRPr="00E034E5">
        <w:rPr>
          <w:rFonts w:hint="cs"/>
          <w:u w:val="single"/>
          <w:rtl/>
        </w:rPr>
        <w:t xml:space="preserve">צעדי ביטול התכנון: </w:t>
      </w:r>
      <w:r w:rsidRPr="00E034E5">
        <w:rPr>
          <w:rFonts w:hint="cs"/>
          <w:rtl/>
        </w:rPr>
        <w:t>ב</w:t>
      </w:r>
      <w:r>
        <w:rPr>
          <w:rFonts w:hint="cs"/>
          <w:rtl/>
        </w:rPr>
        <w:t>שנת 2000 הצהירו על ביטול התכנון. ב-200</w:t>
      </w:r>
      <w:r w:rsidR="009C1FEE">
        <w:rPr>
          <w:rFonts w:hint="cs"/>
          <w:rtl/>
        </w:rPr>
        <w:t>8</w:t>
      </w:r>
      <w:r>
        <w:rPr>
          <w:rFonts w:hint="cs"/>
          <w:rtl/>
        </w:rPr>
        <w:t xml:space="preserve"> כיננו מתווה נחיתה רכה </w:t>
      </w:r>
      <w:r>
        <w:rPr>
          <w:rtl/>
        </w:rPr>
        <w:t>–</w:t>
      </w:r>
      <w:r>
        <w:rPr>
          <w:rFonts w:hint="cs"/>
          <w:rtl/>
        </w:rPr>
        <w:t xml:space="preserve"> המכסות התחילו לעלות הדרגתית. ב-20</w:t>
      </w:r>
      <w:r w:rsidR="009C1FEE">
        <w:rPr>
          <w:rFonts w:hint="cs"/>
          <w:rtl/>
        </w:rPr>
        <w:t>15</w:t>
      </w:r>
      <w:r>
        <w:rPr>
          <w:rFonts w:hint="cs"/>
          <w:rtl/>
        </w:rPr>
        <w:t xml:space="preserve"> </w:t>
      </w:r>
      <w:r w:rsidR="009C1FEE">
        <w:rPr>
          <w:rFonts w:hint="cs"/>
          <w:rtl/>
        </w:rPr>
        <w:t xml:space="preserve">כבר המכסות היו גבוהות מהמכסות בפועל. בין 2003 ל-2008 שינו את מנגנון </w:t>
      </w:r>
      <w:proofErr w:type="spellStart"/>
      <w:r w:rsidR="009C1FEE">
        <w:rPr>
          <w:rFonts w:hint="cs"/>
          <w:rtl/>
        </w:rPr>
        <w:t>התמיכת</w:t>
      </w:r>
      <w:proofErr w:type="spellEnd"/>
      <w:r w:rsidR="009C1FEE">
        <w:rPr>
          <w:rFonts w:hint="cs"/>
          <w:rtl/>
        </w:rPr>
        <w:t xml:space="preserve"> בתהליך מאד איטי. עשו תנועת מספריים עם התמיכות: תמיכה תלויה (לפי יצור) לתמיכה לא תלויה (לפי קרקע).</w:t>
      </w:r>
      <w:r w:rsidR="00E034E5">
        <w:rPr>
          <w:rFonts w:hint="cs"/>
          <w:rtl/>
        </w:rPr>
        <w:t xml:space="preserve"> </w:t>
      </w:r>
      <w:r w:rsidR="009C1FEE">
        <w:rPr>
          <w:rFonts w:hint="cs"/>
          <w:rtl/>
        </w:rPr>
        <w:t xml:space="preserve">כסף להשקעות באיכות סביבה </w:t>
      </w:r>
      <w:proofErr w:type="spellStart"/>
      <w:r w:rsidR="009C1FEE">
        <w:rPr>
          <w:rFonts w:hint="cs"/>
          <w:rtl/>
        </w:rPr>
        <w:t>וכו</w:t>
      </w:r>
      <w:proofErr w:type="spellEnd"/>
      <w:r w:rsidR="009C1FEE">
        <w:rPr>
          <w:rFonts w:hint="cs"/>
          <w:rtl/>
        </w:rPr>
        <w:t>'.</w:t>
      </w:r>
    </w:p>
    <w:p w:rsidR="00173DEC" w:rsidRPr="00ED2C70" w:rsidRDefault="00173DEC" w:rsidP="00173DEC">
      <w:pPr>
        <w:rPr>
          <w:rtl/>
        </w:rPr>
      </w:pPr>
      <w:r>
        <w:rPr>
          <w:rFonts w:hint="cs"/>
          <w:rtl/>
        </w:rPr>
        <w:t>הייתה מחשבה שהשוק יסדיר את עצמו, האמברגו הרוסי נכנס בדיוק והיו עודפים אדירים. האיחוד שם כסף, חקלאים שהתנדבו לייצר פחות חלב קיבלו כסף.</w:t>
      </w:r>
    </w:p>
    <w:p w:rsidR="00E034E5" w:rsidRDefault="00E034E5" w:rsidP="009C1FEE">
      <w:pPr>
        <w:rPr>
          <w:rtl/>
        </w:rPr>
      </w:pPr>
    </w:p>
    <w:p w:rsidR="009C1FEE" w:rsidRDefault="009C1FEE" w:rsidP="009C1FEE">
      <w:pPr>
        <w:rPr>
          <w:rtl/>
        </w:rPr>
      </w:pPr>
      <w:proofErr w:type="spellStart"/>
      <w:r>
        <w:rPr>
          <w:rFonts w:hint="cs"/>
          <w:b/>
          <w:bCs/>
          <w:rtl/>
        </w:rPr>
        <w:t>ארהב</w:t>
      </w:r>
      <w:proofErr w:type="spellEnd"/>
      <w:r>
        <w:rPr>
          <w:rFonts w:hint="cs"/>
          <w:b/>
          <w:bCs/>
          <w:rtl/>
        </w:rPr>
        <w:t>:</w:t>
      </w:r>
      <w:r>
        <w:rPr>
          <w:rFonts w:hint="cs"/>
          <w:rtl/>
        </w:rPr>
        <w:t xml:space="preserve"> רגולציה שונה בין קליפורניה לשאר. השוק מתוכנן </w:t>
      </w:r>
      <w:r>
        <w:rPr>
          <w:rtl/>
        </w:rPr>
        <w:t>–</w:t>
      </w:r>
      <w:r>
        <w:rPr>
          <w:rFonts w:hint="cs"/>
          <w:rtl/>
        </w:rPr>
        <w:t xml:space="preserve"> המדינה מעורבת בביטוח. מחיר החלב נקבע על ידי מועצות חלב מדינתיות. זה המחיר שהמחלבות משלמות לפול. המחיר מקצה לחברים של הפול. המחיר בקנדה הוא פונקציה של עלויות הייצור. המחיר בארה"ב הוא מחיר שהרגולטור שקובע אבל הוא פונקציה של מחירי סחורות בבורסה: חמאה, גבינה, מי גבינה </w:t>
      </w:r>
      <w:r>
        <w:rPr>
          <w:rtl/>
        </w:rPr>
        <w:t>–</w:t>
      </w:r>
      <w:r>
        <w:rPr>
          <w:rFonts w:hint="cs"/>
          <w:rtl/>
        </w:rPr>
        <w:t xml:space="preserve"> נכנס לקופסה שחורה וזה מייצר את המחיר. המחיר הוגן בזה שהוא מבטיח נתח הוגן ממה שהשוק פודה. לפעמים זה נמוך מידי, ועל </w:t>
      </w:r>
      <w:proofErr w:type="spellStart"/>
      <w:r>
        <w:rPr>
          <w:rFonts w:hint="cs"/>
          <w:rtl/>
        </w:rPr>
        <w:t>המרג'ין</w:t>
      </w:r>
      <w:proofErr w:type="spellEnd"/>
      <w:r>
        <w:rPr>
          <w:rFonts w:hint="cs"/>
          <w:rtl/>
        </w:rPr>
        <w:t xml:space="preserve"> הזה יש </w:t>
      </w:r>
      <w:proofErr w:type="spellStart"/>
      <w:r>
        <w:rPr>
          <w:rFonts w:hint="cs"/>
          <w:rtl/>
        </w:rPr>
        <w:t>תוכנית</w:t>
      </w:r>
      <w:proofErr w:type="spellEnd"/>
      <w:r>
        <w:rPr>
          <w:rFonts w:hint="cs"/>
          <w:rtl/>
        </w:rPr>
        <w:t xml:space="preserve"> ביטוח שממן הממשל האמריקני. לקבוע ביטוח: יש אינדקס של הוצאות המזון לחלב, </w:t>
      </w:r>
      <w:r>
        <w:rPr>
          <w:rFonts w:hint="cs"/>
          <w:rtl/>
        </w:rPr>
        <w:lastRenderedPageBreak/>
        <w:t xml:space="preserve">מחושבות כמה אג' מעל שיש ביטוח על זה שהמחיר לא ירד ממנו. </w:t>
      </w:r>
      <w:r w:rsidR="00034EB1">
        <w:rPr>
          <w:rFonts w:hint="cs"/>
          <w:rtl/>
        </w:rPr>
        <w:t xml:space="preserve">האירועים שבהם היה צריך לפצות היו קטנים. קיים 3 שנים. לביטוח הרשות לא הצטרפו הרבה. </w:t>
      </w:r>
      <w:r w:rsidR="00C7646E">
        <w:rPr>
          <w:rFonts w:hint="cs"/>
          <w:rtl/>
        </w:rPr>
        <w:t>זה פדרלי.</w:t>
      </w:r>
    </w:p>
    <w:p w:rsidR="005375A6" w:rsidRDefault="005375A6" w:rsidP="006E29E3">
      <w:pPr>
        <w:rPr>
          <w:b/>
          <w:bCs/>
          <w:rtl/>
        </w:rPr>
      </w:pPr>
    </w:p>
    <w:p w:rsidR="00ED2C70" w:rsidRDefault="001B3204" w:rsidP="006E29E3">
      <w:pPr>
        <w:rPr>
          <w:b/>
          <w:bCs/>
          <w:rtl/>
        </w:rPr>
      </w:pPr>
      <w:r>
        <w:rPr>
          <w:rFonts w:hint="cs"/>
          <w:b/>
          <w:bCs/>
          <w:rtl/>
        </w:rPr>
        <w:t>ניו</w:t>
      </w:r>
      <w:r w:rsidR="007E0809">
        <w:rPr>
          <w:rFonts w:hint="cs"/>
          <w:b/>
          <w:bCs/>
          <w:rtl/>
        </w:rPr>
        <w:t>-</w:t>
      </w:r>
      <w:proofErr w:type="spellStart"/>
      <w:r>
        <w:rPr>
          <w:rFonts w:hint="cs"/>
          <w:b/>
          <w:bCs/>
          <w:rtl/>
        </w:rPr>
        <w:t>זלינד</w:t>
      </w:r>
      <w:proofErr w:type="spellEnd"/>
      <w:r>
        <w:rPr>
          <w:rFonts w:hint="cs"/>
          <w:b/>
          <w:bCs/>
          <w:rtl/>
        </w:rPr>
        <w:t xml:space="preserve">: </w:t>
      </w:r>
      <w:r>
        <w:rPr>
          <w:rFonts w:hint="cs"/>
          <w:rtl/>
        </w:rPr>
        <w:t xml:space="preserve">25% מהסחר העולמי בחלב. מייצרת 30 מיליארד ליטר ( 4 מיליון תושבים), 80% במחלבה יחידה. קואופרטיב של יצרנים. </w:t>
      </w:r>
      <w:r w:rsidR="007E0809">
        <w:rPr>
          <w:rFonts w:hint="cs"/>
          <w:rtl/>
        </w:rPr>
        <w:t xml:space="preserve">היו מכסות לחלב שתייה </w:t>
      </w:r>
      <w:r w:rsidR="007E0809">
        <w:rPr>
          <w:rtl/>
        </w:rPr>
        <w:t>–</w:t>
      </w:r>
      <w:r w:rsidR="007E0809">
        <w:rPr>
          <w:rFonts w:hint="cs"/>
          <w:rtl/>
        </w:rPr>
        <w:t xml:space="preserve"> סבסוד צולב. הודיעו על ביטול התכנון </w:t>
      </w:r>
      <w:proofErr w:type="spellStart"/>
      <w:r w:rsidR="007E0809">
        <w:rPr>
          <w:rFonts w:hint="cs"/>
          <w:rtl/>
        </w:rPr>
        <w:t>באיזור</w:t>
      </w:r>
      <w:proofErr w:type="spellEnd"/>
      <w:r w:rsidR="007E0809">
        <w:rPr>
          <w:rFonts w:hint="cs"/>
          <w:rtl/>
        </w:rPr>
        <w:t xml:space="preserve"> 1995.  יחידות יצור גדולות יותר. המחיר נקבע ע"י הקואופרטיב, </w:t>
      </w:r>
      <w:proofErr w:type="spellStart"/>
      <w:r w:rsidR="007E0809">
        <w:rPr>
          <w:rFonts w:hint="cs"/>
          <w:rtl/>
        </w:rPr>
        <w:t>כפונצקיה</w:t>
      </w:r>
      <w:proofErr w:type="spellEnd"/>
      <w:r w:rsidR="007E0809">
        <w:rPr>
          <w:rFonts w:hint="cs"/>
          <w:rtl/>
        </w:rPr>
        <w:t xml:space="preserve"> של המחירים.</w:t>
      </w:r>
      <w:r w:rsidR="006E29E3">
        <w:rPr>
          <w:rFonts w:hint="cs"/>
          <w:rtl/>
        </w:rPr>
        <w:t xml:space="preserve"> </w:t>
      </w:r>
    </w:p>
    <w:p w:rsidR="006E29E3" w:rsidRDefault="006E29E3" w:rsidP="006E29E3">
      <w:pPr>
        <w:rPr>
          <w:b/>
          <w:bCs/>
          <w:rtl/>
        </w:rPr>
      </w:pPr>
    </w:p>
    <w:p w:rsidR="00E034E5" w:rsidRPr="00045554" w:rsidRDefault="00045554" w:rsidP="006E29E3">
      <w:pPr>
        <w:rPr>
          <w:rtl/>
        </w:rPr>
      </w:pPr>
      <w:r w:rsidRPr="00045554">
        <w:rPr>
          <w:rFonts w:hint="cs"/>
          <w:rtl/>
        </w:rPr>
        <w:t xml:space="preserve">מועצת החלב הציגה נושאים ייחודיים לישראל אשר עשויים </w:t>
      </w:r>
      <w:r>
        <w:rPr>
          <w:rFonts w:hint="cs"/>
          <w:rtl/>
        </w:rPr>
        <w:t>להוביל למחירים גבוהים מהנהוג בעולם:</w:t>
      </w:r>
    </w:p>
    <w:p w:rsidR="00E034E5" w:rsidRPr="00E034E5" w:rsidRDefault="00E034E5" w:rsidP="00E034E5">
      <w:pPr>
        <w:pStyle w:val="a7"/>
        <w:numPr>
          <w:ilvl w:val="0"/>
          <w:numId w:val="19"/>
        </w:numPr>
      </w:pPr>
      <w:r>
        <w:rPr>
          <w:rFonts w:hint="cs"/>
          <w:rtl/>
        </w:rPr>
        <w:t xml:space="preserve">בסופי שבוע לא ניתן לחלוב. יש מתקנים שניתן להעביר חלב לייבוש. הרוב אצל תנובה. </w:t>
      </w:r>
      <w:r w:rsidRPr="00423369">
        <w:rPr>
          <w:rFonts w:hint="cs"/>
          <w:rtl/>
        </w:rPr>
        <w:t xml:space="preserve">מוצע </w:t>
      </w:r>
      <w:r>
        <w:rPr>
          <w:rFonts w:hint="cs"/>
          <w:rtl/>
        </w:rPr>
        <w:t xml:space="preserve">סדר גודל של 50 מיליון שקל השקעות כדי לצמצם שפיכות חלב. 5 </w:t>
      </w:r>
      <w:proofErr w:type="spellStart"/>
      <w:r>
        <w:rPr>
          <w:rFonts w:hint="cs"/>
          <w:rtl/>
        </w:rPr>
        <w:t>מליון</w:t>
      </w:r>
      <w:proofErr w:type="spellEnd"/>
      <w:r>
        <w:rPr>
          <w:rFonts w:hint="cs"/>
          <w:rtl/>
        </w:rPr>
        <w:t xml:space="preserve"> נשפכו בפסח (10 </w:t>
      </w:r>
      <w:proofErr w:type="spellStart"/>
      <w:r>
        <w:rPr>
          <w:rFonts w:hint="cs"/>
          <w:rtl/>
        </w:rPr>
        <w:t>מלשח</w:t>
      </w:r>
      <w:proofErr w:type="spellEnd"/>
      <w:r>
        <w:rPr>
          <w:rFonts w:hint="cs"/>
          <w:rtl/>
        </w:rPr>
        <w:t xml:space="preserve">), בראש השנה 1 מיליון. עלות מפעל: 50 מיליון. יכול להחזיר את עצמו תוך 5 שנים.  </w:t>
      </w:r>
      <w:r w:rsidRPr="00423369">
        <w:rPr>
          <w:rFonts w:hint="cs"/>
          <w:rtl/>
        </w:rPr>
        <w:t>מועצת החלב הציעה להקים מתקן ייבוש נוסף שיתחרה בזה של תנובה בסבסוד מדינה.</w:t>
      </w:r>
    </w:p>
    <w:p w:rsidR="00A4425C" w:rsidRDefault="00A4425C" w:rsidP="00E034E5">
      <w:pPr>
        <w:pStyle w:val="a7"/>
        <w:numPr>
          <w:ilvl w:val="0"/>
          <w:numId w:val="19"/>
        </w:numPr>
        <w:rPr>
          <w:rtl/>
        </w:rPr>
      </w:pPr>
      <w:r>
        <w:rPr>
          <w:rFonts w:hint="cs"/>
          <w:rtl/>
        </w:rPr>
        <w:t xml:space="preserve">עלויות המזון לחיות הגבוהות ועלויות המים </w:t>
      </w:r>
      <w:r>
        <w:rPr>
          <w:rtl/>
        </w:rPr>
        <w:t>–</w:t>
      </w:r>
      <w:r>
        <w:rPr>
          <w:rFonts w:hint="cs"/>
          <w:rtl/>
        </w:rPr>
        <w:t xml:space="preserve"> גבוה מהעולם. שם זה 30% ואצלנו 60%. קשור בהעדר מרעה.</w:t>
      </w:r>
      <w:r w:rsidR="00742480">
        <w:rPr>
          <w:rFonts w:hint="cs"/>
          <w:rtl/>
        </w:rPr>
        <w:t xml:space="preserve"> כשרויות. </w:t>
      </w:r>
    </w:p>
    <w:p w:rsidR="00730B3B" w:rsidRDefault="00730B3B" w:rsidP="006E29E3">
      <w:pPr>
        <w:rPr>
          <w:rtl/>
        </w:rPr>
      </w:pPr>
    </w:p>
    <w:p w:rsidR="00730B3B" w:rsidRPr="00FB770C" w:rsidRDefault="00FB770C" w:rsidP="006E29E3">
      <w:pPr>
        <w:rPr>
          <w:rtl/>
        </w:rPr>
      </w:pPr>
      <w:r w:rsidRPr="00FB770C">
        <w:rPr>
          <w:rFonts w:hint="cs"/>
          <w:rtl/>
        </w:rPr>
        <w:t xml:space="preserve">נציגת התאחדות חקלאי ישראל ונציג מועצת החלב הציגו את </w:t>
      </w:r>
      <w:r w:rsidR="00730B3B" w:rsidRPr="00FB770C">
        <w:rPr>
          <w:rFonts w:hint="cs"/>
          <w:rtl/>
        </w:rPr>
        <w:t>מתווה לוקר</w:t>
      </w:r>
      <w:r w:rsidRPr="00FB770C">
        <w:rPr>
          <w:rFonts w:hint="cs"/>
          <w:rtl/>
        </w:rPr>
        <w:t>:</w:t>
      </w:r>
    </w:p>
    <w:p w:rsidR="00730B3B" w:rsidRDefault="00730B3B" w:rsidP="00174135">
      <w:pPr>
        <w:pStyle w:val="a7"/>
        <w:numPr>
          <w:ilvl w:val="0"/>
          <w:numId w:val="12"/>
        </w:numPr>
      </w:pPr>
      <w:r>
        <w:rPr>
          <w:rFonts w:hint="cs"/>
          <w:rtl/>
        </w:rPr>
        <w:t>שחיקה של מחיר מטרה</w:t>
      </w:r>
      <w:r w:rsidRPr="00730B3B">
        <w:rPr>
          <w:rFonts w:hint="cs"/>
          <w:rtl/>
        </w:rPr>
        <w:t xml:space="preserve"> </w:t>
      </w:r>
      <w:r w:rsidR="00174135">
        <w:rPr>
          <w:rFonts w:hint="cs"/>
          <w:rtl/>
        </w:rPr>
        <w:t>6.8 אגורות בתוך ארבע שנים (</w:t>
      </w:r>
      <w:r w:rsidR="00174135">
        <w:rPr>
          <w:rFonts w:hint="cs"/>
          <w:rtl/>
        </w:rPr>
        <w:t>1.7*4</w:t>
      </w:r>
      <w:r w:rsidR="00174135">
        <w:rPr>
          <w:rFonts w:hint="cs"/>
          <w:rtl/>
        </w:rPr>
        <w:t>)</w:t>
      </w:r>
      <w:r w:rsidR="00174135">
        <w:rPr>
          <w:rFonts w:hint="cs"/>
          <w:rtl/>
        </w:rPr>
        <w:t>.</w:t>
      </w:r>
    </w:p>
    <w:p w:rsidR="00730B3B" w:rsidRDefault="00730B3B" w:rsidP="00730B3B">
      <w:pPr>
        <w:pStyle w:val="a7"/>
        <w:numPr>
          <w:ilvl w:val="0"/>
          <w:numId w:val="12"/>
        </w:numPr>
      </w:pPr>
      <w:r>
        <w:rPr>
          <w:rFonts w:hint="cs"/>
          <w:rtl/>
        </w:rPr>
        <w:t>תמיכה בתהליך ניוד מכסות: 200 מיליון שקל לתמיכה של יציאה.</w:t>
      </w:r>
    </w:p>
    <w:p w:rsidR="00730B3B" w:rsidRDefault="00730B3B" w:rsidP="00730B3B">
      <w:pPr>
        <w:pStyle w:val="a7"/>
        <w:numPr>
          <w:ilvl w:val="0"/>
          <w:numId w:val="12"/>
        </w:numPr>
      </w:pPr>
      <w:r>
        <w:rPr>
          <w:rFonts w:hint="cs"/>
          <w:rtl/>
        </w:rPr>
        <w:t>10 מיליון למענקי השקעות.</w:t>
      </w:r>
    </w:p>
    <w:p w:rsidR="00730B3B" w:rsidRDefault="00730B3B" w:rsidP="00E034E5">
      <w:pPr>
        <w:pStyle w:val="a7"/>
        <w:numPr>
          <w:ilvl w:val="0"/>
          <w:numId w:val="12"/>
        </w:numPr>
      </w:pPr>
      <w:r>
        <w:rPr>
          <w:rFonts w:hint="cs"/>
          <w:rtl/>
        </w:rPr>
        <w:t xml:space="preserve">תהליך של חשיפה לייבוא שתוחזק בלוקר ב', 65 </w:t>
      </w:r>
      <w:proofErr w:type="spellStart"/>
      <w:r>
        <w:rPr>
          <w:rFonts w:hint="cs"/>
          <w:rtl/>
        </w:rPr>
        <w:t>מלשח</w:t>
      </w:r>
      <w:proofErr w:type="spellEnd"/>
      <w:r>
        <w:rPr>
          <w:rFonts w:hint="cs"/>
          <w:rtl/>
        </w:rPr>
        <w:t xml:space="preserve"> פיצוי להשקעות </w:t>
      </w:r>
      <w:r>
        <w:rPr>
          <w:rtl/>
        </w:rPr>
        <w:t>–</w:t>
      </w:r>
      <w:r>
        <w:rPr>
          <w:rFonts w:hint="cs"/>
          <w:rtl/>
        </w:rPr>
        <w:t xml:space="preserve"> 30 מיליון פיתוח רפת והשאר לשפכים.</w:t>
      </w:r>
      <w:r w:rsidR="00E034E5">
        <w:rPr>
          <w:rFonts w:hint="cs"/>
          <w:rtl/>
        </w:rPr>
        <w:t xml:space="preserve"> שדרוג</w:t>
      </w:r>
      <w:r>
        <w:rPr>
          <w:rFonts w:hint="cs"/>
          <w:rtl/>
        </w:rPr>
        <w:t xml:space="preserve"> </w:t>
      </w:r>
      <w:r w:rsidR="00E034E5">
        <w:rPr>
          <w:rFonts w:hint="cs"/>
          <w:rtl/>
        </w:rPr>
        <w:t>ל</w:t>
      </w:r>
      <w:r>
        <w:rPr>
          <w:rFonts w:hint="cs"/>
          <w:rtl/>
        </w:rPr>
        <w:t xml:space="preserve">מכון חליבה, תגים לפרות, </w:t>
      </w:r>
      <w:proofErr w:type="spellStart"/>
      <w:r>
        <w:rPr>
          <w:rFonts w:hint="cs"/>
          <w:rtl/>
        </w:rPr>
        <w:t>מיגוניות</w:t>
      </w:r>
      <w:proofErr w:type="spellEnd"/>
      <w:r>
        <w:rPr>
          <w:rFonts w:hint="cs"/>
          <w:rtl/>
        </w:rPr>
        <w:t xml:space="preserve">. </w:t>
      </w:r>
    </w:p>
    <w:p w:rsidR="00730B3B" w:rsidRDefault="00174135" w:rsidP="00174135">
      <w:pPr>
        <w:pStyle w:val="a7"/>
        <w:numPr>
          <w:ilvl w:val="0"/>
          <w:numId w:val="12"/>
        </w:numPr>
      </w:pPr>
      <w:r>
        <w:rPr>
          <w:rFonts w:hint="cs"/>
          <w:rtl/>
        </w:rPr>
        <w:t>אילו רפתות נכנסו ל</w:t>
      </w:r>
      <w:r w:rsidR="00E034E5">
        <w:rPr>
          <w:rFonts w:hint="cs"/>
          <w:rtl/>
        </w:rPr>
        <w:t xml:space="preserve">סקר של 2015: </w:t>
      </w:r>
      <w:r w:rsidR="0040760A">
        <w:rPr>
          <w:rFonts w:hint="cs"/>
          <w:rtl/>
        </w:rPr>
        <w:t>זה ה</w:t>
      </w:r>
      <w:r>
        <w:rPr>
          <w:rFonts w:hint="cs"/>
          <w:rtl/>
        </w:rPr>
        <w:t xml:space="preserve">יה 600 אלף או 10% הקטנות ביותר, הגבוה </w:t>
      </w:r>
      <w:proofErr w:type="spellStart"/>
      <w:r>
        <w:rPr>
          <w:rFonts w:hint="cs"/>
          <w:rtl/>
        </w:rPr>
        <w:t>מבינהן</w:t>
      </w:r>
      <w:proofErr w:type="spellEnd"/>
      <w:r>
        <w:rPr>
          <w:rFonts w:hint="cs"/>
          <w:rtl/>
        </w:rPr>
        <w:t>.</w:t>
      </w:r>
    </w:p>
    <w:p w:rsidR="0040760A" w:rsidRDefault="00174135" w:rsidP="00E034E5">
      <w:pPr>
        <w:pStyle w:val="a7"/>
        <w:numPr>
          <w:ilvl w:val="0"/>
          <w:numId w:val="12"/>
        </w:numPr>
      </w:pPr>
      <w:r>
        <w:rPr>
          <w:rFonts w:hint="cs"/>
          <w:rtl/>
        </w:rPr>
        <w:t>אילו רפתות נכנסו ל</w:t>
      </w:r>
      <w:bookmarkStart w:id="0" w:name="_GoBack"/>
      <w:bookmarkEnd w:id="0"/>
      <w:r w:rsidR="0040760A">
        <w:rPr>
          <w:rFonts w:hint="cs"/>
          <w:rtl/>
        </w:rPr>
        <w:t>סקר של 2017</w:t>
      </w:r>
      <w:r w:rsidR="00E034E5">
        <w:rPr>
          <w:rFonts w:hint="cs"/>
          <w:rtl/>
        </w:rPr>
        <w:t>:</w:t>
      </w:r>
      <w:r w:rsidR="0040760A">
        <w:rPr>
          <w:rFonts w:hint="cs"/>
          <w:rtl/>
        </w:rPr>
        <w:t xml:space="preserve"> יכנסו רק מעל 700. יתפרסם ב-2019.</w:t>
      </w:r>
    </w:p>
    <w:p w:rsidR="0040760A" w:rsidRDefault="0040760A" w:rsidP="0040760A">
      <w:pPr>
        <w:ind w:left="360"/>
        <w:rPr>
          <w:rtl/>
        </w:rPr>
      </w:pPr>
    </w:p>
    <w:p w:rsidR="0040760A" w:rsidRPr="00E034E5" w:rsidRDefault="00045554" w:rsidP="0040760A">
      <w:pPr>
        <w:ind w:left="360"/>
        <w:rPr>
          <w:b/>
          <w:bCs/>
          <w:u w:val="single"/>
          <w:rtl/>
        </w:rPr>
      </w:pPr>
      <w:r>
        <w:rPr>
          <w:rFonts w:hint="cs"/>
          <w:b/>
          <w:bCs/>
          <w:u w:val="single"/>
          <w:rtl/>
        </w:rPr>
        <w:t>סיכום לקראת ה</w:t>
      </w:r>
      <w:r w:rsidR="0040760A" w:rsidRPr="00E034E5">
        <w:rPr>
          <w:rFonts w:hint="cs"/>
          <w:b/>
          <w:bCs/>
          <w:u w:val="single"/>
          <w:rtl/>
        </w:rPr>
        <w:t>דיון הבא:</w:t>
      </w:r>
    </w:p>
    <w:p w:rsidR="0040760A" w:rsidRDefault="0040760A" w:rsidP="0040760A">
      <w:pPr>
        <w:pStyle w:val="a7"/>
        <w:numPr>
          <w:ilvl w:val="0"/>
          <w:numId w:val="13"/>
        </w:numPr>
      </w:pPr>
      <w:r>
        <w:rPr>
          <w:rFonts w:hint="cs"/>
          <w:rtl/>
        </w:rPr>
        <w:t>מצגת החקלאים: הצעה +מטרות</w:t>
      </w:r>
    </w:p>
    <w:p w:rsidR="0040760A" w:rsidRDefault="0040760A" w:rsidP="0040760A">
      <w:pPr>
        <w:pStyle w:val="a7"/>
        <w:numPr>
          <w:ilvl w:val="0"/>
          <w:numId w:val="13"/>
        </w:numPr>
      </w:pPr>
      <w:r>
        <w:rPr>
          <w:rFonts w:hint="cs"/>
          <w:rtl/>
        </w:rPr>
        <w:t>בחמישי הקרוב: דיון פנים ממשלתי</w:t>
      </w:r>
    </w:p>
    <w:p w:rsidR="0040760A" w:rsidRPr="00730B3B" w:rsidRDefault="0040760A" w:rsidP="0040760A">
      <w:pPr>
        <w:pStyle w:val="a7"/>
        <w:numPr>
          <w:ilvl w:val="0"/>
          <w:numId w:val="13"/>
        </w:numPr>
      </w:pPr>
      <w:r>
        <w:rPr>
          <w:rFonts w:hint="cs"/>
          <w:rtl/>
        </w:rPr>
        <w:t xml:space="preserve">אחרי יום א' הקרוב </w:t>
      </w:r>
      <w:r>
        <w:rPr>
          <w:rtl/>
        </w:rPr>
        <w:t>–</w:t>
      </w:r>
      <w:r>
        <w:rPr>
          <w:rFonts w:hint="cs"/>
          <w:rtl/>
        </w:rPr>
        <w:t xml:space="preserve"> לקבוע עוד כמה פגישות לנובמבר.</w:t>
      </w:r>
    </w:p>
    <w:sectPr w:rsidR="0040760A" w:rsidRPr="00730B3B" w:rsidSect="00164B3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Ruehl">
    <w:altName w:val="Times New Roman"/>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Gisha">
    <w:altName w:val="Malgun Gothic Semilight"/>
    <w:charset w:val="00"/>
    <w:family w:val="swiss"/>
    <w:pitch w:val="variable"/>
    <w:sig w:usb0="00000000"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75F64"/>
    <w:multiLevelType w:val="hybridMultilevel"/>
    <w:tmpl w:val="8E640770"/>
    <w:lvl w:ilvl="0" w:tplc="6570F2C2">
      <w:numFmt w:val="bullet"/>
      <w:lvlText w:val="-"/>
      <w:lvlJc w:val="left"/>
      <w:pPr>
        <w:ind w:left="720" w:hanging="360"/>
      </w:pPr>
      <w:rPr>
        <w:rFonts w:ascii="Times New Roman" w:eastAsiaTheme="minorHAnsi" w:hAnsi="Times New Roman" w:cs="FrankRuehl"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A3482"/>
    <w:multiLevelType w:val="hybridMultilevel"/>
    <w:tmpl w:val="C18A48BE"/>
    <w:lvl w:ilvl="0" w:tplc="93000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82797"/>
    <w:multiLevelType w:val="multilevel"/>
    <w:tmpl w:val="CB2CFB36"/>
    <w:numStyleLink w:val="-"/>
  </w:abstractNum>
  <w:abstractNum w:abstractNumId="3" w15:restartNumberingAfterBreak="0">
    <w:nsid w:val="116201F7"/>
    <w:multiLevelType w:val="hybridMultilevel"/>
    <w:tmpl w:val="17B021F2"/>
    <w:lvl w:ilvl="0" w:tplc="0409000F">
      <w:start w:val="1"/>
      <w:numFmt w:val="decimal"/>
      <w:lvlText w:val="%1."/>
      <w:lvlJc w:val="left"/>
      <w:pPr>
        <w:ind w:left="720" w:hanging="360"/>
      </w:pPr>
      <w:rPr>
        <w:rFonts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87F5A"/>
    <w:multiLevelType w:val="multilevel"/>
    <w:tmpl w:val="2C7611E6"/>
    <w:styleLink w:val="-0"/>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5" w15:restartNumberingAfterBreak="0">
    <w:nsid w:val="16240D29"/>
    <w:multiLevelType w:val="hybridMultilevel"/>
    <w:tmpl w:val="397230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690D37"/>
    <w:multiLevelType w:val="multilevel"/>
    <w:tmpl w:val="2C7611E6"/>
    <w:numStyleLink w:val="-0"/>
  </w:abstractNum>
  <w:abstractNum w:abstractNumId="7" w15:restartNumberingAfterBreak="0">
    <w:nsid w:val="2EF76BB8"/>
    <w:multiLevelType w:val="hybridMultilevel"/>
    <w:tmpl w:val="84B0B2FE"/>
    <w:lvl w:ilvl="0" w:tplc="6570F2C2">
      <w:numFmt w:val="bullet"/>
      <w:lvlText w:val="-"/>
      <w:lvlJc w:val="left"/>
      <w:pPr>
        <w:ind w:left="720" w:hanging="360"/>
      </w:pPr>
      <w:rPr>
        <w:rFonts w:ascii="Times New Roman" w:eastAsiaTheme="minorHAnsi" w:hAnsi="Times New Roman" w:cs="FrankRuehl"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31177"/>
    <w:multiLevelType w:val="hybridMultilevel"/>
    <w:tmpl w:val="7F820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7D4CEE"/>
    <w:multiLevelType w:val="multilevel"/>
    <w:tmpl w:val="2C7611E6"/>
    <w:numStyleLink w:val="-0"/>
  </w:abstractNum>
  <w:abstractNum w:abstractNumId="10" w15:restartNumberingAfterBreak="0">
    <w:nsid w:val="52C63965"/>
    <w:multiLevelType w:val="multilevel"/>
    <w:tmpl w:val="CB2CFB36"/>
    <w:numStyleLink w:val="-"/>
  </w:abstractNum>
  <w:abstractNum w:abstractNumId="11" w15:restartNumberingAfterBreak="0">
    <w:nsid w:val="58575265"/>
    <w:multiLevelType w:val="hybridMultilevel"/>
    <w:tmpl w:val="8348D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6C1F41"/>
    <w:multiLevelType w:val="hybridMultilevel"/>
    <w:tmpl w:val="834C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2D00DD"/>
    <w:multiLevelType w:val="multilevel"/>
    <w:tmpl w:val="CB2CFB36"/>
    <w:styleLink w:val="-"/>
    <w:lvl w:ilvl="0">
      <w:start w:val="1"/>
      <w:numFmt w:val="decimal"/>
      <w:lvlRestart w:val="0"/>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4" w15:restartNumberingAfterBreak="0">
    <w:nsid w:val="6065535D"/>
    <w:multiLevelType w:val="hybridMultilevel"/>
    <w:tmpl w:val="B40238C0"/>
    <w:lvl w:ilvl="0" w:tplc="6570F2C2">
      <w:numFmt w:val="bullet"/>
      <w:lvlText w:val="-"/>
      <w:lvlJc w:val="left"/>
      <w:pPr>
        <w:ind w:left="720" w:hanging="360"/>
      </w:pPr>
      <w:rPr>
        <w:rFonts w:ascii="Times New Roman" w:eastAsiaTheme="minorHAnsi" w:hAnsi="Times New Roman" w:cs="FrankRuehl"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187375"/>
    <w:multiLevelType w:val="hybridMultilevel"/>
    <w:tmpl w:val="3A3693BC"/>
    <w:lvl w:ilvl="0" w:tplc="6570F2C2">
      <w:numFmt w:val="bullet"/>
      <w:lvlText w:val="-"/>
      <w:lvlJc w:val="left"/>
      <w:pPr>
        <w:ind w:left="720" w:hanging="360"/>
      </w:pPr>
      <w:rPr>
        <w:rFonts w:ascii="Times New Roman" w:eastAsiaTheme="minorHAnsi" w:hAnsi="Times New Roman" w:cs="FrankRuehl"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02278B"/>
    <w:multiLevelType w:val="hybridMultilevel"/>
    <w:tmpl w:val="83E8FCEC"/>
    <w:lvl w:ilvl="0" w:tplc="6570F2C2">
      <w:numFmt w:val="bullet"/>
      <w:lvlText w:val="-"/>
      <w:lvlJc w:val="left"/>
      <w:pPr>
        <w:ind w:left="720" w:hanging="360"/>
      </w:pPr>
      <w:rPr>
        <w:rFonts w:ascii="Times New Roman" w:eastAsiaTheme="minorHAnsi" w:hAnsi="Times New Roman" w:cs="FrankRuehl"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1243A2"/>
    <w:multiLevelType w:val="hybridMultilevel"/>
    <w:tmpl w:val="DF901FA8"/>
    <w:lvl w:ilvl="0" w:tplc="04090001">
      <w:start w:val="1"/>
      <w:numFmt w:val="bullet"/>
      <w:lvlText w:val=""/>
      <w:lvlJc w:val="left"/>
      <w:pPr>
        <w:ind w:left="720" w:hanging="360"/>
      </w:pPr>
      <w:rPr>
        <w:rFonts w:ascii="Symbol" w:hAnsi="Symbol"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38689F"/>
    <w:multiLevelType w:val="hybridMultilevel"/>
    <w:tmpl w:val="CF323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4"/>
  </w:num>
  <w:num w:numId="4">
    <w:abstractNumId w:val="5"/>
  </w:num>
  <w:num w:numId="5">
    <w:abstractNumId w:val="2"/>
  </w:num>
  <w:num w:numId="6">
    <w:abstractNumId w:val="9"/>
  </w:num>
  <w:num w:numId="7">
    <w:abstractNumId w:val="10"/>
  </w:num>
  <w:num w:numId="8">
    <w:abstractNumId w:val="11"/>
  </w:num>
  <w:num w:numId="9">
    <w:abstractNumId w:val="8"/>
  </w:num>
  <w:num w:numId="10">
    <w:abstractNumId w:val="1"/>
  </w:num>
  <w:num w:numId="11">
    <w:abstractNumId w:val="12"/>
  </w:num>
  <w:num w:numId="12">
    <w:abstractNumId w:val="18"/>
  </w:num>
  <w:num w:numId="13">
    <w:abstractNumId w:val="7"/>
  </w:num>
  <w:num w:numId="14">
    <w:abstractNumId w:val="15"/>
  </w:num>
  <w:num w:numId="15">
    <w:abstractNumId w:val="0"/>
  </w:num>
  <w:num w:numId="16">
    <w:abstractNumId w:val="3"/>
  </w:num>
  <w:num w:numId="17">
    <w:abstractNumId w:val="16"/>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1C3"/>
    <w:rsid w:val="00014182"/>
    <w:rsid w:val="00034EB1"/>
    <w:rsid w:val="00045554"/>
    <w:rsid w:val="00047C97"/>
    <w:rsid w:val="000520B7"/>
    <w:rsid w:val="000568CE"/>
    <w:rsid w:val="00066383"/>
    <w:rsid w:val="00093B9D"/>
    <w:rsid w:val="000C04AE"/>
    <w:rsid w:val="000D1B80"/>
    <w:rsid w:val="000E6098"/>
    <w:rsid w:val="000E632C"/>
    <w:rsid w:val="0010326C"/>
    <w:rsid w:val="00146D72"/>
    <w:rsid w:val="001611C6"/>
    <w:rsid w:val="00164B30"/>
    <w:rsid w:val="00173DEC"/>
    <w:rsid w:val="00174135"/>
    <w:rsid w:val="0018292D"/>
    <w:rsid w:val="001A7C42"/>
    <w:rsid w:val="001B3204"/>
    <w:rsid w:val="001C4F6D"/>
    <w:rsid w:val="001D55DD"/>
    <w:rsid w:val="001E548A"/>
    <w:rsid w:val="00275887"/>
    <w:rsid w:val="002A54A3"/>
    <w:rsid w:val="002A7FEA"/>
    <w:rsid w:val="002D7789"/>
    <w:rsid w:val="002E38F4"/>
    <w:rsid w:val="002F197C"/>
    <w:rsid w:val="00325E01"/>
    <w:rsid w:val="00361114"/>
    <w:rsid w:val="00383CBA"/>
    <w:rsid w:val="003840FE"/>
    <w:rsid w:val="00393C6A"/>
    <w:rsid w:val="003A1D7A"/>
    <w:rsid w:val="003B7618"/>
    <w:rsid w:val="003C3A5C"/>
    <w:rsid w:val="003F1396"/>
    <w:rsid w:val="0040055E"/>
    <w:rsid w:val="0040760A"/>
    <w:rsid w:val="00423369"/>
    <w:rsid w:val="00423D6A"/>
    <w:rsid w:val="00426E0E"/>
    <w:rsid w:val="004323EF"/>
    <w:rsid w:val="004410DE"/>
    <w:rsid w:val="0044663B"/>
    <w:rsid w:val="00451F2E"/>
    <w:rsid w:val="004523EB"/>
    <w:rsid w:val="00452D7A"/>
    <w:rsid w:val="004C127D"/>
    <w:rsid w:val="004C5538"/>
    <w:rsid w:val="004D65A1"/>
    <w:rsid w:val="004E479D"/>
    <w:rsid w:val="004F3773"/>
    <w:rsid w:val="005028F9"/>
    <w:rsid w:val="00505D36"/>
    <w:rsid w:val="00515321"/>
    <w:rsid w:val="00515E5C"/>
    <w:rsid w:val="00534452"/>
    <w:rsid w:val="005371D8"/>
    <w:rsid w:val="005375A6"/>
    <w:rsid w:val="00556BE2"/>
    <w:rsid w:val="005D42E4"/>
    <w:rsid w:val="005D558B"/>
    <w:rsid w:val="00600BFA"/>
    <w:rsid w:val="00600F1F"/>
    <w:rsid w:val="00602DAD"/>
    <w:rsid w:val="006309B0"/>
    <w:rsid w:val="0066664E"/>
    <w:rsid w:val="00692C69"/>
    <w:rsid w:val="006952CA"/>
    <w:rsid w:val="006A13C9"/>
    <w:rsid w:val="006A2503"/>
    <w:rsid w:val="006A5446"/>
    <w:rsid w:val="006B352E"/>
    <w:rsid w:val="006B5AC0"/>
    <w:rsid w:val="006C55AF"/>
    <w:rsid w:val="006D0744"/>
    <w:rsid w:val="006D686D"/>
    <w:rsid w:val="006E09DF"/>
    <w:rsid w:val="006E29E3"/>
    <w:rsid w:val="006E5942"/>
    <w:rsid w:val="00706164"/>
    <w:rsid w:val="00730B3B"/>
    <w:rsid w:val="00735D55"/>
    <w:rsid w:val="00742480"/>
    <w:rsid w:val="00743847"/>
    <w:rsid w:val="00751B50"/>
    <w:rsid w:val="00757313"/>
    <w:rsid w:val="00757879"/>
    <w:rsid w:val="007611DA"/>
    <w:rsid w:val="007751C3"/>
    <w:rsid w:val="00793E5C"/>
    <w:rsid w:val="007A373A"/>
    <w:rsid w:val="007D4118"/>
    <w:rsid w:val="007E0809"/>
    <w:rsid w:val="007E2692"/>
    <w:rsid w:val="007E2BE9"/>
    <w:rsid w:val="0080160A"/>
    <w:rsid w:val="0082739B"/>
    <w:rsid w:val="008404A9"/>
    <w:rsid w:val="00864DB3"/>
    <w:rsid w:val="00867AE5"/>
    <w:rsid w:val="00870D8A"/>
    <w:rsid w:val="008B39D7"/>
    <w:rsid w:val="008E77BE"/>
    <w:rsid w:val="00910BC9"/>
    <w:rsid w:val="00915C9A"/>
    <w:rsid w:val="00935E81"/>
    <w:rsid w:val="00986444"/>
    <w:rsid w:val="00990A24"/>
    <w:rsid w:val="009A0C5D"/>
    <w:rsid w:val="009B64FE"/>
    <w:rsid w:val="009C1FEE"/>
    <w:rsid w:val="009D69B3"/>
    <w:rsid w:val="009E52B5"/>
    <w:rsid w:val="009F7F7A"/>
    <w:rsid w:val="00A15876"/>
    <w:rsid w:val="00A15D5D"/>
    <w:rsid w:val="00A30921"/>
    <w:rsid w:val="00A30BF0"/>
    <w:rsid w:val="00A4425C"/>
    <w:rsid w:val="00A5751E"/>
    <w:rsid w:val="00A67A4F"/>
    <w:rsid w:val="00A7396A"/>
    <w:rsid w:val="00A73972"/>
    <w:rsid w:val="00A84333"/>
    <w:rsid w:val="00A84658"/>
    <w:rsid w:val="00AA4752"/>
    <w:rsid w:val="00AB1564"/>
    <w:rsid w:val="00AB5D6A"/>
    <w:rsid w:val="00AC0823"/>
    <w:rsid w:val="00AD0167"/>
    <w:rsid w:val="00AF1C47"/>
    <w:rsid w:val="00B03E2B"/>
    <w:rsid w:val="00B041F7"/>
    <w:rsid w:val="00B311D4"/>
    <w:rsid w:val="00B429D7"/>
    <w:rsid w:val="00B432AD"/>
    <w:rsid w:val="00B60EE6"/>
    <w:rsid w:val="00B67385"/>
    <w:rsid w:val="00B93390"/>
    <w:rsid w:val="00B93A25"/>
    <w:rsid w:val="00BB393A"/>
    <w:rsid w:val="00BD67E7"/>
    <w:rsid w:val="00C01906"/>
    <w:rsid w:val="00C171DC"/>
    <w:rsid w:val="00C27AC8"/>
    <w:rsid w:val="00C37F33"/>
    <w:rsid w:val="00C7646E"/>
    <w:rsid w:val="00C84ABA"/>
    <w:rsid w:val="00CA61AF"/>
    <w:rsid w:val="00CB40A4"/>
    <w:rsid w:val="00CC356E"/>
    <w:rsid w:val="00CD6DB8"/>
    <w:rsid w:val="00CE0517"/>
    <w:rsid w:val="00CF44BB"/>
    <w:rsid w:val="00D33979"/>
    <w:rsid w:val="00D66453"/>
    <w:rsid w:val="00D731DA"/>
    <w:rsid w:val="00D969C1"/>
    <w:rsid w:val="00DD5320"/>
    <w:rsid w:val="00DE069A"/>
    <w:rsid w:val="00DE7CC8"/>
    <w:rsid w:val="00DF73FF"/>
    <w:rsid w:val="00E034E5"/>
    <w:rsid w:val="00E41B31"/>
    <w:rsid w:val="00E56588"/>
    <w:rsid w:val="00E95EEF"/>
    <w:rsid w:val="00EA6729"/>
    <w:rsid w:val="00EB4949"/>
    <w:rsid w:val="00EC303E"/>
    <w:rsid w:val="00ED2C70"/>
    <w:rsid w:val="00EF71D7"/>
    <w:rsid w:val="00F00D41"/>
    <w:rsid w:val="00F0592A"/>
    <w:rsid w:val="00F25ABF"/>
    <w:rsid w:val="00F509E4"/>
    <w:rsid w:val="00F74EF7"/>
    <w:rsid w:val="00F80DA7"/>
    <w:rsid w:val="00F975CB"/>
    <w:rsid w:val="00FB770C"/>
    <w:rsid w:val="00FE3193"/>
    <w:rsid w:val="00FE3F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9ED91"/>
  <w15:chartTrackingRefBased/>
  <w15:docId w15:val="{825E1D09-5BBC-4B85-ACDC-4C3304D7C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823"/>
    <w:pPr>
      <w:bidi/>
      <w:spacing w:before="120" w:after="120" w:line="360" w:lineRule="auto"/>
      <w:jc w:val="both"/>
    </w:pPr>
    <w:rPr>
      <w:rFonts w:ascii="Times New Roman" w:hAnsi="Times New Roman" w:cs="FrankRuehl"/>
      <w:sz w:val="24"/>
      <w:szCs w:val="26"/>
    </w:rPr>
  </w:style>
  <w:style w:type="paragraph" w:styleId="1">
    <w:name w:val="heading 1"/>
    <w:basedOn w:val="a"/>
    <w:next w:val="a"/>
    <w:link w:val="10"/>
    <w:uiPriority w:val="9"/>
    <w:qFormat/>
    <w:rsid w:val="003A1D7A"/>
    <w:pPr>
      <w:widowControl w:val="0"/>
      <w:spacing w:after="0"/>
      <w:outlineLvl w:val="0"/>
    </w:pPr>
    <w:rPr>
      <w:b/>
      <w:bCs/>
      <w:caps/>
      <w:spacing w:val="15"/>
      <w:sz w:val="36"/>
      <w:szCs w:val="36"/>
    </w:rPr>
  </w:style>
  <w:style w:type="paragraph" w:styleId="2">
    <w:name w:val="heading 2"/>
    <w:basedOn w:val="a"/>
    <w:next w:val="a"/>
    <w:link w:val="20"/>
    <w:uiPriority w:val="9"/>
    <w:unhideWhenUsed/>
    <w:qFormat/>
    <w:rsid w:val="003A1D7A"/>
    <w:pPr>
      <w:widowControl w:val="0"/>
      <w:spacing w:after="0"/>
      <w:outlineLvl w:val="1"/>
    </w:pPr>
    <w:rPr>
      <w:b/>
      <w:bCs/>
      <w:caps/>
      <w:spacing w:val="15"/>
      <w:sz w:val="32"/>
      <w:szCs w:val="32"/>
    </w:rPr>
  </w:style>
  <w:style w:type="paragraph" w:styleId="3">
    <w:name w:val="heading 3"/>
    <w:basedOn w:val="a"/>
    <w:next w:val="a"/>
    <w:link w:val="30"/>
    <w:uiPriority w:val="9"/>
    <w:unhideWhenUsed/>
    <w:qFormat/>
    <w:rsid w:val="001611C6"/>
    <w:pPr>
      <w:widowControl w:val="0"/>
      <w:bidi w:val="0"/>
      <w:spacing w:before="300" w:after="0"/>
      <w:outlineLvl w:val="2"/>
    </w:pPr>
    <w:rPr>
      <w:bCs/>
      <w:caps/>
      <w:spacing w:val="15"/>
      <w:sz w:val="28"/>
      <w:szCs w:val="28"/>
    </w:rPr>
  </w:style>
  <w:style w:type="paragraph" w:styleId="4">
    <w:name w:val="heading 4"/>
    <w:basedOn w:val="a"/>
    <w:next w:val="a"/>
    <w:link w:val="40"/>
    <w:uiPriority w:val="9"/>
    <w:unhideWhenUsed/>
    <w:qFormat/>
    <w:rsid w:val="003A1D7A"/>
    <w:pPr>
      <w:bidi w:val="0"/>
      <w:spacing w:before="300" w:after="0"/>
      <w:outlineLvl w:val="3"/>
    </w:pPr>
    <w:rPr>
      <w:b/>
      <w:bCs/>
      <w:caps/>
      <w:spacing w:val="10"/>
    </w:rPr>
  </w:style>
  <w:style w:type="paragraph" w:styleId="5">
    <w:name w:val="heading 5"/>
    <w:basedOn w:val="a"/>
    <w:next w:val="a"/>
    <w:link w:val="50"/>
    <w:uiPriority w:val="9"/>
    <w:unhideWhenUsed/>
    <w:qFormat/>
    <w:rsid w:val="003A1D7A"/>
    <w:pPr>
      <w:widowControl w:val="0"/>
      <w:bidi w:val="0"/>
      <w:spacing w:before="300" w:after="0"/>
      <w:outlineLvl w:val="4"/>
    </w:pPr>
    <w:rPr>
      <w:b/>
      <w:bCs/>
      <w:caps/>
      <w:spacing w:val="10"/>
    </w:rPr>
  </w:style>
  <w:style w:type="paragraph" w:styleId="6">
    <w:name w:val="heading 6"/>
    <w:basedOn w:val="a"/>
    <w:next w:val="a"/>
    <w:link w:val="60"/>
    <w:uiPriority w:val="9"/>
    <w:unhideWhenUsed/>
    <w:qFormat/>
    <w:rsid w:val="00066383"/>
    <w:pPr>
      <w:widowControl w:val="0"/>
      <w:bidi w:val="0"/>
      <w:spacing w:before="300" w:after="0"/>
      <w:outlineLvl w:val="5"/>
    </w:pPr>
    <w:rPr>
      <w:b/>
      <w:bCs/>
      <w:caps/>
      <w:spacing w:val="10"/>
    </w:rPr>
  </w:style>
  <w:style w:type="paragraph" w:styleId="7">
    <w:name w:val="heading 7"/>
    <w:basedOn w:val="a"/>
    <w:next w:val="a"/>
    <w:link w:val="70"/>
    <w:uiPriority w:val="9"/>
    <w:unhideWhenUsed/>
    <w:qFormat/>
    <w:rsid w:val="003A1D7A"/>
    <w:pPr>
      <w:widowControl w:val="0"/>
      <w:bidi w:val="0"/>
      <w:spacing w:before="300" w:after="0"/>
      <w:outlineLvl w:val="6"/>
    </w:pPr>
    <w:rPr>
      <w:b/>
      <w:bCs/>
      <w:caps/>
      <w:spacing w:val="10"/>
    </w:rPr>
  </w:style>
  <w:style w:type="paragraph" w:styleId="8">
    <w:name w:val="heading 8"/>
    <w:basedOn w:val="a"/>
    <w:next w:val="a"/>
    <w:link w:val="80"/>
    <w:uiPriority w:val="9"/>
    <w:semiHidden/>
    <w:unhideWhenUsed/>
    <w:qFormat/>
    <w:rsid w:val="00014182"/>
    <w:pPr>
      <w:bidi w:val="0"/>
      <w:spacing w:before="300" w:after="0"/>
      <w:outlineLvl w:val="7"/>
    </w:pPr>
    <w:rPr>
      <w:caps/>
      <w:spacing w:val="10"/>
      <w:sz w:val="18"/>
      <w:szCs w:val="18"/>
    </w:rPr>
  </w:style>
  <w:style w:type="paragraph" w:styleId="9">
    <w:name w:val="heading 9"/>
    <w:basedOn w:val="a"/>
    <w:next w:val="a"/>
    <w:link w:val="90"/>
    <w:uiPriority w:val="9"/>
    <w:semiHidden/>
    <w:unhideWhenUsed/>
    <w:qFormat/>
    <w:rsid w:val="00014182"/>
    <w:pPr>
      <w:bidi w:val="0"/>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A1D7A"/>
    <w:rPr>
      <w:rFonts w:ascii="Times New Roman" w:hAnsi="Times New Roman" w:cs="David"/>
      <w:b/>
      <w:bCs/>
      <w:caps/>
      <w:spacing w:val="15"/>
      <w:sz w:val="36"/>
      <w:szCs w:val="36"/>
    </w:rPr>
  </w:style>
  <w:style w:type="paragraph" w:styleId="a3">
    <w:name w:val="Quote"/>
    <w:basedOn w:val="a"/>
    <w:next w:val="a"/>
    <w:link w:val="a4"/>
    <w:uiPriority w:val="29"/>
    <w:qFormat/>
    <w:rsid w:val="003A1D7A"/>
    <w:pPr>
      <w:widowControl w:val="0"/>
      <w:ind w:left="567" w:right="567"/>
    </w:pPr>
    <w:rPr>
      <w:i/>
      <w:iCs/>
    </w:rPr>
  </w:style>
  <w:style w:type="character" w:customStyle="1" w:styleId="a4">
    <w:name w:val="ציטוט תו"/>
    <w:basedOn w:val="a0"/>
    <w:link w:val="a3"/>
    <w:uiPriority w:val="29"/>
    <w:rsid w:val="003A1D7A"/>
    <w:rPr>
      <w:rFonts w:ascii="Times New Roman" w:hAnsi="Times New Roman" w:cs="David"/>
      <w:i/>
      <w:iCs/>
      <w:sz w:val="24"/>
      <w:szCs w:val="24"/>
    </w:rPr>
  </w:style>
  <w:style w:type="character" w:customStyle="1" w:styleId="20">
    <w:name w:val="כותרת 2 תו"/>
    <w:basedOn w:val="a0"/>
    <w:link w:val="2"/>
    <w:uiPriority w:val="9"/>
    <w:rsid w:val="003A1D7A"/>
    <w:rPr>
      <w:rFonts w:ascii="Times New Roman" w:hAnsi="Times New Roman" w:cs="David"/>
      <w:b/>
      <w:bCs/>
      <w:caps/>
      <w:spacing w:val="15"/>
      <w:sz w:val="32"/>
      <w:szCs w:val="32"/>
    </w:rPr>
  </w:style>
  <w:style w:type="character" w:customStyle="1" w:styleId="30">
    <w:name w:val="כותרת 3 תו"/>
    <w:basedOn w:val="a0"/>
    <w:link w:val="3"/>
    <w:uiPriority w:val="9"/>
    <w:rsid w:val="001611C6"/>
    <w:rPr>
      <w:rFonts w:ascii="Times New Roman" w:hAnsi="Times New Roman" w:cs="David"/>
      <w:bCs/>
      <w:caps/>
      <w:spacing w:val="15"/>
      <w:sz w:val="28"/>
      <w:szCs w:val="28"/>
    </w:rPr>
  </w:style>
  <w:style w:type="character" w:customStyle="1" w:styleId="40">
    <w:name w:val="כותרת 4 תו"/>
    <w:basedOn w:val="a0"/>
    <w:link w:val="4"/>
    <w:uiPriority w:val="9"/>
    <w:rsid w:val="003A1D7A"/>
    <w:rPr>
      <w:rFonts w:ascii="Times New Roman" w:hAnsi="Times New Roman" w:cs="David"/>
      <w:b/>
      <w:bCs/>
      <w:caps/>
      <w:spacing w:val="10"/>
      <w:sz w:val="24"/>
      <w:szCs w:val="24"/>
    </w:rPr>
  </w:style>
  <w:style w:type="character" w:customStyle="1" w:styleId="50">
    <w:name w:val="כותרת 5 תו"/>
    <w:basedOn w:val="a0"/>
    <w:link w:val="5"/>
    <w:uiPriority w:val="9"/>
    <w:rsid w:val="003A1D7A"/>
    <w:rPr>
      <w:rFonts w:ascii="Times New Roman" w:hAnsi="Times New Roman" w:cs="David"/>
      <w:b/>
      <w:bCs/>
      <w:caps/>
      <w:spacing w:val="10"/>
      <w:sz w:val="24"/>
      <w:szCs w:val="24"/>
    </w:rPr>
  </w:style>
  <w:style w:type="character" w:customStyle="1" w:styleId="60">
    <w:name w:val="כותרת 6 תו"/>
    <w:basedOn w:val="a0"/>
    <w:link w:val="6"/>
    <w:uiPriority w:val="9"/>
    <w:rsid w:val="00066383"/>
    <w:rPr>
      <w:rFonts w:ascii="Times New Roman" w:hAnsi="Times New Roman" w:cs="David"/>
      <w:b/>
      <w:bCs/>
      <w:caps/>
      <w:spacing w:val="10"/>
      <w:sz w:val="24"/>
      <w:szCs w:val="24"/>
    </w:rPr>
  </w:style>
  <w:style w:type="character" w:customStyle="1" w:styleId="70">
    <w:name w:val="כותרת 7 תו"/>
    <w:basedOn w:val="a0"/>
    <w:link w:val="7"/>
    <w:uiPriority w:val="9"/>
    <w:rsid w:val="003A1D7A"/>
    <w:rPr>
      <w:rFonts w:ascii="Times New Roman" w:hAnsi="Times New Roman" w:cs="David"/>
      <w:b/>
      <w:bCs/>
      <w:caps/>
      <w:spacing w:val="10"/>
      <w:sz w:val="24"/>
      <w:szCs w:val="24"/>
    </w:rPr>
  </w:style>
  <w:style w:type="character" w:customStyle="1" w:styleId="80">
    <w:name w:val="כותרת 8 תו"/>
    <w:basedOn w:val="a0"/>
    <w:link w:val="8"/>
    <w:uiPriority w:val="9"/>
    <w:semiHidden/>
    <w:rsid w:val="00014182"/>
    <w:rPr>
      <w:caps/>
      <w:spacing w:val="10"/>
      <w:sz w:val="18"/>
      <w:szCs w:val="18"/>
    </w:rPr>
  </w:style>
  <w:style w:type="character" w:customStyle="1" w:styleId="90">
    <w:name w:val="כותרת 9 תו"/>
    <w:basedOn w:val="a0"/>
    <w:link w:val="9"/>
    <w:uiPriority w:val="9"/>
    <w:semiHidden/>
    <w:rsid w:val="00014182"/>
    <w:rPr>
      <w:i/>
      <w:caps/>
      <w:spacing w:val="10"/>
      <w:sz w:val="18"/>
      <w:szCs w:val="18"/>
    </w:rPr>
  </w:style>
  <w:style w:type="paragraph" w:styleId="a5">
    <w:name w:val="caption"/>
    <w:basedOn w:val="a"/>
    <w:next w:val="a"/>
    <w:uiPriority w:val="35"/>
    <w:semiHidden/>
    <w:unhideWhenUsed/>
    <w:qFormat/>
    <w:rsid w:val="00014182"/>
    <w:pPr>
      <w:bidi w:val="0"/>
    </w:pPr>
    <w:rPr>
      <w:b/>
      <w:bCs/>
      <w:color w:val="365F91" w:themeColor="accent1" w:themeShade="BF"/>
      <w:sz w:val="16"/>
      <w:szCs w:val="16"/>
    </w:rPr>
  </w:style>
  <w:style w:type="paragraph" w:styleId="a6">
    <w:name w:val="TOC Heading"/>
    <w:basedOn w:val="1"/>
    <w:next w:val="a"/>
    <w:uiPriority w:val="39"/>
    <w:semiHidden/>
    <w:unhideWhenUsed/>
    <w:qFormat/>
    <w:rsid w:val="00014182"/>
    <w:pPr>
      <w:bidi w:val="0"/>
      <w:outlineLvl w:val="9"/>
    </w:pPr>
    <w:rPr>
      <w:lang w:bidi="en-US"/>
    </w:rPr>
  </w:style>
  <w:style w:type="paragraph" w:styleId="TOC3">
    <w:name w:val="toc 3"/>
    <w:basedOn w:val="a"/>
    <w:next w:val="a"/>
    <w:autoRedefine/>
    <w:uiPriority w:val="39"/>
    <w:unhideWhenUsed/>
    <w:rsid w:val="00600BFA"/>
    <w:pPr>
      <w:widowControl w:val="0"/>
      <w:tabs>
        <w:tab w:val="right" w:leader="dot" w:pos="8296"/>
      </w:tabs>
      <w:spacing w:before="100" w:after="100" w:line="240" w:lineRule="auto"/>
      <w:ind w:left="482"/>
    </w:pPr>
  </w:style>
  <w:style w:type="paragraph" w:styleId="TOC1">
    <w:name w:val="toc 1"/>
    <w:basedOn w:val="a"/>
    <w:next w:val="a"/>
    <w:autoRedefine/>
    <w:uiPriority w:val="39"/>
    <w:unhideWhenUsed/>
    <w:rsid w:val="00600BFA"/>
    <w:pPr>
      <w:widowControl w:val="0"/>
      <w:tabs>
        <w:tab w:val="right" w:leader="dot" w:pos="8296"/>
      </w:tabs>
      <w:spacing w:before="100" w:after="100" w:line="240" w:lineRule="auto"/>
    </w:pPr>
  </w:style>
  <w:style w:type="paragraph" w:styleId="TOC2">
    <w:name w:val="toc 2"/>
    <w:basedOn w:val="a"/>
    <w:next w:val="a"/>
    <w:autoRedefine/>
    <w:uiPriority w:val="39"/>
    <w:unhideWhenUsed/>
    <w:rsid w:val="00600BFA"/>
    <w:pPr>
      <w:widowControl w:val="0"/>
      <w:tabs>
        <w:tab w:val="right" w:leader="dot" w:pos="8296"/>
      </w:tabs>
      <w:spacing w:before="100" w:after="100" w:line="240" w:lineRule="auto"/>
      <w:ind w:left="238"/>
    </w:pPr>
  </w:style>
  <w:style w:type="paragraph" w:styleId="TOC7">
    <w:name w:val="toc 7"/>
    <w:basedOn w:val="a"/>
    <w:next w:val="a"/>
    <w:autoRedefine/>
    <w:uiPriority w:val="39"/>
    <w:unhideWhenUsed/>
    <w:rsid w:val="00600BFA"/>
    <w:pPr>
      <w:widowControl w:val="0"/>
      <w:tabs>
        <w:tab w:val="right" w:leader="dot" w:pos="8296"/>
      </w:tabs>
      <w:spacing w:before="100" w:after="100" w:line="240" w:lineRule="auto"/>
      <w:ind w:left="1440"/>
    </w:pPr>
  </w:style>
  <w:style w:type="paragraph" w:styleId="TOC6">
    <w:name w:val="toc 6"/>
    <w:basedOn w:val="a"/>
    <w:next w:val="a"/>
    <w:autoRedefine/>
    <w:uiPriority w:val="39"/>
    <w:unhideWhenUsed/>
    <w:rsid w:val="00600BFA"/>
    <w:pPr>
      <w:widowControl w:val="0"/>
      <w:tabs>
        <w:tab w:val="right" w:leader="dot" w:pos="8296"/>
      </w:tabs>
      <w:spacing w:before="100" w:after="100" w:line="240" w:lineRule="auto"/>
      <w:ind w:left="1202"/>
      <w:contextualSpacing/>
    </w:pPr>
  </w:style>
  <w:style w:type="paragraph" w:styleId="TOC5">
    <w:name w:val="toc 5"/>
    <w:basedOn w:val="a"/>
    <w:next w:val="a"/>
    <w:autoRedefine/>
    <w:uiPriority w:val="39"/>
    <w:unhideWhenUsed/>
    <w:rsid w:val="00600BFA"/>
    <w:pPr>
      <w:widowControl w:val="0"/>
      <w:tabs>
        <w:tab w:val="right" w:leader="dot" w:pos="8296"/>
      </w:tabs>
      <w:spacing w:before="100" w:after="100" w:line="240" w:lineRule="auto"/>
      <w:ind w:left="958"/>
    </w:pPr>
  </w:style>
  <w:style w:type="paragraph" w:styleId="TOC4">
    <w:name w:val="toc 4"/>
    <w:basedOn w:val="a"/>
    <w:next w:val="a"/>
    <w:autoRedefine/>
    <w:uiPriority w:val="39"/>
    <w:unhideWhenUsed/>
    <w:rsid w:val="00600BFA"/>
    <w:pPr>
      <w:widowControl w:val="0"/>
      <w:spacing w:before="100" w:after="100" w:line="240" w:lineRule="auto"/>
      <w:ind w:left="720"/>
    </w:pPr>
  </w:style>
  <w:style w:type="paragraph" w:styleId="a7">
    <w:name w:val="List Paragraph"/>
    <w:basedOn w:val="a"/>
    <w:uiPriority w:val="34"/>
    <w:rsid w:val="00FE3193"/>
    <w:pPr>
      <w:ind w:left="720"/>
      <w:contextualSpacing/>
    </w:pPr>
  </w:style>
  <w:style w:type="numbering" w:customStyle="1" w:styleId="-">
    <w:name w:val="משרד האוצר - מדורג"/>
    <w:uiPriority w:val="99"/>
    <w:rsid w:val="00FE3193"/>
    <w:pPr>
      <w:numPr>
        <w:numId w:val="2"/>
      </w:numPr>
    </w:pPr>
  </w:style>
  <w:style w:type="numbering" w:customStyle="1" w:styleId="-0">
    <w:name w:val="משרד האוצר - מדורג קצר"/>
    <w:uiPriority w:val="99"/>
    <w:rsid w:val="00FE3193"/>
    <w:pPr>
      <w:numPr>
        <w:numId w:val="3"/>
      </w:numPr>
    </w:pPr>
  </w:style>
  <w:style w:type="paragraph" w:styleId="a8">
    <w:name w:val="No Spacing"/>
    <w:uiPriority w:val="1"/>
    <w:qFormat/>
    <w:rsid w:val="009D69B3"/>
    <w:pPr>
      <w:bidi/>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293B6-36C0-4392-99A7-E079D77FD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901</Words>
  <Characters>4509</Characters>
  <Application>Microsoft Office Word</Application>
  <DocSecurity>0</DocSecurity>
  <Lines>37</Lines>
  <Paragraphs>10</Paragraphs>
  <ScaleCrop>false</ScaleCrop>
  <HeadingPairs>
    <vt:vector size="2" baseType="variant">
      <vt:variant>
        <vt:lpstr>שם</vt:lpstr>
      </vt:variant>
      <vt:variant>
        <vt:i4>1</vt:i4>
      </vt:variant>
    </vt:vector>
  </HeadingPairs>
  <TitlesOfParts>
    <vt:vector size="1" baseType="lpstr">
      <vt:lpstr/>
    </vt:vector>
  </TitlesOfParts>
  <Company>MOF</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תמר לוי בונה</dc:creator>
  <cp:keywords/>
  <dc:description/>
  <cp:lastModifiedBy>תמר לוי בונה</cp:lastModifiedBy>
  <cp:revision>7</cp:revision>
  <dcterms:created xsi:type="dcterms:W3CDTF">2017-11-16T17:49:00Z</dcterms:created>
  <dcterms:modified xsi:type="dcterms:W3CDTF">2017-11-19T07:32:00Z</dcterms:modified>
</cp:coreProperties>
</file>