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5BC2" w14:textId="77777777" w:rsidR="00FA7D91" w:rsidRDefault="00FA7D91" w:rsidP="00FA7D91">
      <w:r>
        <w:rPr>
          <w:rFonts w:ascii="Arial" w:hAnsi="Arial" w:cs="Arial"/>
          <w:rtl/>
        </w:rPr>
        <w:t>עו"ד אלעד מן שלום רב,</w:t>
      </w:r>
    </w:p>
    <w:p w14:paraId="3BED23ED" w14:textId="77777777" w:rsidR="00FA7D91" w:rsidRDefault="00FA7D91" w:rsidP="00FA7D91">
      <w:r>
        <w:rPr>
          <w:rFonts w:ascii="Arial" w:hAnsi="Arial" w:cs="Arial"/>
          <w:rtl/>
        </w:rPr>
        <w:t> </w:t>
      </w:r>
    </w:p>
    <w:p w14:paraId="13881E15" w14:textId="77777777" w:rsidR="00FA7D91" w:rsidRDefault="00FA7D91" w:rsidP="00FA7D91">
      <w:r>
        <w:rPr>
          <w:rFonts w:ascii="Arial" w:hAnsi="Arial" w:cs="Arial"/>
          <w:rtl/>
        </w:rPr>
        <w:t xml:space="preserve">כהשלמת מענה לתשובתנו אליך מיום 05/01/2022, יצוין כי המאמצים לאתר מידע בנוגע למינויים בוועדות מקצועיות על ידי שר/מנכ"ל לא צלחו, ומשכך דין המבוקש להידחות </w:t>
      </w:r>
      <w:proofErr w:type="spellStart"/>
      <w:r>
        <w:rPr>
          <w:rFonts w:ascii="Arial" w:hAnsi="Arial" w:cs="Arial"/>
          <w:rtl/>
        </w:rPr>
        <w:t>מכח</w:t>
      </w:r>
      <w:proofErr w:type="spellEnd"/>
      <w:r>
        <w:rPr>
          <w:rFonts w:ascii="Arial" w:hAnsi="Arial" w:cs="Arial"/>
          <w:rtl/>
        </w:rPr>
        <w:t xml:space="preserve"> ס' 8(3) לחוק חופש המידע התשנ"ח-1998, הקובע כי רשות ציבורית רשאית לדחות בקשת מידע במידה ו"</w:t>
      </w:r>
      <w:r>
        <w:rPr>
          <w:rStyle w:val="default"/>
          <w:rFonts w:ascii="Arial" w:hAnsi="Arial" w:cs="Arial"/>
          <w:rtl/>
        </w:rPr>
        <w:t>לאחר שנקטה אמצעים סבירים, התברר לה שלא ניתן לאתר את המידע או שאינו מצוי ברשותה</w:t>
      </w:r>
      <w:r>
        <w:rPr>
          <w:rFonts w:ascii="Arial" w:hAnsi="Arial" w:cs="Arial"/>
          <w:rtl/>
        </w:rPr>
        <w:t>".</w:t>
      </w:r>
    </w:p>
    <w:p w14:paraId="67F6BD14" w14:textId="77777777" w:rsidR="00FA7D91" w:rsidRDefault="00FA7D91" w:rsidP="00FA7D91">
      <w:pPr>
        <w:rPr>
          <w:rFonts w:hint="cs"/>
          <w:rtl/>
        </w:rPr>
      </w:pPr>
      <w:r>
        <w:rPr>
          <w:rFonts w:ascii="Arial" w:hAnsi="Arial" w:cs="Arial"/>
          <w:rtl/>
        </w:rPr>
        <w:t> </w:t>
      </w:r>
    </w:p>
    <w:p w14:paraId="7FC0A3F8" w14:textId="77777777" w:rsidR="00FA7D91" w:rsidRDefault="00FA7D91" w:rsidP="00FA7D91">
      <w:pPr>
        <w:rPr>
          <w:rFonts w:hint="cs"/>
          <w:rtl/>
        </w:rPr>
      </w:pPr>
      <w:r>
        <w:rPr>
          <w:rFonts w:ascii="Arial" w:hAnsi="Arial" w:cs="Arial"/>
          <w:rtl/>
        </w:rPr>
        <w:t>בזאת המשרד רואה את הטיפול בבקשת המידע כהסתיים.</w:t>
      </w:r>
    </w:p>
    <w:p w14:paraId="1C5F5D07" w14:textId="77777777" w:rsidR="00FA7D91" w:rsidRDefault="00FA7D91" w:rsidP="00FA7D91">
      <w:pPr>
        <w:rPr>
          <w:rFonts w:hint="cs"/>
          <w:rtl/>
        </w:rPr>
      </w:pPr>
      <w:r>
        <w:rPr>
          <w:rFonts w:ascii="Arial" w:hAnsi="Arial" w:cs="Arial"/>
          <w:rtl/>
        </w:rPr>
        <w:t> </w:t>
      </w:r>
    </w:p>
    <w:p w14:paraId="118099CE" w14:textId="77777777" w:rsidR="00FA7D91" w:rsidRDefault="00FA7D91" w:rsidP="00FA7D91">
      <w:pPr>
        <w:rPr>
          <w:rFonts w:hint="cs"/>
          <w:rtl/>
        </w:rPr>
      </w:pPr>
      <w:r>
        <w:rPr>
          <w:rFonts w:ascii="Arial" w:hAnsi="Arial" w:cs="Arial"/>
          <w:rtl/>
        </w:rPr>
        <w:t>בברכה,</w:t>
      </w:r>
    </w:p>
    <w:p w14:paraId="0D993986" w14:textId="77777777" w:rsidR="00FA7D91" w:rsidRDefault="00FA7D91" w:rsidP="00FA7D91">
      <w:pPr>
        <w:rPr>
          <w:rFonts w:hint="cs"/>
          <w:rtl/>
        </w:rPr>
      </w:pPr>
      <w:r>
        <w:rPr>
          <w:rFonts w:ascii="Arial" w:hAnsi="Arial" w:cs="Arial"/>
          <w:rtl/>
        </w:rPr>
        <w:t> </w:t>
      </w:r>
    </w:p>
    <w:p w14:paraId="4A407A4F" w14:textId="77777777" w:rsidR="00FA7D91" w:rsidRDefault="00FA7D91" w:rsidP="00FA7D91">
      <w:pPr>
        <w:rPr>
          <w:rFonts w:hint="cs"/>
          <w:rtl/>
        </w:rPr>
      </w:pPr>
      <w:r>
        <w:rPr>
          <w:rFonts w:ascii="Arial" w:hAnsi="Arial" w:cs="Arial"/>
          <w:rtl/>
        </w:rPr>
        <w:t xml:space="preserve">משה </w:t>
      </w:r>
      <w:proofErr w:type="spellStart"/>
      <w:r>
        <w:rPr>
          <w:rFonts w:ascii="Arial" w:hAnsi="Arial" w:cs="Arial"/>
          <w:rtl/>
        </w:rPr>
        <w:t>קושנר</w:t>
      </w:r>
      <w:proofErr w:type="spellEnd"/>
    </w:p>
    <w:p w14:paraId="26A0FE1F" w14:textId="77777777" w:rsidR="00FA7D91" w:rsidRDefault="00FA7D91" w:rsidP="00FA7D91">
      <w:pPr>
        <w:rPr>
          <w:rFonts w:hint="cs"/>
          <w:rtl/>
        </w:rPr>
      </w:pPr>
      <w:r>
        <w:rPr>
          <w:rFonts w:ascii="Arial" w:hAnsi="Arial" w:cs="Arial"/>
          <w:rtl/>
        </w:rPr>
        <w:t> </w:t>
      </w:r>
    </w:p>
    <w:p w14:paraId="0941A170" w14:textId="77777777" w:rsidR="00FA7D91" w:rsidRDefault="00FA7D91" w:rsidP="00FA7D91">
      <w:pPr>
        <w:rPr>
          <w:rFonts w:hint="cs"/>
          <w:rtl/>
        </w:rPr>
      </w:pPr>
      <w:r>
        <w:rPr>
          <w:rFonts w:ascii="Arial" w:hAnsi="Arial" w:cs="Arial"/>
          <w:rtl/>
        </w:rPr>
        <w:t>סטודנט חופש המידע משרד הבינוי והשיכון</w:t>
      </w:r>
    </w:p>
    <w:p w14:paraId="35DB05AD" w14:textId="77777777" w:rsidR="00FA7D91" w:rsidRDefault="00FA7D91" w:rsidP="00FA7D91">
      <w:pPr>
        <w:rPr>
          <w:rFonts w:hint="cs"/>
          <w:rtl/>
        </w:rPr>
      </w:pPr>
      <w:r>
        <w:t> </w:t>
      </w:r>
    </w:p>
    <w:p w14:paraId="2E759C55" w14:textId="77777777" w:rsidR="00FA7D91" w:rsidRDefault="00FA7D91" w:rsidP="00FA7D91">
      <w:pPr>
        <w:bidi w:val="0"/>
        <w:outlineLvl w:val="0"/>
        <w:rPr>
          <w:rFonts w:hint="cs"/>
          <w:rtl/>
        </w:rPr>
      </w:pPr>
      <w:r>
        <w:rPr>
          <w:b/>
          <w:bCs/>
        </w:rPr>
        <w:t>From:</w:t>
      </w:r>
      <w:r>
        <w:t xml:space="preserve"> </w:t>
      </w:r>
      <w:r>
        <w:rPr>
          <w:rFonts w:hint="cs"/>
          <w:rtl/>
        </w:rPr>
        <w:t>מאיה שטיין</w:t>
      </w:r>
      <w:r>
        <w:t xml:space="preserve"> </w:t>
      </w:r>
      <w:r>
        <w:br/>
      </w:r>
      <w:r>
        <w:rPr>
          <w:b/>
          <w:bCs/>
        </w:rPr>
        <w:t>Sent:</w:t>
      </w:r>
      <w:r>
        <w:t xml:space="preserve"> Wednesday, January 5, 2022 2:05 PM</w:t>
      </w:r>
      <w:r>
        <w:br/>
      </w:r>
      <w:r>
        <w:rPr>
          <w:b/>
          <w:bCs/>
        </w:rPr>
        <w:t>To:</w:t>
      </w:r>
      <w:r>
        <w:t xml:space="preserve"> Elad Man, Advocate &amp; Solicitor &lt;</w:t>
      </w:r>
      <w:hyperlink r:id="rId4" w:history="1">
        <w:r>
          <w:rPr>
            <w:rStyle w:val="Hyperlink"/>
          </w:rPr>
          <w:t>elad@man-barak.com</w:t>
        </w:r>
      </w:hyperlink>
      <w:r>
        <w:t>&gt; (elad@man-barak.com)</w:t>
      </w:r>
      <w:r>
        <w:rPr>
          <w:rFonts w:hint="cs"/>
          <w:rtl/>
        </w:rPr>
        <w:t>‏</w:t>
      </w:r>
      <w:r>
        <w:t xml:space="preserve"> &lt;</w:t>
      </w:r>
      <w:hyperlink r:id="rId5" w:history="1">
        <w:r>
          <w:rPr>
            <w:rStyle w:val="Hyperlink"/>
          </w:rPr>
          <w:t>elad@man-barak.com</w:t>
        </w:r>
      </w:hyperlink>
      <w:r>
        <w:t>&gt;</w:t>
      </w:r>
      <w:r>
        <w:br/>
      </w:r>
      <w:r>
        <w:rPr>
          <w:b/>
          <w:bCs/>
        </w:rPr>
        <w:t>Cc:</w:t>
      </w:r>
      <w:r>
        <w:t xml:space="preserve"> </w:t>
      </w:r>
      <w:r>
        <w:rPr>
          <w:rFonts w:hint="cs"/>
          <w:rtl/>
        </w:rPr>
        <w:t>חוק חופש המידע‏</w:t>
      </w:r>
      <w:r>
        <w:t xml:space="preserve"> &lt;</w:t>
      </w:r>
      <w:hyperlink r:id="rId6" w:history="1">
        <w:r>
          <w:rPr>
            <w:rStyle w:val="Hyperlink"/>
          </w:rPr>
          <w:t>MEIDA@moch.gov.il</w:t>
        </w:r>
      </w:hyperlink>
      <w:r>
        <w:t>&gt;</w:t>
      </w:r>
      <w:r>
        <w:br/>
      </w:r>
      <w:r>
        <w:rPr>
          <w:b/>
          <w:bCs/>
        </w:rPr>
        <w:t>Subject:</w:t>
      </w:r>
      <w:r>
        <w:t xml:space="preserve"> FW: </w:t>
      </w:r>
      <w:r>
        <w:rPr>
          <w:rFonts w:hint="cs"/>
          <w:rtl/>
        </w:rPr>
        <w:t>מספרנו: 653148 בקשת חופש מידע - מינויים לתפקידים בכירים ולוועדות</w:t>
      </w:r>
    </w:p>
    <w:p w14:paraId="70FB4497" w14:textId="77777777" w:rsidR="00FA7D91" w:rsidRDefault="00FA7D91" w:rsidP="00FA7D91">
      <w:pPr>
        <w:rPr>
          <w:rFonts w:hint="cs"/>
          <w:rtl/>
        </w:rPr>
      </w:pPr>
      <w:r>
        <w:t> </w:t>
      </w:r>
    </w:p>
    <w:p w14:paraId="72833B48" w14:textId="77777777" w:rsidR="00FA7D91" w:rsidRDefault="00FA7D91" w:rsidP="00FA7D91">
      <w:pPr>
        <w:rPr>
          <w:rFonts w:hint="cs"/>
          <w:rtl/>
        </w:rPr>
      </w:pPr>
      <w:r>
        <w:t> </w:t>
      </w:r>
    </w:p>
    <w:p w14:paraId="2F861EAF" w14:textId="77777777" w:rsidR="00FA7D91" w:rsidRDefault="00FA7D91" w:rsidP="00FA7D91">
      <w:pPr>
        <w:rPr>
          <w:rFonts w:hint="cs"/>
          <w:rtl/>
        </w:rPr>
      </w:pPr>
      <w:r>
        <w:rPr>
          <w:rFonts w:ascii="Arial" w:hAnsi="Arial" w:cs="Arial"/>
          <w:rtl/>
        </w:rPr>
        <w:t>עו"ד אלעד מן שלום רב,</w:t>
      </w:r>
    </w:p>
    <w:p w14:paraId="4753FE35" w14:textId="77777777" w:rsidR="00FA7D91" w:rsidRDefault="00FA7D91" w:rsidP="00FA7D91">
      <w:pPr>
        <w:rPr>
          <w:rFonts w:hint="cs"/>
          <w:rtl/>
        </w:rPr>
      </w:pPr>
      <w:r>
        <w:rPr>
          <w:rFonts w:ascii="Arial" w:hAnsi="Arial" w:cs="Arial"/>
          <w:rtl/>
        </w:rPr>
        <w:t> </w:t>
      </w:r>
    </w:p>
    <w:p w14:paraId="7C4C20E6" w14:textId="77777777" w:rsidR="00FA7D91" w:rsidRDefault="00FA7D91" w:rsidP="00FA7D91">
      <w:r>
        <w:rPr>
          <w:rFonts w:ascii="Arial" w:hAnsi="Arial" w:cs="Arial"/>
          <w:rtl/>
        </w:rPr>
        <w:t>להלן תשובת המשרד החלקית  לבקשת המידע שהוגשה על ידך בשם עמותת הצלחה  ביום 06/12/2021 (מצורפת מטה):</w:t>
      </w:r>
    </w:p>
    <w:p w14:paraId="0F971C1B" w14:textId="77777777" w:rsidR="00FA7D91" w:rsidRDefault="00FA7D91" w:rsidP="00FA7D91">
      <w:pPr>
        <w:rPr>
          <w:rFonts w:hint="cs"/>
          <w:rtl/>
        </w:rPr>
      </w:pPr>
      <w:r>
        <w:rPr>
          <w:rFonts w:ascii="Arial" w:hAnsi="Arial" w:cs="Arial"/>
          <w:rtl/>
        </w:rPr>
        <w:t> </w:t>
      </w:r>
    </w:p>
    <w:p w14:paraId="331DF7B9" w14:textId="77777777" w:rsidR="00FA7D91" w:rsidRDefault="00FA7D91" w:rsidP="00FA7D91">
      <w:pPr>
        <w:rPr>
          <w:rFonts w:hint="cs"/>
          <w:rtl/>
        </w:rPr>
      </w:pPr>
      <w:r>
        <w:rPr>
          <w:rFonts w:ascii="Arial" w:hAnsi="Arial" w:cs="Arial"/>
          <w:rtl/>
        </w:rPr>
        <w:t xml:space="preserve">התשובה מתייחסת למינויים  בכירים ומשרות  אימון  , לגבי מינויים לחברות בוועדות מקצועיות   עדיין  לא הסתיים הליך בדיקת ואיסוף נתונים . </w:t>
      </w:r>
    </w:p>
    <w:p w14:paraId="1FB54BBA" w14:textId="77777777" w:rsidR="00FA7D91" w:rsidRDefault="00FA7D91" w:rsidP="00FA7D91">
      <w:pPr>
        <w:rPr>
          <w:rFonts w:hint="cs"/>
          <w:rtl/>
        </w:rPr>
      </w:pPr>
      <w:r>
        <w:rPr>
          <w:rFonts w:ascii="Arial" w:hAnsi="Arial" w:cs="Arial"/>
          <w:rtl/>
        </w:rPr>
        <w:t> </w:t>
      </w:r>
    </w:p>
    <w:p w14:paraId="0926D80B" w14:textId="77777777" w:rsidR="00FA7D91" w:rsidRDefault="00FA7D91" w:rsidP="00FA7D91">
      <w:pPr>
        <w:rPr>
          <w:rFonts w:hint="cs"/>
          <w:rtl/>
        </w:rPr>
      </w:pPr>
      <w:r>
        <w:rPr>
          <w:rFonts w:ascii="Arial" w:hAnsi="Arial" w:cs="Arial"/>
          <w:b/>
          <w:bCs/>
          <w:u w:val="single"/>
          <w:rtl/>
        </w:rPr>
        <w:t>משרות אמון:</w:t>
      </w:r>
    </w:p>
    <w:p w14:paraId="323ADDB0" w14:textId="77777777" w:rsidR="00FA7D91" w:rsidRDefault="00FA7D91" w:rsidP="00FA7D91">
      <w:pPr>
        <w:rPr>
          <w:rFonts w:hint="cs"/>
          <w:rtl/>
        </w:rPr>
      </w:pPr>
      <w:r>
        <w:rPr>
          <w:rFonts w:ascii="Arial" w:hAnsi="Arial" w:cs="Arial"/>
          <w:rtl/>
        </w:rPr>
        <w:t>המנהל הכללי – אביעד פרידמן</w:t>
      </w:r>
    </w:p>
    <w:p w14:paraId="17576B8D" w14:textId="77777777" w:rsidR="00FA7D91" w:rsidRDefault="00FA7D91" w:rsidP="00FA7D91">
      <w:pPr>
        <w:rPr>
          <w:rFonts w:hint="cs"/>
          <w:rtl/>
        </w:rPr>
      </w:pPr>
      <w:r>
        <w:rPr>
          <w:rFonts w:ascii="Arial" w:hAnsi="Arial" w:cs="Arial"/>
          <w:rtl/>
        </w:rPr>
        <w:t>ראש מטה השר-מוריה חלמיש</w:t>
      </w:r>
    </w:p>
    <w:p w14:paraId="0FC5C60F" w14:textId="77777777" w:rsidR="00FA7D91" w:rsidRDefault="00FA7D91" w:rsidP="00FA7D91">
      <w:pPr>
        <w:rPr>
          <w:rFonts w:hint="cs"/>
          <w:rtl/>
        </w:rPr>
      </w:pPr>
      <w:r>
        <w:rPr>
          <w:rFonts w:ascii="Arial" w:hAnsi="Arial" w:cs="Arial"/>
          <w:rtl/>
        </w:rPr>
        <w:t xml:space="preserve">משנה למנכ"ל- דוד </w:t>
      </w:r>
      <w:proofErr w:type="spellStart"/>
      <w:r>
        <w:rPr>
          <w:rFonts w:ascii="Arial" w:hAnsi="Arial" w:cs="Arial"/>
          <w:rtl/>
        </w:rPr>
        <w:t>עציוני</w:t>
      </w:r>
      <w:proofErr w:type="spellEnd"/>
    </w:p>
    <w:p w14:paraId="314BEC04" w14:textId="77777777" w:rsidR="00FA7D91" w:rsidRDefault="00FA7D91" w:rsidP="00FA7D91">
      <w:pPr>
        <w:rPr>
          <w:rFonts w:hint="cs"/>
          <w:rtl/>
        </w:rPr>
      </w:pPr>
      <w:r>
        <w:rPr>
          <w:rFonts w:ascii="Arial" w:hAnsi="Arial" w:cs="Arial"/>
        </w:rPr>
        <w:t> </w:t>
      </w:r>
    </w:p>
    <w:p w14:paraId="48AA22A1" w14:textId="77777777" w:rsidR="00FA7D91" w:rsidRDefault="00FA7D91" w:rsidP="00FA7D91">
      <w:pPr>
        <w:rPr>
          <w:rFonts w:hint="cs"/>
          <w:rtl/>
        </w:rPr>
      </w:pPr>
      <w:r>
        <w:rPr>
          <w:rFonts w:ascii="Arial" w:hAnsi="Arial" w:cs="Arial"/>
          <w:b/>
          <w:bCs/>
          <w:u w:val="single"/>
          <w:rtl/>
        </w:rPr>
        <w:t>מינוי בכירים :</w:t>
      </w:r>
    </w:p>
    <w:p w14:paraId="41FF57C6" w14:textId="77777777" w:rsidR="00FA7D91" w:rsidRDefault="00FA7D91" w:rsidP="00FA7D91">
      <w:pPr>
        <w:rPr>
          <w:rFonts w:hint="cs"/>
          <w:rtl/>
        </w:rPr>
      </w:pPr>
      <w:r>
        <w:rPr>
          <w:rFonts w:ascii="Arial" w:hAnsi="Arial" w:cs="Arial"/>
          <w:rtl/>
        </w:rPr>
        <w:t>מנהל אגף בכיר שיווק-אריאל רוזנברג</w:t>
      </w:r>
    </w:p>
    <w:p w14:paraId="7BD7263C" w14:textId="77777777" w:rsidR="00FA7D91" w:rsidRDefault="00FA7D91" w:rsidP="00FA7D91">
      <w:pPr>
        <w:rPr>
          <w:rFonts w:hint="cs"/>
          <w:rtl/>
        </w:rPr>
      </w:pPr>
      <w:r>
        <w:rPr>
          <w:rFonts w:ascii="Arial" w:hAnsi="Arial" w:cs="Arial"/>
          <w:rtl/>
        </w:rPr>
        <w:t>מנהל מחוז ירושלים-גדי מארק</w:t>
      </w:r>
    </w:p>
    <w:p w14:paraId="07E2CDCD" w14:textId="77777777" w:rsidR="00FA7D91" w:rsidRDefault="00FA7D91" w:rsidP="00FA7D91">
      <w:pPr>
        <w:rPr>
          <w:rFonts w:hint="cs"/>
          <w:rtl/>
        </w:rPr>
      </w:pPr>
      <w:proofErr w:type="spellStart"/>
      <w:r>
        <w:rPr>
          <w:rFonts w:ascii="Arial" w:hAnsi="Arial" w:cs="Arial"/>
          <w:rtl/>
        </w:rPr>
        <w:t>פרוייקטור</w:t>
      </w:r>
      <w:proofErr w:type="spellEnd"/>
      <w:r>
        <w:rPr>
          <w:rFonts w:ascii="Arial" w:hAnsi="Arial" w:cs="Arial"/>
          <w:rtl/>
        </w:rPr>
        <w:t xml:space="preserve"> ליהודה ושומרון-משה מרחביה</w:t>
      </w:r>
    </w:p>
    <w:p w14:paraId="22FDEAA5" w14:textId="77777777" w:rsidR="00FA7D91" w:rsidRDefault="00FA7D91" w:rsidP="00FA7D91">
      <w:pPr>
        <w:rPr>
          <w:rFonts w:hint="cs"/>
          <w:rtl/>
        </w:rPr>
      </w:pPr>
      <w:r>
        <w:rPr>
          <w:rFonts w:ascii="Arial" w:hAnsi="Arial" w:cs="Arial"/>
          <w:rtl/>
        </w:rPr>
        <w:t> </w:t>
      </w:r>
    </w:p>
    <w:p w14:paraId="021F8620" w14:textId="77777777" w:rsidR="00FA7D91" w:rsidRDefault="00FA7D91" w:rsidP="00FA7D91">
      <w:pPr>
        <w:rPr>
          <w:rFonts w:hint="cs"/>
          <w:rtl/>
        </w:rPr>
      </w:pPr>
      <w:r>
        <w:rPr>
          <w:rFonts w:ascii="Arial" w:hAnsi="Arial" w:cs="Arial"/>
          <w:b/>
          <w:bCs/>
          <w:u w:val="single"/>
          <w:rtl/>
        </w:rPr>
        <w:t>משרות בכירות פנויות:</w:t>
      </w:r>
    </w:p>
    <w:p w14:paraId="0E69265C" w14:textId="77777777" w:rsidR="00FA7D91" w:rsidRDefault="00FA7D91" w:rsidP="00FA7D91">
      <w:pPr>
        <w:rPr>
          <w:rFonts w:hint="cs"/>
          <w:rtl/>
        </w:rPr>
      </w:pPr>
      <w:r>
        <w:rPr>
          <w:rFonts w:ascii="Arial" w:hAnsi="Arial" w:cs="Arial"/>
          <w:rtl/>
        </w:rPr>
        <w:t>מנהל/ת אגף בכיר (</w:t>
      </w:r>
      <w:proofErr w:type="spellStart"/>
      <w:r>
        <w:rPr>
          <w:rFonts w:ascii="Arial" w:hAnsi="Arial" w:cs="Arial"/>
          <w:rtl/>
        </w:rPr>
        <w:t>איכלוס</w:t>
      </w:r>
      <w:proofErr w:type="spellEnd"/>
      <w:r>
        <w:rPr>
          <w:rFonts w:ascii="Arial" w:hAnsi="Arial" w:cs="Arial"/>
          <w:rtl/>
        </w:rPr>
        <w:t>)</w:t>
      </w:r>
    </w:p>
    <w:p w14:paraId="72F15BC2" w14:textId="77777777" w:rsidR="00FA7D91" w:rsidRDefault="00FA7D91" w:rsidP="00FA7D91">
      <w:pPr>
        <w:rPr>
          <w:rFonts w:hint="cs"/>
          <w:rtl/>
        </w:rPr>
      </w:pPr>
      <w:r>
        <w:rPr>
          <w:rFonts w:ascii="Arial" w:hAnsi="Arial" w:cs="Arial"/>
          <w:rtl/>
        </w:rPr>
        <w:t>מנהל/ת  אגף בכיר (תכנון אסטרטגי ומדיניות)</w:t>
      </w:r>
    </w:p>
    <w:p w14:paraId="305A0522" w14:textId="77777777" w:rsidR="00FA7D91" w:rsidRDefault="00FA7D91" w:rsidP="00FA7D91">
      <w:pPr>
        <w:rPr>
          <w:rFonts w:hint="cs"/>
          <w:rtl/>
        </w:rPr>
      </w:pPr>
      <w:r>
        <w:rPr>
          <w:rFonts w:ascii="Arial" w:hAnsi="Arial" w:cs="Arial"/>
          <w:rtl/>
        </w:rPr>
        <w:t> </w:t>
      </w:r>
    </w:p>
    <w:p w14:paraId="0883B34F" w14:textId="77777777" w:rsidR="00FA7D91" w:rsidRDefault="00FA7D91" w:rsidP="00FA7D91">
      <w:pPr>
        <w:rPr>
          <w:rFonts w:hint="cs"/>
          <w:rtl/>
        </w:rPr>
      </w:pPr>
      <w:r>
        <w:rPr>
          <w:rFonts w:ascii="Arial" w:hAnsi="Arial" w:cs="Arial"/>
          <w:b/>
          <w:bCs/>
          <w:u w:val="single"/>
          <w:rtl/>
        </w:rPr>
        <w:t>משרות בכירות מאוישות בדרך של מינוי בפועל:</w:t>
      </w:r>
    </w:p>
    <w:p w14:paraId="3F829BE4" w14:textId="77777777" w:rsidR="00FA7D91" w:rsidRDefault="00FA7D91" w:rsidP="00FA7D91">
      <w:pPr>
        <w:rPr>
          <w:rFonts w:hint="cs"/>
          <w:rtl/>
        </w:rPr>
      </w:pPr>
      <w:r>
        <w:rPr>
          <w:rFonts w:ascii="Arial" w:hAnsi="Arial" w:cs="Arial"/>
          <w:rtl/>
        </w:rPr>
        <w:t>מנהל הרשות להתחדשות עירונית-עו"ד אלעזר במברגר</w:t>
      </w:r>
    </w:p>
    <w:p w14:paraId="10A34A87" w14:textId="77777777" w:rsidR="00FA7D91" w:rsidRDefault="00FA7D91" w:rsidP="00FA7D91">
      <w:pPr>
        <w:rPr>
          <w:rFonts w:hint="cs"/>
          <w:rtl/>
        </w:rPr>
      </w:pPr>
      <w:r>
        <w:rPr>
          <w:rFonts w:ascii="Arial" w:hAnsi="Arial" w:cs="Arial"/>
          <w:rtl/>
        </w:rPr>
        <w:t xml:space="preserve">יועצת משפטית-עו"ד אפרת </w:t>
      </w:r>
      <w:proofErr w:type="spellStart"/>
      <w:r>
        <w:rPr>
          <w:rFonts w:ascii="Arial" w:hAnsi="Arial" w:cs="Arial"/>
          <w:rtl/>
        </w:rPr>
        <w:t>פרוקצ'ה</w:t>
      </w:r>
      <w:proofErr w:type="spellEnd"/>
    </w:p>
    <w:p w14:paraId="636EE892" w14:textId="77777777" w:rsidR="00FA7D91" w:rsidRDefault="00FA7D91" w:rsidP="00FA7D91">
      <w:pPr>
        <w:rPr>
          <w:rFonts w:hint="cs"/>
          <w:rtl/>
        </w:rPr>
      </w:pPr>
      <w:r>
        <w:rPr>
          <w:rFonts w:ascii="Arial" w:hAnsi="Arial" w:cs="Arial"/>
          <w:rtl/>
        </w:rPr>
        <w:t>מנהל אגף בכיר (תקצוב ובקרה-אהרון ישראל</w:t>
      </w:r>
    </w:p>
    <w:p w14:paraId="30DD067A" w14:textId="77777777" w:rsidR="00FA7D91" w:rsidRDefault="00FA7D91" w:rsidP="00FA7D91">
      <w:pPr>
        <w:rPr>
          <w:rFonts w:hint="cs"/>
          <w:rtl/>
        </w:rPr>
      </w:pPr>
      <w:r>
        <w:rPr>
          <w:rFonts w:ascii="Arial" w:hAnsi="Arial" w:cs="Arial"/>
          <w:rtl/>
        </w:rPr>
        <w:t> </w:t>
      </w:r>
    </w:p>
    <w:p w14:paraId="2A4E3D34" w14:textId="77777777" w:rsidR="00FA7D91" w:rsidRDefault="00FA7D91" w:rsidP="00FA7D91">
      <w:pPr>
        <w:rPr>
          <w:rFonts w:hint="cs"/>
          <w:rtl/>
        </w:rPr>
      </w:pPr>
      <w:r>
        <w:rPr>
          <w:rFonts w:ascii="Arial" w:hAnsi="Arial" w:cs="Arial"/>
          <w:rtl/>
        </w:rPr>
        <w:t>למינויים הנ"ל לא נדרשה עמדת היועץ המשפטי בנושאים של זיקה פוליטית או אי התאמה, מלבד בדיקת ניגוד עניינים כנדרש.</w:t>
      </w:r>
    </w:p>
    <w:p w14:paraId="168EC74A" w14:textId="77777777" w:rsidR="00FA7D91" w:rsidRDefault="00FA7D91" w:rsidP="00FA7D91">
      <w:pPr>
        <w:rPr>
          <w:rFonts w:hint="cs"/>
          <w:rtl/>
        </w:rPr>
      </w:pPr>
      <w:r>
        <w:rPr>
          <w:rFonts w:ascii="Arial" w:hAnsi="Arial" w:cs="Arial"/>
          <w:rtl/>
        </w:rPr>
        <w:t> </w:t>
      </w:r>
    </w:p>
    <w:p w14:paraId="7E801BB9" w14:textId="77777777" w:rsidR="00FA7D91" w:rsidRDefault="00FA7D91" w:rsidP="00FA7D91">
      <w:pPr>
        <w:rPr>
          <w:rFonts w:hint="cs"/>
          <w:rtl/>
        </w:rPr>
      </w:pPr>
      <w:r>
        <w:rPr>
          <w:rFonts w:ascii="Arial" w:hAnsi="Arial" w:cs="Arial"/>
          <w:rtl/>
        </w:rPr>
        <w:t>בכל הנוגע לוועדות מקצועיות, נעשים מאמצים לאתר את המידע הדרוש במידה וישנו. נשוב ונעדכן.</w:t>
      </w:r>
    </w:p>
    <w:p w14:paraId="13B4911B" w14:textId="77777777" w:rsidR="00FA7D91" w:rsidRDefault="00FA7D91" w:rsidP="00FA7D91">
      <w:pPr>
        <w:rPr>
          <w:rFonts w:hint="cs"/>
          <w:rtl/>
        </w:rPr>
      </w:pPr>
      <w:r>
        <w:rPr>
          <w:rFonts w:ascii="Arial" w:hAnsi="Arial" w:cs="Arial"/>
          <w:rtl/>
        </w:rPr>
        <w:lastRenderedPageBreak/>
        <w:t> </w:t>
      </w:r>
    </w:p>
    <w:p w14:paraId="112F66E5" w14:textId="77777777" w:rsidR="00FA7D91" w:rsidRDefault="00FA7D91" w:rsidP="00FA7D91">
      <w:pPr>
        <w:rPr>
          <w:rFonts w:hint="cs"/>
          <w:rtl/>
        </w:rPr>
      </w:pPr>
      <w:r>
        <w:rPr>
          <w:rFonts w:ascii="Arial" w:hAnsi="Arial" w:cs="Arial"/>
          <w:rtl/>
        </w:rPr>
        <w:t>בנוסף, מצ"ב מכתבנו אודות הארכה ראשונה של מועד המענה לבקשת המידע.</w:t>
      </w:r>
    </w:p>
    <w:p w14:paraId="628B0780" w14:textId="77777777" w:rsidR="00FA7D91" w:rsidRDefault="00FA7D91" w:rsidP="00FA7D91">
      <w:pPr>
        <w:rPr>
          <w:rFonts w:hint="cs"/>
          <w:rtl/>
        </w:rPr>
      </w:pPr>
      <w:r>
        <w:rPr>
          <w:rFonts w:ascii="Arial" w:hAnsi="Arial" w:cs="Arial"/>
          <w:rtl/>
        </w:rPr>
        <w:t> </w:t>
      </w:r>
    </w:p>
    <w:p w14:paraId="0AABAF11" w14:textId="77777777" w:rsidR="00FA7D91" w:rsidRDefault="00FA7D91" w:rsidP="00FA7D91">
      <w:pPr>
        <w:rPr>
          <w:rFonts w:hint="cs"/>
          <w:rtl/>
        </w:rPr>
      </w:pPr>
      <w:r>
        <w:rPr>
          <w:rFonts w:ascii="Arial" w:hAnsi="Arial" w:cs="Arial"/>
          <w:rtl/>
        </w:rPr>
        <w:t>בברכה,</w:t>
      </w:r>
    </w:p>
    <w:p w14:paraId="7767D26C" w14:textId="77777777" w:rsidR="00FA7D91" w:rsidRDefault="00FA7D91" w:rsidP="00FA7D91">
      <w:pPr>
        <w:rPr>
          <w:rFonts w:hint="cs"/>
          <w:rtl/>
        </w:rPr>
      </w:pPr>
      <w:r>
        <w:rPr>
          <w:rFonts w:ascii="Arial" w:hAnsi="Arial" w:cs="Arial"/>
          <w:rtl/>
        </w:rPr>
        <w:t> </w:t>
      </w:r>
    </w:p>
    <w:p w14:paraId="650082BA" w14:textId="77777777" w:rsidR="00FA7D91" w:rsidRDefault="00FA7D91" w:rsidP="00FA7D91">
      <w:pPr>
        <w:rPr>
          <w:rFonts w:hint="cs"/>
          <w:rtl/>
        </w:rPr>
      </w:pPr>
      <w:r>
        <w:rPr>
          <w:rFonts w:ascii="Arial" w:hAnsi="Arial" w:cs="Arial"/>
          <w:rtl/>
        </w:rPr>
        <w:t>מאיה שטיין</w:t>
      </w:r>
    </w:p>
    <w:p w14:paraId="5FA3FF65" w14:textId="77777777" w:rsidR="00FA7D91" w:rsidRDefault="00FA7D91" w:rsidP="00FA7D91">
      <w:pPr>
        <w:rPr>
          <w:rFonts w:hint="cs"/>
          <w:rtl/>
        </w:rPr>
      </w:pPr>
      <w:r>
        <w:rPr>
          <w:rFonts w:ascii="Arial" w:hAnsi="Arial" w:cs="Arial"/>
          <w:rtl/>
        </w:rPr>
        <w:t> </w:t>
      </w:r>
    </w:p>
    <w:p w14:paraId="3189C020" w14:textId="77777777" w:rsidR="00FA7D91" w:rsidRDefault="00FA7D91" w:rsidP="00FA7D91">
      <w:pPr>
        <w:rPr>
          <w:rFonts w:hint="cs"/>
          <w:rtl/>
        </w:rPr>
      </w:pPr>
      <w:r>
        <w:rPr>
          <w:rFonts w:ascii="Arial" w:hAnsi="Arial" w:cs="Arial"/>
          <w:rtl/>
        </w:rPr>
        <w:t xml:space="preserve">ממונה חופש המידע </w:t>
      </w:r>
    </w:p>
    <w:p w14:paraId="0C9C5DD3" w14:textId="77777777" w:rsidR="00FA7D91" w:rsidRDefault="00FA7D91" w:rsidP="00FA7D91">
      <w:pPr>
        <w:rPr>
          <w:rFonts w:hint="cs"/>
          <w:rtl/>
        </w:rPr>
      </w:pPr>
      <w:r>
        <w:rPr>
          <w:rFonts w:ascii="Arial" w:hAnsi="Arial" w:cs="Arial"/>
          <w:rtl/>
        </w:rPr>
        <w:t> </w:t>
      </w:r>
    </w:p>
    <w:p w14:paraId="65C82517" w14:textId="77777777" w:rsidR="00FA7D91" w:rsidRDefault="00FA7D91" w:rsidP="00FA7D91">
      <w:pPr>
        <w:rPr>
          <w:rFonts w:hint="cs"/>
          <w:rtl/>
        </w:rPr>
      </w:pPr>
      <w:r>
        <w:rPr>
          <w:rFonts w:ascii="Arial" w:hAnsi="Arial" w:cs="Arial"/>
          <w:rtl/>
        </w:rPr>
        <w:t>משרד הבינוי והשיכון</w:t>
      </w:r>
    </w:p>
    <w:p w14:paraId="4A43E176" w14:textId="77777777" w:rsidR="00FA7D91" w:rsidRDefault="00FA7D91" w:rsidP="00FA7D91">
      <w:pPr>
        <w:rPr>
          <w:rFonts w:hint="cs"/>
          <w:rtl/>
        </w:rPr>
      </w:pPr>
      <w:r>
        <w:rPr>
          <w:rFonts w:hint="cs"/>
          <w:rtl/>
        </w:rPr>
        <w:t> </w:t>
      </w:r>
    </w:p>
    <w:p w14:paraId="292D3A3E" w14:textId="77777777" w:rsidR="00FA7D91" w:rsidRDefault="00FA7D91" w:rsidP="00FA7D91">
      <w:pPr>
        <w:bidi w:val="0"/>
        <w:outlineLvl w:val="0"/>
        <w:rPr>
          <w:rFonts w:hint="cs"/>
          <w:rtl/>
        </w:rPr>
      </w:pPr>
      <w:r>
        <w:rPr>
          <w:b/>
          <w:bCs/>
        </w:rPr>
        <w:t>From:</w:t>
      </w:r>
      <w:r>
        <w:t xml:space="preserve"> Elad Man, Advocate &amp; Solicitor &lt;</w:t>
      </w:r>
      <w:hyperlink r:id="rId7" w:history="1">
        <w:r>
          <w:rPr>
            <w:rStyle w:val="Hyperlink"/>
          </w:rPr>
          <w:t>elad@man-barak.com</w:t>
        </w:r>
      </w:hyperlink>
      <w:r>
        <w:t xml:space="preserve">&gt; </w:t>
      </w:r>
      <w:r>
        <w:br/>
      </w:r>
      <w:r>
        <w:rPr>
          <w:b/>
          <w:bCs/>
        </w:rPr>
        <w:t>Sent:</w:t>
      </w:r>
      <w:r>
        <w:t xml:space="preserve"> Monday, December 6, 2021 4:08 PM</w:t>
      </w:r>
      <w:r>
        <w:br/>
      </w:r>
      <w:r>
        <w:rPr>
          <w:b/>
          <w:bCs/>
        </w:rPr>
        <w:t>To:</w:t>
      </w:r>
      <w:r>
        <w:t xml:space="preserve"> </w:t>
      </w:r>
      <w:hyperlink r:id="rId8" w:history="1">
        <w:r>
          <w:rPr>
            <w:rStyle w:val="Hyperlink"/>
          </w:rPr>
          <w:t>Hofesh.Meida-morc@morc.gov.il</w:t>
        </w:r>
      </w:hyperlink>
      <w:r>
        <w:t xml:space="preserve">; </w:t>
      </w:r>
      <w:hyperlink r:id="rId9" w:history="1">
        <w:r>
          <w:rPr>
            <w:rStyle w:val="Hyperlink"/>
          </w:rPr>
          <w:t>Hofesh-meida.jermoreshet@pmo.gov.il</w:t>
        </w:r>
      </w:hyperlink>
      <w:r>
        <w:t xml:space="preserve">; </w:t>
      </w:r>
      <w:hyperlink r:id="rId10" w:history="1">
        <w:r>
          <w:rPr>
            <w:rStyle w:val="Hyperlink"/>
          </w:rPr>
          <w:t>strategic@pmo.gov.il</w:t>
        </w:r>
      </w:hyperlink>
      <w:r>
        <w:t xml:space="preserve">; </w:t>
      </w:r>
      <w:hyperlink r:id="rId11" w:history="1">
        <w:r>
          <w:rPr>
            <w:rStyle w:val="Hyperlink"/>
          </w:rPr>
          <w:t>meida.diaspora@pmo.gov.il</w:t>
        </w:r>
      </w:hyperlink>
      <w:r>
        <w:t xml:space="preserve">; </w:t>
      </w:r>
      <w:hyperlink r:id="rId12" w:history="1">
        <w:r>
          <w:rPr>
            <w:rStyle w:val="Hyperlink"/>
          </w:rPr>
          <w:t>Meida.Hofesh@mse.gov.il</w:t>
        </w:r>
      </w:hyperlink>
      <w:r>
        <w:t xml:space="preserve">; </w:t>
      </w:r>
      <w:hyperlink r:id="rId13" w:history="1">
        <w:r>
          <w:rPr>
            <w:rStyle w:val="Hyperlink"/>
          </w:rPr>
          <w:t>hofesh.meida@mops.gov.il</w:t>
        </w:r>
      </w:hyperlink>
      <w:r>
        <w:t xml:space="preserve">; </w:t>
      </w:r>
      <w:hyperlink r:id="rId14" w:history="1">
        <w:r>
          <w:rPr>
            <w:rStyle w:val="Hyperlink"/>
          </w:rPr>
          <w:t>meyda@sviva.gov.il</w:t>
        </w:r>
      </w:hyperlink>
      <w:r>
        <w:t xml:space="preserve">; </w:t>
      </w:r>
      <w:hyperlink r:id="rId15" w:history="1">
        <w:r>
          <w:rPr>
            <w:rStyle w:val="Hyperlink"/>
          </w:rPr>
          <w:t>Hofesh.Meida-png@png.gov.il</w:t>
        </w:r>
      </w:hyperlink>
      <w:r>
        <w:t xml:space="preserve">; </w:t>
      </w:r>
      <w:hyperlink r:id="rId16" w:history="1">
        <w:r>
          <w:rPr>
            <w:rStyle w:val="Hyperlink"/>
          </w:rPr>
          <w:t>Meyda@dat.gov.il</w:t>
        </w:r>
      </w:hyperlink>
      <w:r>
        <w:t xml:space="preserve">; </w:t>
      </w:r>
      <w:hyperlink r:id="rId17" w:history="1">
        <w:r>
          <w:rPr>
            <w:rStyle w:val="Hyperlink"/>
          </w:rPr>
          <w:t>pniot@mof.gov.il</w:t>
        </w:r>
      </w:hyperlink>
      <w:r>
        <w:t xml:space="preserve">; </w:t>
      </w:r>
      <w:hyperlink r:id="rId18" w:history="1">
        <w:r>
          <w:rPr>
            <w:rStyle w:val="Hyperlink"/>
          </w:rPr>
          <w:t>hofesh.meida@energy.gov.il</w:t>
        </w:r>
      </w:hyperlink>
      <w:r>
        <w:t xml:space="preserve">; </w:t>
      </w:r>
      <w:r>
        <w:rPr>
          <w:rFonts w:hint="cs"/>
          <w:rtl/>
        </w:rPr>
        <w:t>חוק חופש המידע‏</w:t>
      </w:r>
      <w:r>
        <w:t xml:space="preserve"> &lt;</w:t>
      </w:r>
      <w:hyperlink r:id="rId19" w:history="1">
        <w:r>
          <w:rPr>
            <w:rStyle w:val="Hyperlink"/>
          </w:rPr>
          <w:t>MEIDA@moch.gov.il</w:t>
        </w:r>
      </w:hyperlink>
      <w:r>
        <w:t xml:space="preserve">&gt;; </w:t>
      </w:r>
      <w:hyperlink r:id="rId20" w:history="1">
        <w:r>
          <w:rPr>
            <w:rStyle w:val="Hyperlink"/>
          </w:rPr>
          <w:t>hofesh@moh.gov.il</w:t>
        </w:r>
      </w:hyperlink>
      <w:r>
        <w:t xml:space="preserve">; </w:t>
      </w:r>
      <w:hyperlink r:id="rId21" w:history="1">
        <w:r>
          <w:rPr>
            <w:rStyle w:val="Hyperlink"/>
          </w:rPr>
          <w:t>foi@mfa.gov.il</w:t>
        </w:r>
      </w:hyperlink>
      <w:r>
        <w:t xml:space="preserve">; </w:t>
      </w:r>
      <w:hyperlink r:id="rId22" w:history="1">
        <w:r>
          <w:rPr>
            <w:rStyle w:val="Hyperlink"/>
          </w:rPr>
          <w:t>Hofesh-hameida@moag.gov.il</w:t>
        </w:r>
      </w:hyperlink>
      <w:r>
        <w:t xml:space="preserve">; </w:t>
      </w:r>
      <w:hyperlink r:id="rId23" w:history="1">
        <w:r>
          <w:rPr>
            <w:rStyle w:val="Hyperlink"/>
          </w:rPr>
          <w:t>hofesh_mada@most.gov.il</w:t>
        </w:r>
      </w:hyperlink>
      <w:r>
        <w:t xml:space="preserve">; </w:t>
      </w:r>
      <w:hyperlink r:id="rId24" w:history="1">
        <w:r>
          <w:rPr>
            <w:rStyle w:val="Hyperlink"/>
          </w:rPr>
          <w:t>hofesh.meida@justice.gov.il</w:t>
        </w:r>
      </w:hyperlink>
      <w:r>
        <w:t xml:space="preserve">; </w:t>
      </w:r>
      <w:hyperlink r:id="rId25" w:history="1">
        <w:r>
          <w:rPr>
            <w:rStyle w:val="Hyperlink"/>
          </w:rPr>
          <w:t>zivash@moin.gov.il</w:t>
        </w:r>
      </w:hyperlink>
      <w:r>
        <w:t xml:space="preserve">; </w:t>
      </w:r>
      <w:hyperlink r:id="rId26" w:history="1">
        <w:r>
          <w:rPr>
            <w:rStyle w:val="Hyperlink"/>
          </w:rPr>
          <w:t>Meda@moin.gov.il</w:t>
        </w:r>
      </w:hyperlink>
      <w:r>
        <w:t xml:space="preserve">; </w:t>
      </w:r>
      <w:hyperlink r:id="rId27" w:history="1">
        <w:r>
          <w:rPr>
            <w:rStyle w:val="Hyperlink"/>
          </w:rPr>
          <w:t>Hofesh.Meida@tourism.gov.il</w:t>
        </w:r>
      </w:hyperlink>
      <w:r>
        <w:t xml:space="preserve">; </w:t>
      </w:r>
      <w:hyperlink r:id="rId28" w:history="1">
        <w:r>
          <w:rPr>
            <w:rStyle w:val="Hyperlink"/>
          </w:rPr>
          <w:t>hofesh.meda@Economy.gov.il</w:t>
        </w:r>
      </w:hyperlink>
      <w:r>
        <w:t xml:space="preserve">; </w:t>
      </w:r>
      <w:hyperlink r:id="rId29" w:history="1">
        <w:r>
          <w:rPr>
            <w:rStyle w:val="Hyperlink"/>
          </w:rPr>
          <w:t>hofesh-meida@moc.gov.il</w:t>
        </w:r>
      </w:hyperlink>
      <w:r>
        <w:t xml:space="preserve">; </w:t>
      </w:r>
      <w:hyperlink r:id="rId30" w:history="1">
        <w:r>
          <w:rPr>
            <w:rStyle w:val="Hyperlink"/>
          </w:rPr>
          <w:t>foi@pmo.gov.il</w:t>
        </w:r>
      </w:hyperlink>
      <w:r>
        <w:t xml:space="preserve">; </w:t>
      </w:r>
      <w:hyperlink r:id="rId31" w:history="1">
        <w:r>
          <w:rPr>
            <w:rStyle w:val="Hyperlink"/>
          </w:rPr>
          <w:t>hmeida@moia.gov.il</w:t>
        </w:r>
      </w:hyperlink>
      <w:r>
        <w:t xml:space="preserve">; </w:t>
      </w:r>
      <w:hyperlink r:id="rId32" w:history="1">
        <w:r>
          <w:rPr>
            <w:rStyle w:val="Hyperlink"/>
          </w:rPr>
          <w:t>pniot@mod.gov.il</w:t>
        </w:r>
      </w:hyperlink>
      <w:r>
        <w:t xml:space="preserve">; </w:t>
      </w:r>
      <w:hyperlink r:id="rId33" w:history="1">
        <w:r>
          <w:rPr>
            <w:rStyle w:val="Hyperlink"/>
          </w:rPr>
          <w:t>meyda@education.gov.il</w:t>
        </w:r>
      </w:hyperlink>
      <w:r>
        <w:t xml:space="preserve">; </w:t>
      </w:r>
      <w:hyperlink r:id="rId34" w:history="1">
        <w:r>
          <w:rPr>
            <w:rStyle w:val="Hyperlink"/>
          </w:rPr>
          <w:t>HofMeida@molsa.gov.il</w:t>
        </w:r>
      </w:hyperlink>
      <w:r>
        <w:t xml:space="preserve">; </w:t>
      </w:r>
      <w:hyperlink r:id="rId35" w:history="1">
        <w:r>
          <w:rPr>
            <w:rStyle w:val="Hyperlink"/>
          </w:rPr>
          <w:t>meida.diaspora@pmo.gov.il</w:t>
        </w:r>
      </w:hyperlink>
      <w:r>
        <w:t xml:space="preserve">; </w:t>
      </w:r>
      <w:hyperlink r:id="rId36" w:history="1">
        <w:r>
          <w:rPr>
            <w:rStyle w:val="Hyperlink"/>
          </w:rPr>
          <w:t>HODB@PMO.GOV.IL</w:t>
        </w:r>
      </w:hyperlink>
      <w:r>
        <w:t xml:space="preserve">; </w:t>
      </w:r>
      <w:hyperlink r:id="rId37" w:history="1">
        <w:r>
          <w:rPr>
            <w:rStyle w:val="Hyperlink"/>
          </w:rPr>
          <w:t>ASHERB@DIGITAL.GOV.IL</w:t>
        </w:r>
      </w:hyperlink>
      <w:r>
        <w:t xml:space="preserve">; </w:t>
      </w:r>
      <w:hyperlink r:id="rId38" w:history="1">
        <w:r>
          <w:rPr>
            <w:rStyle w:val="Hyperlink"/>
          </w:rPr>
          <w:t>lishka@high.education.gov.il</w:t>
        </w:r>
      </w:hyperlink>
      <w:r>
        <w:t xml:space="preserve">; </w:t>
      </w:r>
      <w:hyperlink r:id="rId39" w:history="1">
        <w:r>
          <w:rPr>
            <w:rStyle w:val="Hyperlink"/>
          </w:rPr>
          <w:t>Hezil@energy.gov.il</w:t>
        </w:r>
      </w:hyperlink>
      <w:r>
        <w:t xml:space="preserve">; </w:t>
      </w:r>
      <w:hyperlink r:id="rId40" w:history="1">
        <w:r>
          <w:rPr>
            <w:rStyle w:val="Hyperlink"/>
          </w:rPr>
          <w:t>mankal_mcea@pmo.gov.il</w:t>
        </w:r>
      </w:hyperlink>
      <w:r>
        <w:t xml:space="preserve">; </w:t>
      </w:r>
      <w:hyperlink r:id="rId41" w:history="1">
        <w:r>
          <w:rPr>
            <w:rStyle w:val="Hyperlink"/>
          </w:rPr>
          <w:t>meida@mot.gov.il</w:t>
        </w:r>
      </w:hyperlink>
      <w:r>
        <w:t xml:space="preserve">; </w:t>
      </w:r>
      <w:hyperlink r:id="rId42" w:history="1">
        <w:r>
          <w:rPr>
            <w:rStyle w:val="Hyperlink"/>
          </w:rPr>
          <w:t>hofesh-meida@most.gov.il</w:t>
        </w:r>
      </w:hyperlink>
      <w:r>
        <w:t xml:space="preserve">; </w:t>
      </w:r>
      <w:r>
        <w:rPr>
          <w:rFonts w:hint="cs"/>
          <w:rtl/>
        </w:rPr>
        <w:t>זיוה שרבף‏</w:t>
      </w:r>
      <w:r>
        <w:t xml:space="preserve"> &lt;</w:t>
      </w:r>
      <w:hyperlink r:id="rId43" w:history="1">
        <w:r>
          <w:rPr>
            <w:rStyle w:val="Hyperlink"/>
          </w:rPr>
          <w:t>zivash@moin.gov.il</w:t>
        </w:r>
      </w:hyperlink>
      <w:r>
        <w:t>&gt;</w:t>
      </w:r>
      <w:r>
        <w:br/>
      </w:r>
      <w:r>
        <w:rPr>
          <w:b/>
          <w:bCs/>
        </w:rPr>
        <w:t>Cc:</w:t>
      </w:r>
      <w:r>
        <w:t xml:space="preserve"> </w:t>
      </w:r>
      <w:r>
        <w:rPr>
          <w:rFonts w:hint="cs"/>
          <w:rtl/>
        </w:rPr>
        <w:t>היחידה הממשלתית לחופש המידע‏</w:t>
      </w:r>
      <w:r>
        <w:t xml:space="preserve"> &lt;</w:t>
      </w:r>
      <w:hyperlink r:id="rId44" w:history="1">
        <w:r>
          <w:rPr>
            <w:rStyle w:val="Hyperlink"/>
          </w:rPr>
          <w:t>Foiu@justice.gov.il</w:t>
        </w:r>
      </w:hyperlink>
      <w:r>
        <w:t>&gt;</w:t>
      </w:r>
      <w:r>
        <w:br/>
      </w:r>
      <w:r>
        <w:rPr>
          <w:b/>
          <w:bCs/>
        </w:rPr>
        <w:t>Subject:</w:t>
      </w:r>
      <w:r>
        <w:t xml:space="preserve"> </w:t>
      </w:r>
      <w:r>
        <w:rPr>
          <w:rFonts w:hint="cs"/>
          <w:rtl/>
        </w:rPr>
        <w:t>בקשת חופש מידע - מינויים לתפקידים בכירים ולוועדות</w:t>
      </w:r>
    </w:p>
    <w:p w14:paraId="47203636" w14:textId="77777777" w:rsidR="00FA7D91" w:rsidRDefault="00FA7D91" w:rsidP="00FA7D91">
      <w:pPr>
        <w:rPr>
          <w:rFonts w:hint="cs"/>
          <w:rtl/>
        </w:rPr>
      </w:pPr>
      <w:r>
        <w:t> </w:t>
      </w:r>
    </w:p>
    <w:p w14:paraId="39CC9FB7" w14:textId="77777777" w:rsidR="00FA7D91" w:rsidRDefault="00FA7D91" w:rsidP="00FA7D91">
      <w:pPr>
        <w:rPr>
          <w:rFonts w:hint="cs"/>
          <w:rtl/>
        </w:rPr>
      </w:pPr>
      <w:r>
        <w:rPr>
          <w:rFonts w:ascii="Arial" w:hAnsi="Arial" w:cs="Arial"/>
          <w:rtl/>
        </w:rPr>
        <w:t xml:space="preserve">לממונים על חופש המידע במשרדי הממשלה שלום, </w:t>
      </w:r>
    </w:p>
    <w:p w14:paraId="7A18111C" w14:textId="77777777" w:rsidR="00FA7D91" w:rsidRDefault="00FA7D91" w:rsidP="00FA7D91">
      <w:pPr>
        <w:rPr>
          <w:rFonts w:hint="cs"/>
          <w:rtl/>
        </w:rPr>
      </w:pPr>
      <w:r>
        <w:rPr>
          <w:rFonts w:ascii="Arial" w:hAnsi="Arial" w:cs="Arial"/>
        </w:rPr>
        <w:t> </w:t>
      </w:r>
    </w:p>
    <w:tbl>
      <w:tblPr>
        <w:bidiVisual/>
        <w:tblW w:w="21600" w:type="dxa"/>
        <w:tblCellMar>
          <w:left w:w="0" w:type="dxa"/>
          <w:right w:w="0" w:type="dxa"/>
        </w:tblCellMar>
        <w:tblLook w:val="04A0" w:firstRow="1" w:lastRow="0" w:firstColumn="1" w:lastColumn="0" w:noHBand="0" w:noVBand="1"/>
      </w:tblPr>
      <w:tblGrid>
        <w:gridCol w:w="21600"/>
      </w:tblGrid>
      <w:tr w:rsidR="00FA7D91" w14:paraId="4C5E6D09" w14:textId="77777777" w:rsidTr="00FA7D91">
        <w:tc>
          <w:tcPr>
            <w:tcW w:w="0" w:type="auto"/>
            <w:vAlign w:val="center"/>
            <w:hideMark/>
          </w:tcPr>
          <w:p w14:paraId="08555304" w14:textId="77777777" w:rsidR="00FA7D91" w:rsidRDefault="00FA7D91">
            <w:pPr>
              <w:rPr>
                <w:rFonts w:hint="cs"/>
                <w:rtl/>
              </w:rPr>
            </w:pPr>
          </w:p>
        </w:tc>
      </w:tr>
    </w:tbl>
    <w:p w14:paraId="5D89CF07" w14:textId="77777777" w:rsidR="00FA7D91" w:rsidRDefault="00FA7D91" w:rsidP="00FA7D91">
      <w:r>
        <w:rPr>
          <w:rFonts w:ascii="Arial" w:hAnsi="Arial" w:cs="Arial"/>
          <w:color w:val="000000"/>
          <w:rtl/>
        </w:rPr>
        <w:t>מוגשת בזאת בקשת חופש מידע </w:t>
      </w:r>
      <w:r>
        <w:rPr>
          <w:rFonts w:ascii="Arial" w:hAnsi="Arial" w:cs="Arial"/>
          <w:rtl/>
        </w:rPr>
        <w:t>רוחבית</w:t>
      </w:r>
      <w:r>
        <w:rPr>
          <w:rFonts w:ascii="Arial" w:hAnsi="Arial" w:cs="Arial"/>
          <w:color w:val="000000"/>
          <w:rtl/>
        </w:rPr>
        <w:t xml:space="preserve"> כמפורט להלן. מצורפים כתמיד אישור הניהול התקין של הצלחה וייפוי </w:t>
      </w:r>
      <w:proofErr w:type="spellStart"/>
      <w:r>
        <w:rPr>
          <w:rFonts w:ascii="Arial" w:hAnsi="Arial" w:cs="Arial"/>
          <w:color w:val="000000"/>
          <w:rtl/>
        </w:rPr>
        <w:t>כח</w:t>
      </w:r>
      <w:proofErr w:type="spellEnd"/>
      <w:r>
        <w:rPr>
          <w:rFonts w:ascii="Arial" w:hAnsi="Arial" w:cs="Arial"/>
          <w:color w:val="000000"/>
          <w:rtl/>
        </w:rPr>
        <w:t xml:space="preserve"> מתאים. הריני להתחייב בשמה של הצלחה - לקידום חברה הוגנת (ע"ר), לשאת בדמי הטיפול עד לסך של 15</w:t>
      </w:r>
      <w:r>
        <w:rPr>
          <w:rFonts w:ascii="Arial" w:hAnsi="Arial" w:cs="Arial"/>
          <w:rtl/>
        </w:rPr>
        <w:t>3 ₪. (שימו לב כי שמה של הצלחה שונה ברשם העמותות ובהתאם מצורפת תעודת שינוי שם).</w:t>
      </w:r>
    </w:p>
    <w:p w14:paraId="0AD83ACE" w14:textId="77777777" w:rsidR="00FA7D91" w:rsidRDefault="00FA7D91" w:rsidP="00FA7D91">
      <w:r>
        <w:rPr>
          <w:rFonts w:ascii="Arial" w:hAnsi="Arial" w:cs="Arial"/>
        </w:rPr>
        <w:t> </w:t>
      </w:r>
    </w:p>
    <w:p w14:paraId="24549C99" w14:textId="77777777" w:rsidR="00FA7D91" w:rsidRDefault="00FA7D91" w:rsidP="00FA7D91">
      <w:r>
        <w:rPr>
          <w:rFonts w:ascii="Arial" w:hAnsi="Arial" w:cs="Arial"/>
          <w:rtl/>
        </w:rPr>
        <w:t>נזכיר כי הצלחה היא עמותה הפטורה מתשלום אגרת הגשת הבקשה וכן משבע שעות הטיפול הראשונות בה, זאת בהתאם להוראות החוק וכן </w:t>
      </w:r>
      <w:hyperlink r:id="rId45" w:tgtFrame="_blank" w:history="1">
        <w:r>
          <w:rPr>
            <w:rStyle w:val="Hyperlink"/>
            <w:rFonts w:ascii="Arial" w:hAnsi="Arial" w:cs="Arial"/>
            <w:rtl/>
          </w:rPr>
          <w:t>תקנות חופש המידע (אגרות), תשנ"ט-1999</w:t>
        </w:r>
      </w:hyperlink>
      <w:r>
        <w:rPr>
          <w:rFonts w:ascii="Arial" w:hAnsi="Arial" w:cs="Arial"/>
          <w:rtl/>
        </w:rPr>
        <w:t>. (ראו הוראות סעיף 6(ב) לתקנות הקובע את תכולת הפטור על: "מידע שמבקש נציג של עמותה רשומה כמשמעותה בחוק העמותות, התש"ם-1980, או חברה לתועלת הציבור כהגדרתה בחוק החברות, התשנ"ט-1999, שהציג אישור ניהול תקין מאת הרשם המוסמך על פי דין, ופועלת לקידום מטרה ציבורית, וכן מידע שמבקש אדם הדרוש לו לצורך מחקר אקדמי, פטורים מאגרת בקשה ומאגרת טיפול בעד 4 שעות העבודה הראשונות החל בשעה הרביעית; לעניין תקנת משנה זו, "מטרה ציבורית" – כהגדרתה בסעיף 9(2)(ב) לפקודת מס הכנסה") .ראו גם את </w:t>
      </w:r>
      <w:hyperlink r:id="rId46" w:tgtFrame="_blank" w:history="1">
        <w:r>
          <w:rPr>
            <w:rStyle w:val="Hyperlink"/>
            <w:rFonts w:ascii="Arial" w:hAnsi="Arial" w:cs="Arial"/>
            <w:rtl/>
          </w:rPr>
          <w:t>רשימת העמותות הפועלות לקידום מטרה ציבורית</w:t>
        </w:r>
      </w:hyperlink>
      <w:r>
        <w:rPr>
          <w:rFonts w:ascii="Arial" w:hAnsi="Arial" w:cs="Arial"/>
          <w:rtl/>
        </w:rPr>
        <w:t> כהגדרתה בחוק באתר היחידה הממשלתית לחופש המידע במשרד המשפטים, שם מופיעה גם עמותת הצלחה.</w:t>
      </w:r>
    </w:p>
    <w:p w14:paraId="5D08500E" w14:textId="77777777" w:rsidR="00FA7D91" w:rsidRDefault="00FA7D91" w:rsidP="00FA7D91">
      <w:r>
        <w:rPr>
          <w:rFonts w:ascii="Arial" w:hAnsi="Arial" w:cs="Arial"/>
        </w:rPr>
        <w:t> </w:t>
      </w:r>
    </w:p>
    <w:p w14:paraId="22F404F3" w14:textId="77777777" w:rsidR="00FA7D91" w:rsidRDefault="00FA7D91" w:rsidP="00FA7D91">
      <w:r>
        <w:rPr>
          <w:rFonts w:ascii="Arial" w:hAnsi="Arial" w:cs="Arial"/>
          <w:b/>
          <w:bCs/>
          <w:rtl/>
        </w:rPr>
        <w:t xml:space="preserve">אנו שמחים להסב את תשומת ליבכם כי מדריך חוק חופש המידע, בהוצאת הצלחה, מדריך מקוון ומקיף העוסק בהיבטים רבים של חופש מידע ובקשות חופש מידע, זמין בכתובת </w:t>
      </w:r>
      <w:hyperlink r:id="rId47" w:history="1">
        <w:r>
          <w:rPr>
            <w:rStyle w:val="Hyperlink"/>
            <w:rFonts w:ascii="Arial" w:hAnsi="Arial" w:cs="Arial"/>
            <w:b/>
            <w:bCs/>
          </w:rPr>
          <w:t>https://www.foiguide.org.il</w:t>
        </w:r>
        <w:r>
          <w:rPr>
            <w:rStyle w:val="Hyperlink"/>
            <w:rFonts w:ascii="Arial" w:hAnsi="Arial" w:cs="Arial"/>
            <w:b/>
            <w:bCs/>
            <w:rtl/>
          </w:rPr>
          <w:t>/</w:t>
        </w:r>
      </w:hyperlink>
      <w:r>
        <w:rPr>
          <w:rFonts w:ascii="Arial" w:hAnsi="Arial" w:cs="Arial"/>
          <w:b/>
          <w:bCs/>
          <w:rtl/>
        </w:rPr>
        <w:t xml:space="preserve"> וניתן להיעזר בו במתן מענים על תשובות, כמו גם במהלך ניהול הליכים </w:t>
      </w:r>
      <w:proofErr w:type="spellStart"/>
      <w:r>
        <w:rPr>
          <w:rFonts w:ascii="Arial" w:hAnsi="Arial" w:cs="Arial"/>
          <w:b/>
          <w:bCs/>
          <w:rtl/>
        </w:rPr>
        <w:t>מכח</w:t>
      </w:r>
      <w:proofErr w:type="spellEnd"/>
      <w:r>
        <w:rPr>
          <w:rFonts w:ascii="Arial" w:hAnsi="Arial" w:cs="Arial"/>
          <w:b/>
          <w:bCs/>
          <w:rtl/>
        </w:rPr>
        <w:t xml:space="preserve"> חוק חופש המידע. ניתן אף להזמין מהדורה מודפסת של המדריך באמצעות האתר.</w:t>
      </w:r>
    </w:p>
    <w:p w14:paraId="066EAC48" w14:textId="77777777" w:rsidR="00FA7D91" w:rsidRDefault="00FA7D91" w:rsidP="00FA7D91">
      <w:pPr>
        <w:rPr>
          <w:rFonts w:hint="cs"/>
          <w:rtl/>
        </w:rPr>
      </w:pPr>
      <w:r>
        <w:rPr>
          <w:rFonts w:ascii="Arial" w:hAnsi="Arial" w:cs="Arial"/>
        </w:rPr>
        <w:t> </w:t>
      </w:r>
    </w:p>
    <w:p w14:paraId="5ED3FD01" w14:textId="77777777" w:rsidR="00FA7D91" w:rsidRDefault="00FA7D91" w:rsidP="00FA7D91">
      <w:pPr>
        <w:rPr>
          <w:rFonts w:hint="cs"/>
          <w:rtl/>
        </w:rPr>
      </w:pPr>
      <w:r>
        <w:rPr>
          <w:rFonts w:ascii="Arial" w:hAnsi="Arial" w:cs="Arial"/>
          <w:rtl/>
        </w:rPr>
        <w:t>נבקש לקבל את פרטי המידע, המסמכים והנתונים הבאים, ככל שניתן בפורמט דיגיטלי הניתן לחיפוש:</w:t>
      </w:r>
    </w:p>
    <w:p w14:paraId="059DE7B5" w14:textId="77777777" w:rsidR="00FA7D91" w:rsidRDefault="00FA7D91" w:rsidP="00FA7D91">
      <w:pPr>
        <w:rPr>
          <w:rFonts w:hint="cs"/>
          <w:rtl/>
        </w:rPr>
      </w:pPr>
      <w:r>
        <w:rPr>
          <w:rFonts w:ascii="Arial" w:hAnsi="Arial" w:cs="Arial"/>
        </w:rPr>
        <w:lastRenderedPageBreak/>
        <w:t> </w:t>
      </w:r>
    </w:p>
    <w:p w14:paraId="15CEC427" w14:textId="77777777" w:rsidR="00FA7D91" w:rsidRDefault="00FA7D91" w:rsidP="00FA7D91">
      <w:pPr>
        <w:rPr>
          <w:rFonts w:hint="cs"/>
          <w:rtl/>
        </w:rPr>
      </w:pPr>
      <w:r>
        <w:rPr>
          <w:rFonts w:ascii="Arial" w:hAnsi="Arial" w:cs="Arial"/>
          <w:rtl/>
        </w:rPr>
        <w:t>מעת כינון הממשלה החדשה ומינוי השר/ה במשרד:</w:t>
      </w:r>
    </w:p>
    <w:p w14:paraId="3847C4E4" w14:textId="77777777" w:rsidR="00FA7D91" w:rsidRDefault="00FA7D91" w:rsidP="00FA7D91">
      <w:pPr>
        <w:rPr>
          <w:rFonts w:hint="cs"/>
          <w:rtl/>
        </w:rPr>
      </w:pPr>
      <w:r>
        <w:rPr>
          <w:rFonts w:ascii="Arial" w:hAnsi="Arial" w:cs="Arial"/>
        </w:rPr>
        <w:t> </w:t>
      </w:r>
    </w:p>
    <w:p w14:paraId="34592590" w14:textId="77777777" w:rsidR="00FA7D91" w:rsidRDefault="00FA7D91" w:rsidP="00FA7D91">
      <w:pPr>
        <w:rPr>
          <w:rFonts w:hint="cs"/>
          <w:rtl/>
        </w:rPr>
      </w:pPr>
      <w:r>
        <w:rPr>
          <w:rFonts w:ascii="Arial" w:hAnsi="Arial" w:cs="Arial"/>
          <w:rtl/>
        </w:rPr>
        <w:t>פירוט המינויים שבוצעו  (מינוי בכירים ומינויים לוועדות מקצועיות)</w:t>
      </w:r>
    </w:p>
    <w:p w14:paraId="5B02CAC5" w14:textId="77777777" w:rsidR="00FA7D91" w:rsidRDefault="00FA7D91" w:rsidP="00FA7D91">
      <w:pPr>
        <w:rPr>
          <w:rFonts w:hint="cs"/>
          <w:rtl/>
        </w:rPr>
      </w:pPr>
      <w:r>
        <w:rPr>
          <w:rFonts w:ascii="Arial" w:hAnsi="Arial" w:cs="Arial"/>
          <w:rtl/>
        </w:rPr>
        <w:t>פירוט התקנים הבכירים שנותרו לא מאוישים ו/או במינוי זמני או של ממלא מקום</w:t>
      </w:r>
    </w:p>
    <w:p w14:paraId="1529D005" w14:textId="77777777" w:rsidR="00FA7D91" w:rsidRDefault="00FA7D91" w:rsidP="00FA7D91">
      <w:pPr>
        <w:rPr>
          <w:rFonts w:hint="cs"/>
          <w:rtl/>
        </w:rPr>
      </w:pPr>
      <w:r>
        <w:rPr>
          <w:rFonts w:ascii="Arial" w:hAnsi="Arial" w:cs="Arial"/>
          <w:rtl/>
        </w:rPr>
        <w:t>פירוט התפקידים בוועדות מקצועיות שנותרו ללא איוש ו/או הממתינים למינוי</w:t>
      </w:r>
    </w:p>
    <w:p w14:paraId="001E0B3D" w14:textId="77777777" w:rsidR="00FA7D91" w:rsidRDefault="00FA7D91" w:rsidP="00FA7D91">
      <w:pPr>
        <w:rPr>
          <w:rFonts w:hint="cs"/>
          <w:rtl/>
        </w:rPr>
      </w:pPr>
      <w:r>
        <w:rPr>
          <w:rFonts w:ascii="Arial" w:hAnsi="Arial" w:cs="Arial"/>
          <w:rtl/>
        </w:rPr>
        <w:t> </w:t>
      </w:r>
    </w:p>
    <w:p w14:paraId="1BA1D836" w14:textId="77777777" w:rsidR="00FA7D91" w:rsidRDefault="00FA7D91" w:rsidP="00FA7D91">
      <w:pPr>
        <w:rPr>
          <w:rFonts w:hint="cs"/>
          <w:rtl/>
        </w:rPr>
      </w:pPr>
      <w:r>
        <w:rPr>
          <w:rFonts w:ascii="Arial" w:hAnsi="Arial" w:cs="Arial"/>
          <w:rtl/>
        </w:rPr>
        <w:t xml:space="preserve">בנוגע למינויים שקודמו – בין אם הושלמו ובין אם טרם מונה בעל תפקיד – </w:t>
      </w:r>
    </w:p>
    <w:p w14:paraId="2AF05A2D" w14:textId="77777777" w:rsidR="00FA7D91" w:rsidRDefault="00FA7D91" w:rsidP="00FA7D91">
      <w:pPr>
        <w:rPr>
          <w:rFonts w:hint="cs"/>
          <w:rtl/>
        </w:rPr>
      </w:pPr>
      <w:r>
        <w:rPr>
          <w:rFonts w:ascii="Arial" w:hAnsi="Arial" w:cs="Arial"/>
          <w:rtl/>
        </w:rPr>
        <w:t>1. בכמה מן המינויים נדרשה עמדת הייעוץ המשפטי של המשרד בשל זיקה פוליטית - ומהם התפקידים לגביהם נתבקשו עמדות אלו וזהות הגורם שמינויו התבקש</w:t>
      </w:r>
    </w:p>
    <w:p w14:paraId="61C027F1" w14:textId="77777777" w:rsidR="00FA7D91" w:rsidRDefault="00FA7D91" w:rsidP="00FA7D91">
      <w:pPr>
        <w:rPr>
          <w:rFonts w:hint="cs"/>
          <w:rtl/>
        </w:rPr>
      </w:pPr>
      <w:r>
        <w:rPr>
          <w:rFonts w:ascii="Arial" w:hAnsi="Arial" w:cs="Arial"/>
          <w:rtl/>
        </w:rPr>
        <w:t>2. בכמה מן המינויים נדרשה עמדת הייעוץ המשפטי של המשרד בשל אי התאמה - ומהם התפקידים לגביהם נתבקשו עמדות אלו וזהות הגורם שמינויו התבקש</w:t>
      </w:r>
    </w:p>
    <w:p w14:paraId="23C94037" w14:textId="77777777" w:rsidR="00FA7D91" w:rsidRDefault="00FA7D91" w:rsidP="00FA7D91">
      <w:pPr>
        <w:rPr>
          <w:rFonts w:hint="cs"/>
          <w:rtl/>
        </w:rPr>
      </w:pPr>
      <w:r>
        <w:rPr>
          <w:rFonts w:ascii="Arial" w:hAnsi="Arial" w:cs="Arial"/>
          <w:rtl/>
        </w:rPr>
        <w:t xml:space="preserve">3. בכמה מקרים בקשות למינוי בעלי זיקה פוליטית או בקשות למינוי אדם שאינו כשיר לדרישות התפקיד לא אושרו על ידי הייעוץ המשפטי, וקידומם נפסק. כן נבקש את פירוט התפקידים לגביהם בקשות אלו הועברו ואת זהות הגורם שמינויו התבקש. </w:t>
      </w:r>
    </w:p>
    <w:p w14:paraId="7AB13486" w14:textId="77777777" w:rsidR="00FA7D91" w:rsidRDefault="00FA7D91" w:rsidP="00FA7D91">
      <w:pPr>
        <w:rPr>
          <w:rFonts w:hint="cs"/>
          <w:rtl/>
        </w:rPr>
      </w:pPr>
      <w:r>
        <w:rPr>
          <w:rFonts w:ascii="Arial" w:hAnsi="Arial" w:cs="Arial"/>
          <w:rtl/>
        </w:rPr>
        <w:t> </w:t>
      </w:r>
    </w:p>
    <w:p w14:paraId="7B3901DF" w14:textId="77777777" w:rsidR="00FA7D91" w:rsidRDefault="00FA7D91" w:rsidP="00FA7D91">
      <w:pPr>
        <w:rPr>
          <w:rFonts w:hint="cs"/>
          <w:rtl/>
        </w:rPr>
      </w:pPr>
      <w:r>
        <w:rPr>
          <w:rFonts w:ascii="Arial" w:hAnsi="Arial" w:cs="Arial"/>
          <w:rtl/>
        </w:rPr>
        <w:t>נודה על אישור קבלת הבקשה ותחילת הטיפול בה בהתאם למועדים הקבועים בדין</w:t>
      </w:r>
      <w:r>
        <w:rPr>
          <w:rFonts w:ascii="Arial" w:hAnsi="Arial" w:cs="Arial"/>
        </w:rPr>
        <w:t>.</w:t>
      </w:r>
    </w:p>
    <w:p w14:paraId="5509B854" w14:textId="77777777" w:rsidR="00FA7D91" w:rsidRDefault="00FA7D91" w:rsidP="00FA7D91">
      <w:pPr>
        <w:rPr>
          <w:rFonts w:hint="cs"/>
          <w:rtl/>
        </w:rPr>
      </w:pPr>
      <w:r>
        <w:rPr>
          <w:rFonts w:ascii="Arial" w:hAnsi="Arial" w:cs="Arial"/>
          <w:rtl/>
        </w:rPr>
        <w:t> </w:t>
      </w:r>
    </w:p>
    <w:p w14:paraId="673A10EB" w14:textId="77777777" w:rsidR="00466F33" w:rsidRPr="00FA7D91" w:rsidRDefault="00FA7D91"/>
    <w:sectPr w:rsidR="00466F33" w:rsidRPr="00FA7D91"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91"/>
    <w:rsid w:val="00C745A6"/>
    <w:rsid w:val="00CA3C53"/>
    <w:rsid w:val="00FA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873F"/>
  <w15:chartTrackingRefBased/>
  <w15:docId w15:val="{BC3DCEC6-59D7-463A-A2E8-17BC95B7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D91"/>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A7D91"/>
    <w:rPr>
      <w:color w:val="0563C1"/>
      <w:u w:val="single"/>
    </w:rPr>
  </w:style>
  <w:style w:type="character" w:customStyle="1" w:styleId="default">
    <w:name w:val="default"/>
    <w:basedOn w:val="a0"/>
    <w:rsid w:val="00FA7D9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fesh.meida@mops.gov.il" TargetMode="External"/><Relationship Id="rId18" Type="http://schemas.openxmlformats.org/officeDocument/2006/relationships/hyperlink" Target="mailto:hofesh.meida@energy.gov.il" TargetMode="External"/><Relationship Id="rId26" Type="http://schemas.openxmlformats.org/officeDocument/2006/relationships/hyperlink" Target="mailto:Meda@moin.gov.il" TargetMode="External"/><Relationship Id="rId39" Type="http://schemas.openxmlformats.org/officeDocument/2006/relationships/hyperlink" Target="mailto:Hezil@energy.gov.il" TargetMode="External"/><Relationship Id="rId21" Type="http://schemas.openxmlformats.org/officeDocument/2006/relationships/hyperlink" Target="mailto:foi@mfa.gov.il" TargetMode="External"/><Relationship Id="rId34" Type="http://schemas.openxmlformats.org/officeDocument/2006/relationships/hyperlink" Target="mailto:HofMeida@molsa.gov.il" TargetMode="External"/><Relationship Id="rId42" Type="http://schemas.openxmlformats.org/officeDocument/2006/relationships/hyperlink" Target="mailto:hofesh-meida@most.gov.il" TargetMode="External"/><Relationship Id="rId47" Type="http://schemas.openxmlformats.org/officeDocument/2006/relationships/hyperlink" Target="https://www.foiguide.org.il/" TargetMode="External"/><Relationship Id="rId7" Type="http://schemas.openxmlformats.org/officeDocument/2006/relationships/hyperlink" Target="mailto:elad@man-barak.com" TargetMode="External"/><Relationship Id="rId2" Type="http://schemas.openxmlformats.org/officeDocument/2006/relationships/settings" Target="settings.xml"/><Relationship Id="rId16" Type="http://schemas.openxmlformats.org/officeDocument/2006/relationships/hyperlink" Target="mailto:Meyda@dat.gov.il" TargetMode="External"/><Relationship Id="rId29" Type="http://schemas.openxmlformats.org/officeDocument/2006/relationships/hyperlink" Target="mailto:hofesh-meida@moc.gov.il" TargetMode="External"/><Relationship Id="rId11" Type="http://schemas.openxmlformats.org/officeDocument/2006/relationships/hyperlink" Target="mailto:meida.diaspora@pmo.gov.il" TargetMode="External"/><Relationship Id="rId24" Type="http://schemas.openxmlformats.org/officeDocument/2006/relationships/hyperlink" Target="mailto:hofesh.meida@justice.gov.il" TargetMode="External"/><Relationship Id="rId32" Type="http://schemas.openxmlformats.org/officeDocument/2006/relationships/hyperlink" Target="mailto:pniot@mod.gov.il" TargetMode="External"/><Relationship Id="rId37" Type="http://schemas.openxmlformats.org/officeDocument/2006/relationships/hyperlink" Target="mailto:ASHERB@DIGITAL.GOV.IL" TargetMode="External"/><Relationship Id="rId40" Type="http://schemas.openxmlformats.org/officeDocument/2006/relationships/hyperlink" Target="mailto:mankal_mcea@pmo.gov.il" TargetMode="External"/><Relationship Id="rId45" Type="http://schemas.openxmlformats.org/officeDocument/2006/relationships/hyperlink" Target="https://www.nevo.co.il/law_html/Law01/144M1_003.htm" TargetMode="External"/><Relationship Id="rId5" Type="http://schemas.openxmlformats.org/officeDocument/2006/relationships/hyperlink" Target="mailto:elad@man-barak.com" TargetMode="External"/><Relationship Id="rId15" Type="http://schemas.openxmlformats.org/officeDocument/2006/relationships/hyperlink" Target="mailto:Hofesh.Meida-png@png.gov.il" TargetMode="External"/><Relationship Id="rId23" Type="http://schemas.openxmlformats.org/officeDocument/2006/relationships/hyperlink" Target="mailto:hofesh_mada@most.gov.il" TargetMode="External"/><Relationship Id="rId28" Type="http://schemas.openxmlformats.org/officeDocument/2006/relationships/hyperlink" Target="mailto:hofesh.meda@Economy.gov.il" TargetMode="External"/><Relationship Id="rId36" Type="http://schemas.openxmlformats.org/officeDocument/2006/relationships/hyperlink" Target="mailto:HODB@PMO.GOV.IL" TargetMode="External"/><Relationship Id="rId49" Type="http://schemas.openxmlformats.org/officeDocument/2006/relationships/theme" Target="theme/theme1.xml"/><Relationship Id="rId10" Type="http://schemas.openxmlformats.org/officeDocument/2006/relationships/hyperlink" Target="mailto:strategic@pmo.gov.il" TargetMode="External"/><Relationship Id="rId19" Type="http://schemas.openxmlformats.org/officeDocument/2006/relationships/hyperlink" Target="mailto:MEIDA@moch.gov.il" TargetMode="External"/><Relationship Id="rId31" Type="http://schemas.openxmlformats.org/officeDocument/2006/relationships/hyperlink" Target="mailto:hmeida@moia.gov.il" TargetMode="External"/><Relationship Id="rId44" Type="http://schemas.openxmlformats.org/officeDocument/2006/relationships/hyperlink" Target="mailto:Foiu@justice.gov.il" TargetMode="External"/><Relationship Id="rId4" Type="http://schemas.openxmlformats.org/officeDocument/2006/relationships/hyperlink" Target="mailto:elad@man-barak.com" TargetMode="External"/><Relationship Id="rId9" Type="http://schemas.openxmlformats.org/officeDocument/2006/relationships/hyperlink" Target="mailto:Hofesh-meida.jermoreshet@pmo.gov.il" TargetMode="External"/><Relationship Id="rId14" Type="http://schemas.openxmlformats.org/officeDocument/2006/relationships/hyperlink" Target="mailto:meyda@sviva.gov.il" TargetMode="External"/><Relationship Id="rId22" Type="http://schemas.openxmlformats.org/officeDocument/2006/relationships/hyperlink" Target="mailto:Hofesh-hameida@moag.gov.il" TargetMode="External"/><Relationship Id="rId27" Type="http://schemas.openxmlformats.org/officeDocument/2006/relationships/hyperlink" Target="mailto:Hofesh.Meida@tourism.gov.il" TargetMode="External"/><Relationship Id="rId30" Type="http://schemas.openxmlformats.org/officeDocument/2006/relationships/hyperlink" Target="mailto:foi@pmo.gov.il" TargetMode="External"/><Relationship Id="rId35" Type="http://schemas.openxmlformats.org/officeDocument/2006/relationships/hyperlink" Target="mailto:meida.diaspora@pmo.gov.il" TargetMode="External"/><Relationship Id="rId43" Type="http://schemas.openxmlformats.org/officeDocument/2006/relationships/hyperlink" Target="mailto:zivash@moin.gov.il" TargetMode="External"/><Relationship Id="rId48" Type="http://schemas.openxmlformats.org/officeDocument/2006/relationships/fontTable" Target="fontTable.xml"/><Relationship Id="rId8" Type="http://schemas.openxmlformats.org/officeDocument/2006/relationships/hyperlink" Target="mailto:Hofesh.Meida-morc@morc.gov.il" TargetMode="External"/><Relationship Id="rId3" Type="http://schemas.openxmlformats.org/officeDocument/2006/relationships/webSettings" Target="webSettings.xml"/><Relationship Id="rId12" Type="http://schemas.openxmlformats.org/officeDocument/2006/relationships/hyperlink" Target="mailto:Meida.Hofesh@mse.gov.il" TargetMode="External"/><Relationship Id="rId17" Type="http://schemas.openxmlformats.org/officeDocument/2006/relationships/hyperlink" Target="mailto:pniot@mof.gov.il" TargetMode="External"/><Relationship Id="rId25" Type="http://schemas.openxmlformats.org/officeDocument/2006/relationships/hyperlink" Target="mailto:zivash@moin.gov.il" TargetMode="External"/><Relationship Id="rId33" Type="http://schemas.openxmlformats.org/officeDocument/2006/relationships/hyperlink" Target="mailto:meyda@education.gov.il" TargetMode="External"/><Relationship Id="rId38" Type="http://schemas.openxmlformats.org/officeDocument/2006/relationships/hyperlink" Target="mailto:lishka@high.education.gov.il" TargetMode="External"/><Relationship Id="rId46" Type="http://schemas.openxmlformats.org/officeDocument/2006/relationships/hyperlink" Target="https://www.justice.gov.il/Units/YechidatChofeshHameyda/Hakika/Pages/Nonprofit-Organization.aspx" TargetMode="External"/><Relationship Id="rId20" Type="http://schemas.openxmlformats.org/officeDocument/2006/relationships/hyperlink" Target="mailto:hofesh@moh.gov.il" TargetMode="External"/><Relationship Id="rId41" Type="http://schemas.openxmlformats.org/officeDocument/2006/relationships/hyperlink" Target="mailto:meida@mot.gov.il" TargetMode="External"/><Relationship Id="rId1" Type="http://schemas.openxmlformats.org/officeDocument/2006/relationships/styles" Target="styles.xml"/><Relationship Id="rId6" Type="http://schemas.openxmlformats.org/officeDocument/2006/relationships/hyperlink" Target="mailto:MEIDA@moch.go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6110</Characters>
  <Application>Microsoft Office Word</Application>
  <DocSecurity>0</DocSecurity>
  <Lines>50</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2022-01-13T14:16:00Z</dcterms:created>
  <dcterms:modified xsi:type="dcterms:W3CDTF">2022-01-13T14:17:00Z</dcterms:modified>
</cp:coreProperties>
</file>