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D2" w:rsidRDefault="00D011D2" w:rsidP="00785510">
      <w:pPr>
        <w:spacing w:line="360" w:lineRule="auto"/>
        <w:rPr>
          <w:rFonts w:eastAsia="Calibri" w:cs="David"/>
          <w:sz w:val="28"/>
          <w:lang w:bidi="he-IL"/>
        </w:rPr>
      </w:pPr>
      <w:r>
        <w:rPr>
          <w:rFonts w:ascii="David" w:eastAsia="Calibri" w:hAnsi="David" w:cs="David" w:hint="eastAsia"/>
          <w:sz w:val="28"/>
          <w:rtl/>
          <w:lang w:bidi="he-IL"/>
        </w:rPr>
        <w:t>‏</w:t>
      </w:r>
      <w:r w:rsidR="00091554">
        <w:rPr>
          <w:rFonts w:ascii="David" w:eastAsia="Calibri" w:hAnsi="David" w:cs="David" w:hint="cs"/>
          <w:sz w:val="28"/>
          <w:rtl/>
          <w:lang w:bidi="he-IL"/>
        </w:rPr>
        <w:t>ט"ו שבט</w:t>
      </w:r>
      <w:r>
        <w:rPr>
          <w:rFonts w:ascii="David" w:eastAsia="Calibri" w:hAnsi="David" w:cs="David"/>
          <w:sz w:val="28"/>
          <w:rtl/>
          <w:lang w:bidi="he-IL"/>
        </w:rPr>
        <w:t xml:space="preserve"> תשפ"א</w:t>
      </w:r>
    </w:p>
    <w:p w:rsidR="00091554" w:rsidRPr="00D011D2" w:rsidRDefault="00D011D2" w:rsidP="00091554">
      <w:pPr>
        <w:spacing w:line="360" w:lineRule="auto"/>
        <w:rPr>
          <w:rFonts w:eastAsia="Calibri" w:cs="David"/>
          <w:sz w:val="28"/>
          <w:lang w:bidi="he-IL"/>
        </w:rPr>
      </w:pPr>
      <w:r>
        <w:rPr>
          <w:rFonts w:eastAsia="Calibri" w:cs="David" w:hint="eastAsia"/>
          <w:sz w:val="28"/>
          <w:rtl/>
          <w:lang w:bidi="he-IL"/>
        </w:rPr>
        <w:t>‏</w:t>
      </w:r>
      <w:r w:rsidR="00091554">
        <w:rPr>
          <w:rFonts w:eastAsia="Calibri" w:cs="David" w:hint="cs"/>
          <w:sz w:val="28"/>
          <w:rtl/>
          <w:lang w:bidi="he-IL"/>
        </w:rPr>
        <w:t>28 ינואר 2021</w:t>
      </w:r>
    </w:p>
    <w:p w:rsidR="003C764F" w:rsidRDefault="00374E06" w:rsidP="003C764F">
      <w:pPr>
        <w:spacing w:line="360" w:lineRule="auto"/>
        <w:jc w:val="right"/>
        <w:rPr>
          <w:rFonts w:ascii="Tahoma" w:eastAsia="Calibri" w:hAnsi="Tahoma" w:cs="David"/>
          <w:rtl/>
          <w:lang w:bidi="he-IL"/>
        </w:rPr>
      </w:pPr>
      <w:r w:rsidRPr="00374E06">
        <w:rPr>
          <w:rFonts w:ascii="Tahoma" w:eastAsia="Calibri" w:hAnsi="Tahoma" w:cs="David" w:hint="cs"/>
          <w:rtl/>
          <w:lang w:bidi="he-IL"/>
        </w:rPr>
        <w:t>לכבוד</w:t>
      </w:r>
      <w:r w:rsidR="002E52BC">
        <w:rPr>
          <w:rFonts w:ascii="Tahoma" w:eastAsia="Calibri" w:hAnsi="Tahoma" w:cs="David" w:hint="cs"/>
          <w:rtl/>
          <w:lang w:bidi="he-IL"/>
        </w:rPr>
        <w:t>:</w:t>
      </w:r>
    </w:p>
    <w:p w:rsidR="00FA5A3B" w:rsidRPr="005B1A8D" w:rsidRDefault="00FA5A3B" w:rsidP="00FA5A3B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מר אלעד מן, יועמ"ש הצלחה</w:t>
      </w:r>
    </w:p>
    <w:p w:rsidR="00FA5A3B" w:rsidRDefault="00FA5A3B" w:rsidP="00FA5A3B">
      <w:pPr>
        <w:bidi/>
        <w:spacing w:line="360" w:lineRule="auto"/>
        <w:rPr>
          <w:lang w:bidi="he-IL"/>
        </w:rPr>
      </w:pPr>
      <w:r w:rsidRPr="005B1A8D">
        <w:rPr>
          <w:rFonts w:ascii="David" w:hAnsi="David" w:cs="David" w:hint="cs"/>
          <w:rtl/>
          <w:lang w:bidi="he-IL"/>
        </w:rPr>
        <w:t xml:space="preserve">באמצעות דוא"ל: </w:t>
      </w:r>
      <w:hyperlink r:id="rId8" w:history="1">
        <w:r w:rsidRPr="006C0769">
          <w:rPr>
            <w:rStyle w:val="Hyperlink"/>
          </w:rPr>
          <w:t>elad@man-barak.com</w:t>
        </w:r>
      </w:hyperlink>
    </w:p>
    <w:p w:rsidR="00A729CD" w:rsidRDefault="00A729CD" w:rsidP="003C764F">
      <w:pPr>
        <w:spacing w:line="360" w:lineRule="auto"/>
        <w:rPr>
          <w:rFonts w:ascii="Tahoma" w:eastAsia="Calibri" w:hAnsi="Tahoma" w:cs="David"/>
          <w:rtl/>
          <w:lang w:bidi="he-IL"/>
        </w:rPr>
      </w:pPr>
    </w:p>
    <w:p w:rsidR="00D05341" w:rsidRPr="008E29BE" w:rsidRDefault="00D05341" w:rsidP="00A729CD">
      <w:pPr>
        <w:bidi/>
        <w:ind w:left="611"/>
        <w:jc w:val="center"/>
        <w:rPr>
          <w:rFonts w:ascii="Calibri" w:eastAsia="Calibri" w:hAnsi="Calibri" w:cs="David"/>
          <w:b/>
          <w:bCs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הנדון:</w:t>
      </w:r>
      <w:r w:rsidRPr="008E29BE">
        <w:rPr>
          <w:rFonts w:ascii="Calibri" w:eastAsia="Calibri" w:hAnsi="Calibri" w:cs="David"/>
          <w:b/>
          <w:bCs/>
          <w:rtl/>
          <w:lang w:bidi="he-IL"/>
        </w:rPr>
        <w:t xml:space="preserve"> </w:t>
      </w:r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 xml:space="preserve">בקשה לפי חוק חופש המידע, </w:t>
      </w:r>
      <w:proofErr w:type="spellStart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התשנ"ח</w:t>
      </w:r>
      <w:proofErr w:type="spellEnd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- 1998</w:t>
      </w:r>
    </w:p>
    <w:p w:rsidR="00D05341" w:rsidRPr="008E29BE" w:rsidRDefault="00D05341" w:rsidP="00091554">
      <w:pPr>
        <w:bidi/>
        <w:ind w:left="611"/>
        <w:jc w:val="center"/>
        <w:rPr>
          <w:rFonts w:ascii="Calibri" w:eastAsia="Calibri" w:hAnsi="Calibri" w:cs="David"/>
          <w:rtl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סימוכין: פנייתך מיום</w:t>
      </w:r>
      <w:r w:rsidRPr="008E29BE">
        <w:rPr>
          <w:rFonts w:ascii="Calibri" w:eastAsia="Calibri" w:hAnsi="Calibri" w:cs="David" w:hint="cs"/>
          <w:lang w:bidi="he-IL"/>
        </w:rPr>
        <w:t xml:space="preserve"> </w:t>
      </w:r>
      <w:r w:rsidR="00091554">
        <w:rPr>
          <w:rFonts w:ascii="Calibri" w:eastAsia="Calibri" w:hAnsi="Calibri" w:cs="David" w:hint="cs"/>
          <w:rtl/>
          <w:lang w:bidi="he-IL"/>
        </w:rPr>
        <w:t>30/11/2020</w:t>
      </w:r>
    </w:p>
    <w:p w:rsidR="00D05341" w:rsidRPr="008E29BE" w:rsidRDefault="00D05341" w:rsidP="00D05341">
      <w:pPr>
        <w:jc w:val="center"/>
        <w:rPr>
          <w:rFonts w:ascii="Arial" w:eastAsia="Calibri" w:hAnsi="Arial" w:cs="David"/>
          <w:rtl/>
          <w:lang w:bidi="he-IL"/>
        </w:rPr>
      </w:pPr>
    </w:p>
    <w:p w:rsidR="00A729CD" w:rsidRDefault="00D05341" w:rsidP="00421829">
      <w:pPr>
        <w:bidi/>
        <w:spacing w:after="120" w:line="360" w:lineRule="auto"/>
        <w:jc w:val="both"/>
        <w:rPr>
          <w:rFonts w:ascii="David" w:eastAsia="Calibri" w:hAnsi="David" w:cs="David"/>
          <w:rtl/>
          <w:lang w:bidi="he-IL"/>
        </w:rPr>
      </w:pPr>
      <w:r w:rsidRPr="00E41AAC">
        <w:rPr>
          <w:rFonts w:ascii="David" w:eastAsia="Calibri" w:hAnsi="David" w:cs="David"/>
          <w:rtl/>
          <w:lang w:bidi="he-IL"/>
        </w:rPr>
        <w:t>במענה לפנייתך שבסימוכין</w:t>
      </w:r>
      <w:r w:rsidRPr="00E41AAC">
        <w:rPr>
          <w:rFonts w:ascii="David" w:eastAsia="Calibri" w:hAnsi="David" w:cs="David"/>
          <w:rtl/>
        </w:rPr>
        <w:t xml:space="preserve">, </w:t>
      </w:r>
      <w:r w:rsidRPr="00E41AAC">
        <w:rPr>
          <w:rFonts w:ascii="David" w:eastAsia="Calibri" w:hAnsi="David" w:cs="David"/>
          <w:rtl/>
          <w:lang w:bidi="he-IL"/>
        </w:rPr>
        <w:t xml:space="preserve">למשרד העבודה, הרווחה והשירותים החברתיים </w:t>
      </w:r>
      <w:r w:rsidRPr="00E41AAC">
        <w:rPr>
          <w:rFonts w:ascii="David" w:eastAsia="Calibri" w:hAnsi="David" w:cs="David"/>
          <w:rtl/>
        </w:rPr>
        <w:t>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המשרד</w:t>
      </w:r>
      <w:r w:rsidRPr="00E41AAC">
        <w:rPr>
          <w:rFonts w:ascii="David" w:eastAsia="Calibri" w:hAnsi="David" w:cs="David"/>
          <w:rtl/>
        </w:rPr>
        <w:t xml:space="preserve">") </w:t>
      </w:r>
      <w:r w:rsidRPr="00E41AAC">
        <w:rPr>
          <w:rFonts w:ascii="David" w:eastAsia="Calibri" w:hAnsi="David" w:cs="David"/>
          <w:rtl/>
          <w:lang w:bidi="he-IL"/>
        </w:rPr>
        <w:t xml:space="preserve">בהתאם לחוק חופש המידע </w:t>
      </w:r>
      <w:proofErr w:type="spellStart"/>
      <w:r w:rsidRPr="00E41AAC">
        <w:rPr>
          <w:rFonts w:ascii="David" w:eastAsia="Calibri" w:hAnsi="David" w:cs="David"/>
          <w:rtl/>
          <w:lang w:bidi="he-IL"/>
        </w:rPr>
        <w:t>תשנ</w:t>
      </w:r>
      <w:proofErr w:type="spellEnd"/>
      <w:r w:rsidRPr="00E41AAC">
        <w:rPr>
          <w:rFonts w:ascii="David" w:eastAsia="Calibri" w:hAnsi="David" w:cs="David"/>
          <w:rtl/>
        </w:rPr>
        <w:t>"</w:t>
      </w:r>
      <w:r w:rsidRPr="00E41AAC">
        <w:rPr>
          <w:rFonts w:ascii="David" w:eastAsia="Calibri" w:hAnsi="David" w:cs="David"/>
          <w:rtl/>
          <w:lang w:bidi="he-IL"/>
        </w:rPr>
        <w:t>ח</w:t>
      </w:r>
      <w:r w:rsidRPr="00E41AAC">
        <w:rPr>
          <w:rFonts w:ascii="David" w:eastAsia="Calibri" w:hAnsi="David" w:cs="David"/>
          <w:rtl/>
        </w:rPr>
        <w:t>-1998, 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החוק</w:t>
      </w:r>
      <w:r w:rsidRPr="00E41AAC">
        <w:rPr>
          <w:rFonts w:ascii="David" w:eastAsia="Calibri" w:hAnsi="David" w:cs="David"/>
          <w:rtl/>
        </w:rPr>
        <w:t>")</w:t>
      </w:r>
      <w:r w:rsidR="00F34642">
        <w:rPr>
          <w:rFonts w:ascii="David" w:eastAsia="Calibri" w:hAnsi="David" w:cs="David" w:hint="cs"/>
          <w:rtl/>
          <w:lang w:bidi="he-IL"/>
        </w:rPr>
        <w:t>, נשיב כדלקמן:</w:t>
      </w:r>
    </w:p>
    <w:p w:rsidR="00F34642" w:rsidRPr="00E41AAC" w:rsidRDefault="00A4182E" w:rsidP="00A4182E">
      <w:pPr>
        <w:bidi/>
        <w:spacing w:after="120"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מבדיקת הגורמים </w:t>
      </w:r>
      <w:r w:rsidR="000C17AB">
        <w:rPr>
          <w:rFonts w:ascii="David" w:eastAsia="Calibri" w:hAnsi="David" w:cs="David" w:hint="cs"/>
          <w:rtl/>
          <w:lang w:bidi="he-IL"/>
        </w:rPr>
        <w:t>המקצועיי</w:t>
      </w:r>
      <w:r w:rsidR="000C17AB">
        <w:rPr>
          <w:rFonts w:ascii="David" w:eastAsia="Calibri" w:hAnsi="David" w:cs="David" w:hint="eastAsia"/>
          <w:rtl/>
          <w:lang w:bidi="he-IL"/>
        </w:rPr>
        <w:t>ם</w:t>
      </w:r>
      <w:r w:rsidR="00E72B35">
        <w:rPr>
          <w:rFonts w:ascii="David" w:eastAsia="Calibri" w:hAnsi="David" w:cs="David" w:hint="cs"/>
          <w:rtl/>
          <w:lang w:bidi="he-IL"/>
        </w:rPr>
        <w:t xml:space="preserve">, </w:t>
      </w:r>
      <w:r w:rsidR="00F34642">
        <w:rPr>
          <w:rFonts w:ascii="David" w:eastAsia="Calibri" w:hAnsi="David" w:cs="David" w:hint="cs"/>
          <w:rtl/>
          <w:lang w:bidi="he-IL"/>
        </w:rPr>
        <w:t xml:space="preserve">להלן </w:t>
      </w:r>
      <w:r w:rsidR="00F34642" w:rsidRPr="00F34642">
        <w:rPr>
          <w:rFonts w:ascii="David" w:eastAsia="Calibri" w:hAnsi="David" w:cs="David"/>
          <w:rtl/>
          <w:lang w:bidi="he-IL"/>
        </w:rPr>
        <w:t xml:space="preserve">ספרי הקריאה והעיון שנרכשו על ידי </w:t>
      </w:r>
      <w:r w:rsidR="00F34642">
        <w:rPr>
          <w:rFonts w:ascii="David" w:eastAsia="Calibri" w:hAnsi="David" w:cs="David" w:hint="cs"/>
          <w:rtl/>
          <w:lang w:bidi="he-IL"/>
        </w:rPr>
        <w:t>המשרד בשנים 2019-2020-</w:t>
      </w:r>
    </w:p>
    <w:tbl>
      <w:tblPr>
        <w:bidiVisual/>
        <w:tblW w:w="101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25"/>
        <w:gridCol w:w="1873"/>
        <w:gridCol w:w="1986"/>
        <w:gridCol w:w="1274"/>
        <w:gridCol w:w="1701"/>
        <w:gridCol w:w="1417"/>
      </w:tblGrid>
      <w:tr w:rsidR="00F34642" w:rsidRPr="00362981" w:rsidTr="00F34642">
        <w:trPr>
          <w:trHeight w:val="300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שנת הזמנה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חברה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שם הכותר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 xml:space="preserve">מחיר 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מספר עותקים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>מטרת ההזמנה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b/>
                <w:bCs/>
                <w:color w:val="000000"/>
                <w:sz w:val="22"/>
                <w:szCs w:val="22"/>
                <w:rtl/>
                <w:lang w:bidi="he-IL"/>
              </w:rPr>
              <w:t xml:space="preserve">סה"כ </w:t>
            </w:r>
          </w:p>
        </w:tc>
      </w:tr>
      <w:tr w:rsidR="00F34642" w:rsidRPr="00362981" w:rsidTr="00F34642">
        <w:trPr>
          <w:trHeight w:val="855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right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ג'ויינט</w:t>
            </w:r>
            <w:proofErr w:type="spellEnd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 ישראל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זקנים בסיכון: היבטים משפטיים, טיפוליים ואתיים - 2019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70.00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210 </w:t>
            </w:r>
          </w:p>
        </w:tc>
      </w:tr>
      <w:tr w:rsidR="00F34642" w:rsidRPr="00362981" w:rsidTr="00F34642">
        <w:trPr>
          <w:trHeight w:val="855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right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ג'ויינט</w:t>
            </w:r>
            <w:proofErr w:type="spellEnd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 ישראל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תיקוף - שיטה פורצת דרך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80.00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160 </w:t>
            </w:r>
          </w:p>
        </w:tc>
      </w:tr>
      <w:tr w:rsidR="00F34642" w:rsidRPr="00362981" w:rsidTr="00F34642">
        <w:trPr>
          <w:trHeight w:val="114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right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ג'ויינט</w:t>
            </w:r>
            <w:proofErr w:type="spellEnd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 ישראל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באשר הוא שם- ליווי רוחני במערכות הבריאות והרווחה בישראל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80.00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160 </w:t>
            </w:r>
          </w:p>
        </w:tc>
      </w:tr>
      <w:tr w:rsidR="00F34642" w:rsidRPr="00362981" w:rsidTr="00F34642">
        <w:trPr>
          <w:trHeight w:val="855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right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ג'ויינט</w:t>
            </w:r>
            <w:proofErr w:type="spellEnd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 ישראל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האתגר שבהזדקנות - מהדורה מעודכנת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70.00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140 </w:t>
            </w:r>
          </w:p>
        </w:tc>
      </w:tr>
      <w:tr w:rsidR="00F34642" w:rsidRPr="00362981" w:rsidTr="00F34642">
        <w:trPr>
          <w:trHeight w:val="855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right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ג'ויינט</w:t>
            </w:r>
            <w:proofErr w:type="spellEnd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 ישראל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מתנות התבונה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80.00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 80 </w:t>
            </w:r>
          </w:p>
        </w:tc>
      </w:tr>
      <w:tr w:rsidR="00F34642" w:rsidRPr="00362981" w:rsidTr="00F34642">
        <w:trPr>
          <w:trHeight w:val="855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right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ג'ויינט</w:t>
            </w:r>
            <w:proofErr w:type="spellEnd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 ישראל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סוגיות בניהול מוסדות לזקנים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80.00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160 </w:t>
            </w:r>
          </w:p>
        </w:tc>
      </w:tr>
      <w:tr w:rsidR="00F34642" w:rsidRPr="00362981" w:rsidTr="00F34642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42" w:rsidRPr="00F34642" w:rsidRDefault="00F34642" w:rsidP="00F34642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סה"כ 910 ₪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נתערב שתצליחו התבוננות מחושת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40.00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 80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תינוקות נפלאות </w:t>
            </w: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תבונותם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60.00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120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כוכב: נשים בדואיות פורצות דרך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50.00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 50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לומר זאת אחרת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50.00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100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פדגוגיה דיגיטלית כלכלה למעשה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40.00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         40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מסורות וזרמים במחקר האיכותני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50.00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 100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לב </w:t>
            </w:r>
            <w:proofErr w:type="spellStart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וגוצקי</w:t>
            </w:r>
            <w:proofErr w:type="spellEnd"/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 xml:space="preserve"> והתאוריה החברתית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50.00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 50 </w:t>
            </w:r>
          </w:p>
        </w:tc>
      </w:tr>
      <w:tr w:rsidR="00362981" w:rsidRPr="00362981" w:rsidTr="00362981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2020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מכון מופת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אומנות ההוראה הקשובה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     75.00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העשרת ספריית בית הספר המרכזי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₪</w:t>
            </w:r>
            <w:r w:rsidRPr="00F34642"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  <w:t xml:space="preserve">             75 </w:t>
            </w:r>
          </w:p>
        </w:tc>
      </w:tr>
      <w:tr w:rsidR="00362981" w:rsidRPr="00362981" w:rsidTr="00F34642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rPr>
                <w:rFonts w:ascii="Arial" w:eastAsia="Calibri" w:hAnsi="Arial" w:cs="David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2981" w:rsidRPr="00F34642" w:rsidRDefault="00362981" w:rsidP="00362981">
            <w:pPr>
              <w:bidi/>
              <w:jc w:val="center"/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362981">
              <w:rPr>
                <w:rFonts w:ascii="Arial" w:eastAsia="Calibri" w:hAnsi="Arial" w:cs="David"/>
                <w:color w:val="000000"/>
                <w:sz w:val="22"/>
                <w:szCs w:val="22"/>
                <w:rtl/>
                <w:lang w:bidi="he-IL"/>
              </w:rPr>
              <w:t>סה"כ 615   ₪</w:t>
            </w:r>
          </w:p>
        </w:tc>
      </w:tr>
    </w:tbl>
    <w:p w:rsidR="00FC285B" w:rsidRDefault="00FC285B" w:rsidP="00FC285B">
      <w:pPr>
        <w:bidi/>
        <w:spacing w:line="360" w:lineRule="auto"/>
        <w:jc w:val="both"/>
        <w:rPr>
          <w:rFonts w:ascii="Tahoma" w:eastAsia="Calibri" w:hAnsi="Tahoma" w:cs="David"/>
          <w:sz w:val="22"/>
          <w:szCs w:val="22"/>
          <w:rtl/>
          <w:lang w:bidi="he-IL"/>
        </w:rPr>
      </w:pPr>
    </w:p>
    <w:tbl>
      <w:tblPr>
        <w:tblStyle w:val="af0"/>
        <w:tblpPr w:leftFromText="180" w:rightFromText="180" w:vertAnchor="text" w:horzAnchor="margin" w:tblpXSpec="center" w:tblpY="321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2768"/>
        <w:gridCol w:w="889"/>
        <w:gridCol w:w="1860"/>
        <w:gridCol w:w="702"/>
      </w:tblGrid>
      <w:tr w:rsidR="005C3749" w:rsidRPr="005C3749" w:rsidTr="005C3749">
        <w:trPr>
          <w:trHeight w:val="416"/>
        </w:trPr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שנה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שם הספר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מחיר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שם הספק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כמות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2020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הקודקס המקיף של דיני ראיות מאת עו"ד לוין 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598 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אוצר המשפט הוצאה לאור בע"מ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2019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ה"שימוע" ביחסי עובד-מעביד בהוצאת אוצר המשפט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499 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אוצר המשפט הוצאה לאור בע"מ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2019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ספר חופשה ומחלה 2019 אריאל לוין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499 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אוצר המשפט הוצאה לאור בע"מ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2019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הליך משפטי של לימור </w:t>
            </w:r>
            <w:proofErr w:type="spellStart"/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עציוני</w:t>
            </w:r>
            <w:proofErr w:type="spellEnd"/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185 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נבו הוצאה לאור בע"מ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2019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דיני חוזים מהדורה 4 גבריאלה שלו ואפי צמח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875 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נבו הוצאה לאור בע"מ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2019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חוזים א. מהדורה שנייה מאת דניאל פרידמן ונילי כהן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875 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נבו הוצאה לאור בע"מ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2019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2 ספרים </w:t>
            </w:r>
            <w:r w:rsidRPr="005C3749"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  <w:t>–</w:t>
            </w: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 תקנות </w:t>
            </w:r>
            <w:proofErr w:type="spellStart"/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סד"א</w:t>
            </w:r>
            <w:proofErr w:type="spellEnd"/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 ותביעות פיצויים בשל נזקי גוף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1,165 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אוצר המשפט הוצאה לאור בע"מ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  <w:tr w:rsidR="005C3749" w:rsidRPr="005C3749" w:rsidTr="005C3749">
        <w:tc>
          <w:tcPr>
            <w:tcW w:w="165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2019</w:t>
            </w:r>
          </w:p>
        </w:tc>
        <w:tc>
          <w:tcPr>
            <w:tcW w:w="2768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2 ספרים </w:t>
            </w:r>
            <w:r w:rsidRPr="005C3749"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  <w:t>–</w:t>
            </w: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 משפט </w:t>
            </w:r>
            <w:proofErr w:type="spellStart"/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מינהלי</w:t>
            </w:r>
            <w:proofErr w:type="spellEnd"/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 xml:space="preserve"> והספר זאת ועו"ד של החברה הכלכלית</w:t>
            </w:r>
          </w:p>
        </w:tc>
        <w:tc>
          <w:tcPr>
            <w:tcW w:w="889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744.98</w:t>
            </w:r>
          </w:p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ש"ח</w:t>
            </w:r>
          </w:p>
        </w:tc>
        <w:tc>
          <w:tcPr>
            <w:tcW w:w="1860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החברה הכלכלית של לשכת עורכי הדין</w:t>
            </w:r>
          </w:p>
        </w:tc>
        <w:tc>
          <w:tcPr>
            <w:tcW w:w="702" w:type="dxa"/>
          </w:tcPr>
          <w:p w:rsidR="005C3749" w:rsidRPr="005C3749" w:rsidRDefault="005C3749" w:rsidP="005C3749">
            <w:pPr>
              <w:bidi/>
              <w:spacing w:line="360" w:lineRule="auto"/>
              <w:jc w:val="both"/>
              <w:rPr>
                <w:rFonts w:ascii="Tahoma" w:eastAsia="Calibri" w:hAnsi="Tahoma" w:cs="David"/>
                <w:sz w:val="22"/>
                <w:szCs w:val="22"/>
                <w:rtl/>
                <w:lang w:bidi="he-IL"/>
              </w:rPr>
            </w:pPr>
            <w:r w:rsidRPr="005C3749">
              <w:rPr>
                <w:rFonts w:ascii="Tahoma" w:eastAsia="Calibri" w:hAnsi="Tahoma" w:cs="David" w:hint="cs"/>
                <w:sz w:val="22"/>
                <w:szCs w:val="22"/>
                <w:rtl/>
                <w:lang w:bidi="he-IL"/>
              </w:rPr>
              <w:t>1</w:t>
            </w:r>
          </w:p>
        </w:tc>
      </w:tr>
    </w:tbl>
    <w:p w:rsidR="00362981" w:rsidRDefault="00362981" w:rsidP="00362981">
      <w:pPr>
        <w:spacing w:line="360" w:lineRule="auto"/>
        <w:ind w:left="720"/>
        <w:jc w:val="center"/>
        <w:rPr>
          <w:rFonts w:cs="David"/>
          <w:color w:val="000000" w:themeColor="text1"/>
          <w:lang w:bidi="he-IL"/>
        </w:rPr>
      </w:pPr>
    </w:p>
    <w:p w:rsidR="005C3749" w:rsidRPr="008E29BE" w:rsidRDefault="00D05341" w:rsidP="00362981">
      <w:pPr>
        <w:bidi/>
        <w:spacing w:line="360" w:lineRule="auto"/>
        <w:jc w:val="both"/>
        <w:rPr>
          <w:rFonts w:ascii="Tahoma" w:eastAsia="Calibri" w:hAnsi="Tahoma" w:cs="David"/>
          <w:sz w:val="22"/>
          <w:szCs w:val="22"/>
          <w:rtl/>
          <w:lang w:bidi="he-IL"/>
        </w:rPr>
      </w:pPr>
      <w:r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</w:p>
    <w:p w:rsidR="00D05341" w:rsidRDefault="005C3749" w:rsidP="00362981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  <w:r>
        <w:rPr>
          <w:rFonts w:ascii="Tahoma" w:eastAsia="Calibri" w:hAnsi="Tahoma" w:cs="David" w:hint="cs"/>
          <w:sz w:val="22"/>
          <w:szCs w:val="22"/>
          <w:rtl/>
          <w:lang w:bidi="he-IL"/>
        </w:rPr>
        <w:t xml:space="preserve">כמו כן, </w:t>
      </w:r>
      <w:r>
        <w:rPr>
          <w:rFonts w:ascii="Arial" w:eastAsia="Calibri" w:hAnsi="Arial" w:cs="David" w:hint="cs"/>
          <w:rtl/>
          <w:lang w:bidi="he-IL"/>
        </w:rPr>
        <w:t xml:space="preserve">נרכשו </w:t>
      </w:r>
      <w:r w:rsidR="007B3F61">
        <w:rPr>
          <w:rFonts w:ascii="Arial" w:eastAsia="Calibri" w:hAnsi="Arial" w:cs="David" w:hint="cs"/>
          <w:rtl/>
          <w:lang w:bidi="he-IL"/>
        </w:rPr>
        <w:t xml:space="preserve">הספרים הבאים - </w:t>
      </w:r>
      <w:r w:rsidRPr="005C3749">
        <w:rPr>
          <w:rFonts w:ascii="Arial" w:eastAsia="Calibri" w:hAnsi="Arial" w:cs="David"/>
          <w:rtl/>
          <w:lang w:bidi="he-IL"/>
        </w:rPr>
        <w:t>דיני עבודה של גולדברג (2 עותקים), דיני בטיחות בעבודה של גולדברג (3 עותקים), משפט העבודה בישראל – סדרי דין וראיות בדיני עבודה", ו"מאכיפה פלילית לאכיפה מנהלית "– רון שפירא</w:t>
      </w:r>
    </w:p>
    <w:p w:rsidR="00F556AD" w:rsidRDefault="00F556AD" w:rsidP="00F556AD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</w:p>
    <w:p w:rsidR="00F556AD" w:rsidRDefault="00F556AD" w:rsidP="00F556AD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</w:p>
    <w:p w:rsidR="00F556AD" w:rsidRDefault="00F556AD" w:rsidP="00F556AD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</w:p>
    <w:p w:rsidR="00F556AD" w:rsidRDefault="00F556AD" w:rsidP="00F556AD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</w:p>
    <w:p w:rsidR="00F556AD" w:rsidRDefault="00F556AD" w:rsidP="00F556AD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</w:p>
    <w:p w:rsidR="00F556AD" w:rsidRPr="006156F3" w:rsidRDefault="00F556AD" w:rsidP="00F556AD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</w:p>
    <w:p w:rsidR="00F556AD" w:rsidRPr="00362981" w:rsidRDefault="00F556AD" w:rsidP="00F556AD">
      <w:pPr>
        <w:bidi/>
        <w:spacing w:line="360" w:lineRule="auto"/>
        <w:rPr>
          <w:rFonts w:ascii="Arial" w:hAnsi="Arial" w:cs="David"/>
          <w:color w:val="000000" w:themeColor="text1"/>
          <w:u w:val="single"/>
          <w:rtl/>
          <w:lang w:bidi="he-IL"/>
        </w:rPr>
      </w:pPr>
      <w:r w:rsidRPr="00362981">
        <w:rPr>
          <w:rFonts w:ascii="Arial" w:hAnsi="Arial" w:cs="David"/>
          <w:color w:val="000000" w:themeColor="text1"/>
          <w:u w:val="single"/>
          <w:rtl/>
          <w:lang w:bidi="he-IL"/>
        </w:rPr>
        <w:t xml:space="preserve">מבחן נוער- </w:t>
      </w:r>
    </w:p>
    <w:p w:rsidR="00F556AD" w:rsidRPr="00362981" w:rsidRDefault="00F556AD" w:rsidP="00F556AD">
      <w:pPr>
        <w:bidi/>
        <w:spacing w:line="360" w:lineRule="auto"/>
        <w:rPr>
          <w:rFonts w:ascii="Arial" w:hAnsi="Arial" w:cs="David"/>
          <w:color w:val="000000" w:themeColor="text1"/>
        </w:rPr>
      </w:pPr>
      <w:r w:rsidRPr="00362981">
        <w:rPr>
          <w:rFonts w:ascii="Arial" w:hAnsi="Arial" w:cs="David"/>
          <w:color w:val="000000" w:themeColor="text1"/>
          <w:rtl/>
          <w:lang w:bidi="he-IL"/>
        </w:rPr>
        <w:t>בשנת 2020 נרכש הספר ""מידע אמין על מין", בכמות של 20 יחידות , הספק: מודן הוצאה לאור בע"מ, בעלות של 58 ₪ לספר, סה"כ- 1160 ₪.</w:t>
      </w:r>
    </w:p>
    <w:p w:rsidR="00F556AD" w:rsidRPr="00362981" w:rsidRDefault="00F556AD" w:rsidP="00F556AD">
      <w:pPr>
        <w:bidi/>
        <w:spacing w:line="360" w:lineRule="auto"/>
        <w:rPr>
          <w:rFonts w:ascii="Arial" w:hAnsi="Arial" w:cs="David"/>
          <w:color w:val="000000" w:themeColor="text1"/>
          <w:rtl/>
          <w:lang w:bidi="he-IL"/>
        </w:rPr>
      </w:pPr>
      <w:r w:rsidRPr="00362981">
        <w:rPr>
          <w:rFonts w:ascii="Arial" w:hAnsi="Arial" w:cs="David"/>
          <w:color w:val="000000" w:themeColor="text1"/>
          <w:rtl/>
          <w:lang w:bidi="he-IL"/>
        </w:rPr>
        <w:t>הספרים חולקו למחוזות ולנפות בשירות המבחן לנוער, לצורך שימוש במידע לטיפול בקטינים פוגעים מינית</w:t>
      </w:r>
      <w:r w:rsidRPr="00362981">
        <w:rPr>
          <w:rFonts w:ascii="Arial" w:hAnsi="Arial" w:cs="David" w:hint="cs"/>
          <w:color w:val="000000" w:themeColor="text1"/>
          <w:rtl/>
          <w:lang w:bidi="he-IL"/>
        </w:rPr>
        <w:t>.</w:t>
      </w:r>
    </w:p>
    <w:p w:rsidR="00F556AD" w:rsidRPr="00362981" w:rsidRDefault="00F556AD" w:rsidP="00F556AD">
      <w:pPr>
        <w:bidi/>
        <w:spacing w:before="240" w:line="360" w:lineRule="auto"/>
        <w:rPr>
          <w:rFonts w:ascii="Arial" w:hAnsi="Arial" w:cs="David"/>
          <w:color w:val="000000" w:themeColor="text1"/>
          <w:u w:val="single"/>
          <w:rtl/>
          <w:lang w:bidi="he-IL"/>
        </w:rPr>
      </w:pPr>
      <w:r w:rsidRPr="00362981">
        <w:rPr>
          <w:rFonts w:ascii="Arial" w:hAnsi="Arial" w:cs="David"/>
          <w:color w:val="000000" w:themeColor="text1"/>
          <w:u w:val="single"/>
          <w:rtl/>
          <w:lang w:bidi="he-IL"/>
        </w:rPr>
        <w:t>חקירות ילדים וחקירות מיוחדות-</w:t>
      </w:r>
    </w:p>
    <w:p w:rsidR="00F556AD" w:rsidRPr="00CA1A13" w:rsidRDefault="00F556AD" w:rsidP="00F556AD">
      <w:pPr>
        <w:bidi/>
        <w:spacing w:line="360" w:lineRule="auto"/>
        <w:rPr>
          <w:rFonts w:cs="David"/>
          <w:color w:val="000000" w:themeColor="text1"/>
          <w:rtl/>
          <w:lang w:bidi="he-IL"/>
        </w:rPr>
      </w:pPr>
      <w:r>
        <w:rPr>
          <w:rFonts w:ascii="Arial" w:hAnsi="Arial" w:cs="David" w:hint="cs"/>
          <w:color w:val="000000" w:themeColor="text1"/>
          <w:rtl/>
          <w:lang w:bidi="he-IL"/>
        </w:rPr>
        <w:t xml:space="preserve">נרכשו 4 ספרים לשם </w:t>
      </w:r>
      <w:r>
        <w:rPr>
          <w:rFonts w:cs="David" w:hint="cs"/>
          <w:color w:val="000000" w:themeColor="text1"/>
          <w:rtl/>
          <w:lang w:bidi="he-IL"/>
        </w:rPr>
        <w:t xml:space="preserve">העשרת הידע בתחום האוטיזם ומתן כלים להפעלות קבוצתיות. </w:t>
      </w:r>
    </w:p>
    <w:p w:rsidR="00F556AD" w:rsidRPr="00362981" w:rsidRDefault="00F556AD" w:rsidP="00F556AD">
      <w:pPr>
        <w:bidi/>
        <w:spacing w:line="360" w:lineRule="auto"/>
        <w:rPr>
          <w:rFonts w:cs="David"/>
          <w:color w:val="000000" w:themeColor="text1"/>
          <w:lang w:bidi="he-IL"/>
        </w:rPr>
      </w:pPr>
      <w:r w:rsidRPr="00362981">
        <w:rPr>
          <w:rFonts w:cs="David" w:hint="cs"/>
          <w:color w:val="000000" w:themeColor="text1"/>
          <w:rtl/>
          <w:lang w:bidi="he-IL"/>
        </w:rPr>
        <w:t>בנובמבר 2019 נרכש עותק אחד של הספר "ביום בו תקרא לי אבא"- על ההתמודדות עם ילדים אוטיסטים  בעלות של 98 ש"ח מצומת ספרים.</w:t>
      </w:r>
    </w:p>
    <w:p w:rsidR="00F556AD" w:rsidRPr="00362981" w:rsidRDefault="00F556AD" w:rsidP="00F556AD">
      <w:pPr>
        <w:bidi/>
        <w:spacing w:line="360" w:lineRule="auto"/>
        <w:rPr>
          <w:rFonts w:cs="David"/>
          <w:color w:val="000000" w:themeColor="text1"/>
          <w:rtl/>
        </w:rPr>
      </w:pPr>
      <w:r w:rsidRPr="00362981">
        <w:rPr>
          <w:rFonts w:cs="David" w:hint="cs"/>
          <w:color w:val="000000" w:themeColor="text1"/>
          <w:rtl/>
          <w:lang w:bidi="he-IL"/>
        </w:rPr>
        <w:t>בשנת 2020 נרכשו 3 ספרים נוספים מסטימצקי</w:t>
      </w:r>
      <w:r w:rsidRPr="00362981">
        <w:rPr>
          <w:rFonts w:cs="David"/>
          <w:color w:val="000000" w:themeColor="text1"/>
        </w:rPr>
        <w:t>:</w:t>
      </w:r>
    </w:p>
    <w:p w:rsidR="00F556AD" w:rsidRDefault="00F556AD" w:rsidP="00F556AD">
      <w:pPr>
        <w:pStyle w:val="a7"/>
        <w:numPr>
          <w:ilvl w:val="0"/>
          <w:numId w:val="8"/>
        </w:numPr>
        <w:bidi/>
        <w:spacing w:line="360" w:lineRule="auto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  <w:lang w:bidi="he-IL"/>
        </w:rPr>
        <w:t>אוטיזם מסע להבנת הרצף- פרופ' דרומי אסתר- 130 ₪</w:t>
      </w:r>
      <w:r>
        <w:rPr>
          <w:rFonts w:cs="David"/>
          <w:color w:val="000000" w:themeColor="text1"/>
        </w:rPr>
        <w:t>.</w:t>
      </w:r>
    </w:p>
    <w:p w:rsidR="00F556AD" w:rsidRDefault="00F556AD" w:rsidP="00F556AD">
      <w:pPr>
        <w:pStyle w:val="a7"/>
        <w:numPr>
          <w:ilvl w:val="0"/>
          <w:numId w:val="8"/>
        </w:numPr>
        <w:bidi/>
        <w:spacing w:line="360" w:lineRule="auto"/>
        <w:rPr>
          <w:rFonts w:cs="David"/>
          <w:color w:val="000000" w:themeColor="text1"/>
          <w:rtl/>
          <w:lang w:bidi="he-IL"/>
        </w:rPr>
      </w:pPr>
      <w:r>
        <w:rPr>
          <w:rFonts w:cs="David" w:hint="cs"/>
          <w:color w:val="000000" w:themeColor="text1"/>
          <w:rtl/>
          <w:lang w:bidi="he-IL"/>
        </w:rPr>
        <w:t xml:space="preserve">פעילויות קבוצתיות רעיונות ודרכי טיפול -ג´ודית </w:t>
      </w:r>
      <w:proofErr w:type="spellStart"/>
      <w:r>
        <w:rPr>
          <w:rFonts w:cs="David" w:hint="cs"/>
          <w:color w:val="000000" w:themeColor="text1"/>
          <w:rtl/>
          <w:lang w:bidi="he-IL"/>
        </w:rPr>
        <w:t>בלמונט</w:t>
      </w:r>
      <w:proofErr w:type="spellEnd"/>
      <w:r>
        <w:rPr>
          <w:rFonts w:cs="David" w:hint="cs"/>
          <w:color w:val="000000" w:themeColor="text1"/>
          <w:rtl/>
          <w:lang w:bidi="he-IL"/>
        </w:rPr>
        <w:t>- 138 ₪</w:t>
      </w:r>
      <w:r>
        <w:rPr>
          <w:rFonts w:cs="David"/>
          <w:color w:val="000000" w:themeColor="text1"/>
        </w:rPr>
        <w:t>.</w:t>
      </w:r>
    </w:p>
    <w:p w:rsidR="00F556AD" w:rsidRPr="00860E03" w:rsidRDefault="00F556AD" w:rsidP="00F556AD">
      <w:pPr>
        <w:pStyle w:val="a7"/>
        <w:numPr>
          <w:ilvl w:val="0"/>
          <w:numId w:val="8"/>
        </w:numPr>
        <w:bidi/>
        <w:spacing w:line="360" w:lineRule="auto"/>
        <w:rPr>
          <w:rFonts w:cs="David"/>
          <w:color w:val="000000" w:themeColor="text1"/>
          <w:rtl/>
          <w:lang w:bidi="he-IL"/>
        </w:rPr>
      </w:pPr>
      <w:r>
        <w:rPr>
          <w:rFonts w:cs="David" w:hint="cs"/>
          <w:color w:val="000000" w:themeColor="text1"/>
          <w:rtl/>
          <w:lang w:bidi="he-IL"/>
        </w:rPr>
        <w:t>ילד פיצוץ/ גרין- 84 ₪.</w:t>
      </w:r>
    </w:p>
    <w:p w:rsidR="00F556AD" w:rsidRPr="00362981" w:rsidRDefault="00F556AD" w:rsidP="00F556AD">
      <w:pPr>
        <w:bidi/>
        <w:spacing w:before="240" w:line="360" w:lineRule="auto"/>
        <w:rPr>
          <w:rFonts w:ascii="Arial" w:hAnsi="Arial" w:cs="David"/>
          <w:color w:val="000000" w:themeColor="text1"/>
        </w:rPr>
      </w:pPr>
      <w:r w:rsidRPr="00362981">
        <w:rPr>
          <w:rFonts w:cs="David"/>
          <w:color w:val="000000" w:themeColor="text1"/>
          <w:u w:val="single"/>
          <w:rtl/>
          <w:lang w:bidi="he-IL"/>
        </w:rPr>
        <w:t>חסות הנוער</w:t>
      </w:r>
      <w:r w:rsidRPr="00362981">
        <w:rPr>
          <w:rFonts w:cs="David"/>
          <w:color w:val="000000" w:themeColor="text1"/>
          <w:u w:val="single"/>
          <w:rtl/>
        </w:rPr>
        <w:t>-</w:t>
      </w:r>
    </w:p>
    <w:p w:rsidR="00F556AD" w:rsidRPr="00362981" w:rsidRDefault="00F556AD" w:rsidP="00F556AD">
      <w:pPr>
        <w:bidi/>
        <w:spacing w:line="360" w:lineRule="auto"/>
        <w:rPr>
          <w:rFonts w:ascii="Arial" w:hAnsi="Arial" w:cs="David"/>
          <w:color w:val="000000" w:themeColor="text1"/>
          <w:rtl/>
          <w:lang w:bidi="he-IL"/>
        </w:rPr>
      </w:pPr>
    </w:p>
    <w:tbl>
      <w:tblPr>
        <w:bidiVisual/>
        <w:tblW w:w="11045" w:type="dxa"/>
        <w:jc w:val="center"/>
        <w:tblLook w:val="04A0" w:firstRow="1" w:lastRow="0" w:firstColumn="1" w:lastColumn="0" w:noHBand="0" w:noVBand="1"/>
      </w:tblPr>
      <w:tblGrid>
        <w:gridCol w:w="1000"/>
        <w:gridCol w:w="1552"/>
        <w:gridCol w:w="1552"/>
        <w:gridCol w:w="1559"/>
        <w:gridCol w:w="1542"/>
        <w:gridCol w:w="1643"/>
        <w:gridCol w:w="2197"/>
      </w:tblGrid>
      <w:tr w:rsidR="00F556AD" w:rsidRPr="00360775" w:rsidTr="009A750B">
        <w:trPr>
          <w:trHeight w:val="451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b/>
                <w:bCs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  <w:t>שם המעון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rtl/>
                <w:lang w:bidi="he-IL"/>
              </w:rPr>
              <w:t>שנה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  <w:t>שם הכותר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  <w:t>הכמות הנרכשת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  <w:t>מטרת הרכישה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  <w:t>מחיר הרכישה הכולל לכל כותר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b/>
                <w:bCs/>
                <w:color w:val="000000"/>
                <w:rtl/>
                <w:lang w:bidi="he-IL"/>
              </w:rPr>
              <w:t>זהות הספק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מעון אחווה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לימוד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12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לימוד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474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 מכתבה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לימוד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לימוד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269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 מכתבה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תיאוריה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לימוד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500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.17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 מכתבה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דת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12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לימוד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1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,633.00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מכתבת אל ג'יל  בע"מ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2020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  <w:t>ספרי דת קוראן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sz w:val="22"/>
                <w:szCs w:val="22"/>
                <w:lang w:bidi="he-IL"/>
              </w:rPr>
              <w:t>19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sz w:val="22"/>
                <w:szCs w:val="22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  <w:t>לימוד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  <w:t>₪ 1</w:t>
            </w:r>
            <w:r w:rsidRPr="00360775">
              <w:rPr>
                <w:rFonts w:ascii="Arial" w:eastAsia="Times New Roman" w:hAnsi="Arial" w:cs="David"/>
                <w:color w:val="000000"/>
                <w:sz w:val="22"/>
                <w:szCs w:val="22"/>
                <w:lang w:bidi="he-IL"/>
              </w:rPr>
              <w:t>,454.00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sz w:val="22"/>
                <w:szCs w:val="22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  <w:t xml:space="preserve">ספריית </w:t>
            </w:r>
            <w:proofErr w:type="spellStart"/>
            <w:r w:rsidRPr="00360775">
              <w:rPr>
                <w:rFonts w:ascii="Arial" w:eastAsia="Times New Roman" w:hAnsi="Arial" w:cs="David"/>
                <w:color w:val="000000"/>
                <w:sz w:val="22"/>
                <w:szCs w:val="22"/>
                <w:rtl/>
                <w:lang w:bidi="he-IL"/>
              </w:rPr>
              <w:t>אלארזי</w:t>
            </w:r>
            <w:proofErr w:type="spellEnd"/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 xml:space="preserve">מעון </w:t>
            </w:r>
            <w:proofErr w:type="spellStart"/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אלבוסתן</w:t>
            </w:r>
            <w:proofErr w:type="spellEnd"/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מנוחה בלב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קריאה בקבוצות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25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כוח המנהג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8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קריאה בקבוצות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30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אתה בשבילי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קריאה בקבוצות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20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</w:t>
            </w:r>
          </w:p>
        </w:tc>
      </w:tr>
      <w:tr w:rsidR="00F556AD" w:rsidRPr="00360775" w:rsidTr="009A750B">
        <w:trPr>
          <w:trHeight w:val="418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איך לצאת מדיכאון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קריאה בקבוצות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14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נקודת מפנה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קריאה בקבוצות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18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</w:t>
            </w:r>
          </w:p>
        </w:tc>
      </w:tr>
      <w:tr w:rsidR="00F556AD" w:rsidRPr="00360775" w:rsidTr="009A750B">
        <w:trPr>
          <w:trHeight w:val="209"/>
          <w:jc w:val="center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  <w:lang w:bidi="he-IL"/>
              </w:rPr>
              <w:t>2019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 xml:space="preserve">אבן </w:t>
            </w:r>
            <w:proofErr w:type="spellStart"/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חלדון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 קריאה בקבוצות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jc w:val="center"/>
              <w:rPr>
                <w:rFonts w:ascii="Arial" w:eastAsia="Times New Roman" w:hAnsi="Arial" w:cs="David"/>
                <w:color w:val="000000"/>
                <w:rtl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₪ 40</w:t>
            </w:r>
            <w:r w:rsidRPr="00360775">
              <w:rPr>
                <w:rFonts w:ascii="Arial" w:eastAsia="Times New Roman" w:hAnsi="Arial" w:cs="David"/>
                <w:color w:val="000000"/>
                <w:lang w:bidi="he-IL"/>
              </w:rPr>
              <w:t>.00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56AD" w:rsidRPr="00360775" w:rsidRDefault="00F556AD" w:rsidP="009A750B">
            <w:pPr>
              <w:bidi/>
              <w:jc w:val="center"/>
              <w:rPr>
                <w:rFonts w:ascii="Arial" w:eastAsia="Times New Roman" w:hAnsi="Arial" w:cs="David"/>
                <w:color w:val="000000"/>
                <w:lang w:bidi="he-IL"/>
              </w:rPr>
            </w:pPr>
            <w:r w:rsidRPr="00360775">
              <w:rPr>
                <w:rFonts w:ascii="Arial" w:eastAsia="Times New Roman" w:hAnsi="Arial" w:cs="David"/>
                <w:color w:val="000000"/>
                <w:rtl/>
                <w:lang w:bidi="he-IL"/>
              </w:rPr>
              <w:t>ספריית הדור</w:t>
            </w:r>
          </w:p>
        </w:tc>
      </w:tr>
    </w:tbl>
    <w:p w:rsidR="00F556AD" w:rsidRPr="00FC3882" w:rsidRDefault="00F556AD" w:rsidP="00F556AD">
      <w:pPr>
        <w:pStyle w:val="a7"/>
        <w:bidi/>
        <w:spacing w:line="360" w:lineRule="auto"/>
        <w:rPr>
          <w:rFonts w:ascii="Arial" w:hAnsi="Arial" w:cs="David"/>
          <w:color w:val="000000" w:themeColor="text1"/>
          <w:lang w:bidi="he-IL"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62C05607" wp14:editId="07B148CD">
            <wp:simplePos x="0" y="0"/>
            <wp:positionH relativeFrom="margin">
              <wp:posOffset>1295400</wp:posOffset>
            </wp:positionH>
            <wp:positionV relativeFrom="margin">
              <wp:posOffset>7383780</wp:posOffset>
            </wp:positionV>
            <wp:extent cx="2681605" cy="1200150"/>
            <wp:effectExtent l="0" t="0" r="4445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7"/>
                    <a:stretch/>
                  </pic:blipFill>
                  <pic:spPr bwMode="auto">
                    <a:xfrm>
                      <a:off x="0" y="0"/>
                      <a:ext cx="268160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341" w:rsidRPr="002D0A65" w:rsidRDefault="00D05341" w:rsidP="002D0A65">
      <w:pPr>
        <w:bidi/>
        <w:jc w:val="center"/>
        <w:rPr>
          <w:rFonts w:ascii="Arial" w:eastAsia="Calibri" w:hAnsi="Arial" w:cs="David"/>
          <w:lang w:bidi="he-IL"/>
        </w:rPr>
      </w:pPr>
    </w:p>
    <w:sectPr w:rsidR="00D05341" w:rsidRPr="002D0A65" w:rsidSect="00091554">
      <w:headerReference w:type="default" r:id="rId10"/>
      <w:footerReference w:type="default" r:id="rId11"/>
      <w:pgSz w:w="11906" w:h="16838" w:code="9"/>
      <w:pgMar w:top="1440" w:right="1800" w:bottom="1440" w:left="1800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37" w:rsidRDefault="00DB2837">
      <w:r>
        <w:separator/>
      </w:r>
    </w:p>
  </w:endnote>
  <w:endnote w:type="continuationSeparator" w:id="0">
    <w:p w:rsidR="00DB2837" w:rsidRDefault="00DB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7508C7" w:rsidP="00EC7F3D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inline distT="0" distB="0" distL="0" distR="0" wp14:anchorId="0033ACCF" wp14:editId="59792A2F">
              <wp:extent cx="3542149" cy="538793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149" cy="538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5" w:rsidRPr="003540B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&lt;מנהלת תחום (העמדת מידע לציבור)</w:t>
                          </w:r>
                        </w:p>
                        <w:p w:rsidR="003D429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רח' ירמיהו 39,מגדלי הבירה ירושלים 91012 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</w:p>
                        <w:p w:rsidR="001F2E06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02-5085906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1F2E06" w:rsidRPr="001F2E06" w:rsidRDefault="00DB283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616C25" w:rsidRPr="003540B2" w:rsidRDefault="00DB2837" w:rsidP="00616C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33A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78.9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" filled="f" stroked="f">
              <v:textbox>
                <w:txbxContent>
                  <w:p w:rsidR="00616C25" w:rsidRPr="003540B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&lt;מנהלת תחום (העמדת מידע לציבור)</w:t>
                    </w:r>
                  </w:p>
                  <w:p w:rsidR="003D429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רח' ירמיהו 39,מגדלי הבירה ירושלים 91012 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</w:p>
                  <w:p w:rsidR="001F2E06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02-5085906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1F2E06" w:rsidRPr="001F2E06" w:rsidRDefault="00DB283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616C25" w:rsidRPr="003540B2" w:rsidRDefault="00DB2837" w:rsidP="00616C25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inline distT="0" distB="0" distL="0" distR="0" wp14:anchorId="185434A1" wp14:editId="7173C766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87C05C7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Mv4HZLYAAAAAQEA&#10;AA8AAAAAAAAAAAAAAAAAZgQAAGRycy9kb3ducmV2LnhtbFBLBQYAAAAABAAEAPMAAABrBQAAAAA=&#10;" strokecolor="#0088cd" strokeweight="3.5pt"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  <w:lang w:bidi="he-IL"/>
      </w:rPr>
      <w:drawing>
        <wp:inline distT="0" distB="0" distL="0" distR="0" wp14:anchorId="01B575C4" wp14:editId="29738E49">
          <wp:extent cx="447040" cy="554355"/>
          <wp:effectExtent l="0" t="0" r="0" b="0"/>
          <wp:docPr id="9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37" w:rsidRDefault="00DB2837">
      <w:r>
        <w:separator/>
      </w:r>
    </w:p>
  </w:footnote>
  <w:footnote w:type="continuationSeparator" w:id="0">
    <w:p w:rsidR="00DB2837" w:rsidRDefault="00DB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7854F7" w:rsidRDefault="004D7380" w:rsidP="004D7380">
    <w:pPr>
      <w:pStyle w:val="a3"/>
      <w:jc w:val="right"/>
    </w:pPr>
    <w:r>
      <w:rPr>
        <w:noProof/>
        <w:lang w:bidi="he-IL"/>
      </w:rPr>
      <w:drawing>
        <wp:inline distT="0" distB="0" distL="0" distR="0" wp14:anchorId="1F473FCD" wp14:editId="0B67637B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7A9"/>
    <w:multiLevelType w:val="hybridMultilevel"/>
    <w:tmpl w:val="86281B66"/>
    <w:lvl w:ilvl="0" w:tplc="91C80C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D89768A"/>
    <w:multiLevelType w:val="hybridMultilevel"/>
    <w:tmpl w:val="9B86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9B4"/>
    <w:multiLevelType w:val="hybridMultilevel"/>
    <w:tmpl w:val="90B8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2D39"/>
    <w:multiLevelType w:val="hybridMultilevel"/>
    <w:tmpl w:val="8CEA5486"/>
    <w:lvl w:ilvl="0" w:tplc="C0D2B52A">
      <w:numFmt w:val="bullet"/>
      <w:lvlText w:val="-"/>
      <w:lvlJc w:val="left"/>
      <w:pPr>
        <w:ind w:left="720" w:hanging="360"/>
      </w:pPr>
      <w:rPr>
        <w:rFonts w:ascii="Arial" w:eastAsiaTheme="minorHAnsi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1DA0"/>
    <w:multiLevelType w:val="hybridMultilevel"/>
    <w:tmpl w:val="F37099B8"/>
    <w:lvl w:ilvl="0" w:tplc="CE7E549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277F7"/>
    <w:multiLevelType w:val="hybridMultilevel"/>
    <w:tmpl w:val="123C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86B5D"/>
    <w:multiLevelType w:val="hybridMultilevel"/>
    <w:tmpl w:val="B9A68414"/>
    <w:lvl w:ilvl="0" w:tplc="22D6B2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41"/>
    <w:rsid w:val="00002611"/>
    <w:rsid w:val="00002E6D"/>
    <w:rsid w:val="00025666"/>
    <w:rsid w:val="00091554"/>
    <w:rsid w:val="000C17AB"/>
    <w:rsid w:val="000E28F3"/>
    <w:rsid w:val="00133199"/>
    <w:rsid w:val="001640B3"/>
    <w:rsid w:val="001801B0"/>
    <w:rsid w:val="0018380C"/>
    <w:rsid w:val="001D4714"/>
    <w:rsid w:val="00216E35"/>
    <w:rsid w:val="002320E3"/>
    <w:rsid w:val="00241639"/>
    <w:rsid w:val="002A6F68"/>
    <w:rsid w:val="002D0A65"/>
    <w:rsid w:val="002E52BC"/>
    <w:rsid w:val="002E7AAD"/>
    <w:rsid w:val="00355776"/>
    <w:rsid w:val="00362981"/>
    <w:rsid w:val="00371C2B"/>
    <w:rsid w:val="00374E06"/>
    <w:rsid w:val="003809ED"/>
    <w:rsid w:val="003823DC"/>
    <w:rsid w:val="003A7969"/>
    <w:rsid w:val="003C764F"/>
    <w:rsid w:val="003D3986"/>
    <w:rsid w:val="00421829"/>
    <w:rsid w:val="00495D81"/>
    <w:rsid w:val="004D7380"/>
    <w:rsid w:val="004F5E40"/>
    <w:rsid w:val="00520163"/>
    <w:rsid w:val="0052403D"/>
    <w:rsid w:val="005763DB"/>
    <w:rsid w:val="005C3749"/>
    <w:rsid w:val="00606D0B"/>
    <w:rsid w:val="006156F3"/>
    <w:rsid w:val="006C1A46"/>
    <w:rsid w:val="00733A3B"/>
    <w:rsid w:val="007407AD"/>
    <w:rsid w:val="007508C7"/>
    <w:rsid w:val="007854F7"/>
    <w:rsid w:val="00785510"/>
    <w:rsid w:val="007859A3"/>
    <w:rsid w:val="00791731"/>
    <w:rsid w:val="007B2F5D"/>
    <w:rsid w:val="007B3F61"/>
    <w:rsid w:val="007E7954"/>
    <w:rsid w:val="00887A1F"/>
    <w:rsid w:val="008A22DB"/>
    <w:rsid w:val="009552A5"/>
    <w:rsid w:val="009D4A47"/>
    <w:rsid w:val="009D579F"/>
    <w:rsid w:val="009F1400"/>
    <w:rsid w:val="00A4182E"/>
    <w:rsid w:val="00A43C1D"/>
    <w:rsid w:val="00A727FA"/>
    <w:rsid w:val="00A729CD"/>
    <w:rsid w:val="00A80331"/>
    <w:rsid w:val="00B04482"/>
    <w:rsid w:val="00B439A4"/>
    <w:rsid w:val="00B73DE6"/>
    <w:rsid w:val="00BC4E40"/>
    <w:rsid w:val="00BD6679"/>
    <w:rsid w:val="00C90B23"/>
    <w:rsid w:val="00C919E5"/>
    <w:rsid w:val="00D001BB"/>
    <w:rsid w:val="00D011D2"/>
    <w:rsid w:val="00D05341"/>
    <w:rsid w:val="00D15A75"/>
    <w:rsid w:val="00D54E11"/>
    <w:rsid w:val="00D62E88"/>
    <w:rsid w:val="00D839EC"/>
    <w:rsid w:val="00DA6979"/>
    <w:rsid w:val="00DB1659"/>
    <w:rsid w:val="00DB2837"/>
    <w:rsid w:val="00E41AAC"/>
    <w:rsid w:val="00E72B35"/>
    <w:rsid w:val="00EC44D8"/>
    <w:rsid w:val="00ED557E"/>
    <w:rsid w:val="00EF0B1C"/>
    <w:rsid w:val="00F34642"/>
    <w:rsid w:val="00F35916"/>
    <w:rsid w:val="00F50573"/>
    <w:rsid w:val="00F556AD"/>
    <w:rsid w:val="00F66690"/>
    <w:rsid w:val="00F73688"/>
    <w:rsid w:val="00F82897"/>
    <w:rsid w:val="00F9469D"/>
    <w:rsid w:val="00FA5A3B"/>
    <w:rsid w:val="00FB4FDA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4010E"/>
  <w15:docId w15:val="{D557CD08-3C0E-4907-9B33-C006535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41"/>
    <w:pPr>
      <w:spacing w:after="0" w:line="240" w:lineRule="auto"/>
    </w:pPr>
    <w:rPr>
      <w:sz w:val="24"/>
      <w:szCs w:val="24"/>
      <w:lang w:bidi="ar-SA"/>
    </w:rPr>
  </w:style>
  <w:style w:type="paragraph" w:styleId="3">
    <w:name w:val="heading 3"/>
    <w:basedOn w:val="a"/>
    <w:link w:val="30"/>
    <w:uiPriority w:val="9"/>
    <w:qFormat/>
    <w:rsid w:val="00371C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5A75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5A75"/>
    <w:rPr>
      <w:sz w:val="24"/>
      <w:szCs w:val="24"/>
      <w:lang w:bidi="ar-SA"/>
    </w:rPr>
  </w:style>
  <w:style w:type="paragraph" w:customStyle="1" w:styleId="p1">
    <w:name w:val="p1"/>
    <w:basedOn w:val="a"/>
    <w:rsid w:val="00D15A75"/>
    <w:pPr>
      <w:jc w:val="right"/>
    </w:pPr>
    <w:rPr>
      <w:rFonts w:ascii="Arial" w:hAnsi="Arial" w:cs="Arial"/>
      <w:sz w:val="14"/>
      <w:szCs w:val="14"/>
    </w:rPr>
  </w:style>
  <w:style w:type="paragraph" w:styleId="a7">
    <w:name w:val="List Paragraph"/>
    <w:basedOn w:val="a"/>
    <w:uiPriority w:val="34"/>
    <w:qFormat/>
    <w:rsid w:val="00D15A75"/>
    <w:pPr>
      <w:ind w:left="720"/>
      <w:contextualSpacing/>
    </w:pPr>
  </w:style>
  <w:style w:type="character" w:styleId="Hyperlink">
    <w:name w:val="Hyperlink"/>
    <w:rsid w:val="00D15A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A75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15A75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basedOn w:val="a0"/>
    <w:uiPriority w:val="99"/>
    <w:semiHidden/>
    <w:unhideWhenUsed/>
    <w:rsid w:val="002E7A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7AA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7AAD"/>
    <w:rPr>
      <w:sz w:val="20"/>
      <w:szCs w:val="20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7AA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E7AAD"/>
    <w:rPr>
      <w:b/>
      <w:bCs/>
      <w:sz w:val="20"/>
      <w:szCs w:val="20"/>
      <w:lang w:bidi="ar-SA"/>
    </w:rPr>
  </w:style>
  <w:style w:type="character" w:styleId="af">
    <w:name w:val="Emphasis"/>
    <w:basedOn w:val="a0"/>
    <w:uiPriority w:val="20"/>
    <w:qFormat/>
    <w:rsid w:val="00E41AAC"/>
    <w:rPr>
      <w:b/>
      <w:bCs/>
      <w:i w:val="0"/>
      <w:iCs w:val="0"/>
    </w:rPr>
  </w:style>
  <w:style w:type="character" w:customStyle="1" w:styleId="st1">
    <w:name w:val="st1"/>
    <w:basedOn w:val="a0"/>
    <w:rsid w:val="00E41AAC"/>
  </w:style>
  <w:style w:type="character" w:customStyle="1" w:styleId="30">
    <w:name w:val="כותרת 3 תו"/>
    <w:basedOn w:val="a0"/>
    <w:link w:val="3"/>
    <w:uiPriority w:val="9"/>
    <w:rsid w:val="00371C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371C2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table" w:styleId="af0">
    <w:name w:val="Table Grid"/>
    <w:basedOn w:val="a1"/>
    <w:uiPriority w:val="59"/>
    <w:rsid w:val="005C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843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3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113075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95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5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692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1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12386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1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7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1192-F72E-4F63-ACD5-C74320E8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846</Words>
  <Characters>3684</Characters>
  <Application>Microsoft Office Word</Application>
  <DocSecurity>0</DocSecurity>
  <Lines>460</Lines>
  <Paragraphs>323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ספיר</dc:creator>
  <cp:lastModifiedBy>אמונה סלע</cp:lastModifiedBy>
  <cp:revision>10</cp:revision>
  <cp:lastPrinted>2019-11-21T12:42:00Z</cp:lastPrinted>
  <dcterms:created xsi:type="dcterms:W3CDTF">2021-01-28T10:08:00Z</dcterms:created>
  <dcterms:modified xsi:type="dcterms:W3CDTF">2021-01-31T13:23:00Z</dcterms:modified>
</cp:coreProperties>
</file>