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A35" w:rsidRPr="00457C4C" w:rsidRDefault="00740485" w:rsidP="00AA2970">
      <w:pPr>
        <w:pStyle w:val="1"/>
        <w:ind w:left="521" w:hanging="521"/>
      </w:pPr>
      <w:bookmarkStart w:id="0" w:name="_GoBack"/>
      <w:bookmarkEnd w:id="0"/>
      <w:r>
        <w:rPr>
          <w:rFonts w:hint="cs"/>
          <w:rtl/>
        </w:rPr>
        <w:t>מבוא</w:t>
      </w:r>
    </w:p>
    <w:p w:rsidR="006447ED" w:rsidRPr="00EE0357" w:rsidRDefault="006447ED" w:rsidP="006447ED">
      <w:pPr>
        <w:pStyle w:val="2"/>
        <w:rPr>
          <w:b/>
          <w:i/>
        </w:rPr>
      </w:pPr>
      <w:r w:rsidRPr="00EE0357">
        <w:rPr>
          <w:rFonts w:cs="Arial"/>
          <w:b/>
          <w:i/>
          <w:rtl/>
        </w:rPr>
        <w:t>קיימות נסיבות שבהן משרדי הממשלה ויחידות הסמך רוכשים טובין ושירותים מ</w:t>
      </w:r>
      <w:r w:rsidRPr="00EE0357">
        <w:rPr>
          <w:rFonts w:cs="Arial"/>
          <w:color w:val="000000"/>
          <w:rtl/>
        </w:rPr>
        <w:t>לשכת העיתונות הממשלתית (</w:t>
      </w:r>
      <w:r w:rsidRPr="00EE0357">
        <w:rPr>
          <w:rFonts w:cs="Arial" w:hint="eastAsia"/>
          <w:color w:val="000000"/>
          <w:rtl/>
        </w:rPr>
        <w:t>להלן</w:t>
      </w:r>
      <w:r w:rsidR="005725C6">
        <w:rPr>
          <w:rFonts w:cs="Arial" w:hint="cs"/>
          <w:color w:val="000000"/>
          <w:rtl/>
        </w:rPr>
        <w:t>: ''</w:t>
      </w:r>
      <w:r w:rsidRPr="00EE0357">
        <w:rPr>
          <w:rFonts w:cs="Arial"/>
          <w:b/>
          <w:bCs/>
          <w:color w:val="000000"/>
          <w:rtl/>
        </w:rPr>
        <w:t>לע"מ</w:t>
      </w:r>
      <w:r w:rsidR="005725C6">
        <w:rPr>
          <w:rFonts w:cs="Arial" w:hint="cs"/>
          <w:b/>
          <w:bCs/>
          <w:color w:val="000000"/>
          <w:rtl/>
        </w:rPr>
        <w:t>''</w:t>
      </w:r>
      <w:r w:rsidRPr="00EE0357">
        <w:rPr>
          <w:rFonts w:cs="Arial"/>
          <w:color w:val="000000"/>
          <w:rtl/>
        </w:rPr>
        <w:t>)</w:t>
      </w:r>
      <w:r w:rsidRPr="00EE0357">
        <w:rPr>
          <w:b/>
          <w:i/>
          <w:rtl/>
        </w:rPr>
        <w:t>.</w:t>
      </w:r>
    </w:p>
    <w:p w:rsidR="00705B6E" w:rsidRDefault="00705B6E" w:rsidP="003C6E94">
      <w:pPr>
        <w:pStyle w:val="2"/>
      </w:pPr>
      <w:r>
        <w:rPr>
          <w:rFonts w:hint="cs"/>
          <w:rtl/>
        </w:rPr>
        <w:t xml:space="preserve">לע''מ </w:t>
      </w:r>
      <w:r w:rsidRPr="0071162D">
        <w:rPr>
          <w:rtl/>
        </w:rPr>
        <w:t>אחראית מטעם משרד ראש הממשלה על תיאום התקשורת בין</w:t>
      </w:r>
      <w:r w:rsidRPr="0071162D">
        <w:t xml:space="preserve"> </w:t>
      </w:r>
      <w:r w:rsidRPr="0071162D">
        <w:rPr>
          <w:rtl/>
        </w:rPr>
        <w:t xml:space="preserve">ממשלת ישראל </w:t>
      </w:r>
      <w:r w:rsidR="00A352BD">
        <w:rPr>
          <w:rFonts w:hint="cs"/>
          <w:rtl/>
        </w:rPr>
        <w:t>ל</w:t>
      </w:r>
      <w:r w:rsidRPr="0071162D">
        <w:rPr>
          <w:rtl/>
        </w:rPr>
        <w:t>בין קהילת העיתונאים ואנשי התקשורת הפועלים בישראל</w:t>
      </w:r>
      <w:r w:rsidRPr="0071162D">
        <w:t>.</w:t>
      </w:r>
    </w:p>
    <w:p w:rsidR="00C66A9E" w:rsidRPr="00C66A9E" w:rsidRDefault="006447ED" w:rsidP="006C7FAA">
      <w:pPr>
        <w:pStyle w:val="2"/>
        <w:rPr>
          <w:b/>
          <w:i/>
        </w:rPr>
      </w:pPr>
      <w:r w:rsidRPr="00EE0357">
        <w:rPr>
          <w:rFonts w:cs="Arial"/>
          <w:b/>
          <w:i/>
          <w:u w:val="single"/>
          <w:rtl/>
        </w:rPr>
        <w:t>מטרת ההוראה</w:t>
      </w:r>
    </w:p>
    <w:p w:rsidR="006447ED" w:rsidRPr="00EE0357" w:rsidRDefault="006447ED" w:rsidP="00C66A9E">
      <w:pPr>
        <w:pStyle w:val="2"/>
        <w:numPr>
          <w:ilvl w:val="0"/>
          <w:numId w:val="0"/>
        </w:numPr>
        <w:ind w:left="567"/>
        <w:rPr>
          <w:b/>
          <w:i/>
          <w:rtl/>
        </w:rPr>
      </w:pPr>
      <w:r w:rsidRPr="00EE0357">
        <w:rPr>
          <w:rFonts w:cs="Arial"/>
          <w:b/>
          <w:i/>
          <w:rtl/>
        </w:rPr>
        <w:t xml:space="preserve">להנחות את משרדי הממשלה בדבר העילות והתנאים שבהם </w:t>
      </w:r>
      <w:r w:rsidR="006C7FAA">
        <w:rPr>
          <w:rFonts w:cs="Arial" w:hint="cs"/>
          <w:b/>
          <w:i/>
          <w:rtl/>
        </w:rPr>
        <w:t xml:space="preserve">יש </w:t>
      </w:r>
      <w:r w:rsidRPr="00EE0357">
        <w:rPr>
          <w:rFonts w:cs="Arial"/>
          <w:b/>
          <w:i/>
          <w:rtl/>
        </w:rPr>
        <w:t xml:space="preserve">לרכוש טובין ושירותים </w:t>
      </w:r>
      <w:r w:rsidRPr="00EE0357">
        <w:rPr>
          <w:rFonts w:cs="Arial" w:hint="eastAsia"/>
          <w:b/>
          <w:i/>
          <w:rtl/>
        </w:rPr>
        <w:t>מלע</w:t>
      </w:r>
      <w:r w:rsidRPr="00EE0357">
        <w:rPr>
          <w:rFonts w:cs="Arial"/>
          <w:b/>
          <w:i/>
          <w:rtl/>
        </w:rPr>
        <w:t xml:space="preserve">''מ. </w:t>
      </w:r>
    </w:p>
    <w:p w:rsidR="000A0D26" w:rsidRPr="000A0D26" w:rsidRDefault="00740485" w:rsidP="00AA2970">
      <w:pPr>
        <w:pStyle w:val="1"/>
        <w:ind w:left="521" w:hanging="521"/>
        <w:rPr>
          <w:rtl/>
        </w:rPr>
      </w:pPr>
      <w:r w:rsidRPr="000A0D26">
        <w:rPr>
          <w:rtl/>
        </w:rPr>
        <w:t>הנחיות לביצוע</w:t>
      </w:r>
    </w:p>
    <w:p w:rsidR="006447ED" w:rsidRPr="00EE0357" w:rsidRDefault="006447ED" w:rsidP="006447ED">
      <w:pPr>
        <w:pStyle w:val="2"/>
        <w:rPr>
          <w:b/>
          <w:i/>
          <w:rtl/>
        </w:rPr>
      </w:pPr>
      <w:bookmarkStart w:id="1" w:name="_Ref513733028"/>
      <w:r w:rsidRPr="00EE0357">
        <w:rPr>
          <w:rFonts w:cs="Arial"/>
          <w:b/>
          <w:i/>
          <w:rtl/>
        </w:rPr>
        <w:t xml:space="preserve">התקשרויות לרכישת טובין או שירותים </w:t>
      </w:r>
      <w:r w:rsidRPr="00EE0357">
        <w:rPr>
          <w:rFonts w:cs="Arial" w:hint="eastAsia"/>
          <w:b/>
          <w:i/>
          <w:rtl/>
        </w:rPr>
        <w:t>מלע</w:t>
      </w:r>
      <w:r w:rsidRPr="00EE0357">
        <w:rPr>
          <w:rFonts w:cs="Arial"/>
          <w:b/>
          <w:i/>
          <w:rtl/>
        </w:rPr>
        <w:t>''מ יבוצעו בכפוף לתחומי פעילות</w:t>
      </w:r>
      <w:r w:rsidRPr="00EE0357">
        <w:rPr>
          <w:rFonts w:cs="Arial" w:hint="eastAsia"/>
          <w:b/>
          <w:i/>
          <w:rtl/>
        </w:rPr>
        <w:t>ה</w:t>
      </w:r>
      <w:r w:rsidRPr="00EE0357">
        <w:rPr>
          <w:rFonts w:cs="Arial"/>
          <w:b/>
          <w:i/>
          <w:rtl/>
        </w:rPr>
        <w:t>.</w:t>
      </w:r>
    </w:p>
    <w:p w:rsidR="006447ED" w:rsidRPr="007206C0" w:rsidRDefault="006447ED" w:rsidP="006447ED">
      <w:pPr>
        <w:pStyle w:val="2"/>
      </w:pPr>
      <w:r w:rsidRPr="00EE0357">
        <w:rPr>
          <w:rtl/>
        </w:rPr>
        <w:t>התקשרויות אלו יבוצעו על פי הכללים המפורטים ב</w:t>
      </w:r>
      <w:hyperlink r:id="rId11" w:history="1">
        <w:r w:rsidRPr="007206C0">
          <w:rPr>
            <w:rStyle w:val="Hyperlink"/>
            <w:rFonts w:cs="Arial"/>
            <w:b/>
            <w:i/>
            <w:rtl/>
          </w:rPr>
          <w:t>הוראות התכ"ם, פרק 1, "ביצוע תקציב"</w:t>
        </w:r>
      </w:hyperlink>
      <w:r w:rsidRPr="007206C0">
        <w:rPr>
          <w:rtl/>
        </w:rPr>
        <w:t xml:space="preserve"> ולא באמצעות תח"ם.</w:t>
      </w:r>
    </w:p>
    <w:p w:rsidR="001C5307" w:rsidRPr="00B4092A" w:rsidRDefault="001C5307" w:rsidP="001C5307">
      <w:pPr>
        <w:pStyle w:val="2"/>
        <w:rPr>
          <w:u w:val="single"/>
        </w:rPr>
      </w:pPr>
      <w:bookmarkStart w:id="2" w:name="_Ref514261543"/>
      <w:bookmarkStart w:id="3" w:name="_Ref515350846"/>
      <w:r>
        <w:rPr>
          <w:rFonts w:hint="eastAsia"/>
          <w:u w:val="single"/>
          <w:rtl/>
        </w:rPr>
        <w:t>להלן</w:t>
      </w:r>
      <w:r>
        <w:rPr>
          <w:u w:val="single"/>
          <w:rtl/>
        </w:rPr>
        <w:t xml:space="preserve"> </w:t>
      </w:r>
      <w:r>
        <w:rPr>
          <w:rFonts w:hint="eastAsia"/>
          <w:u w:val="single"/>
          <w:rtl/>
        </w:rPr>
        <w:t>רשימת</w:t>
      </w:r>
      <w:r>
        <w:rPr>
          <w:u w:val="single"/>
          <w:rtl/>
        </w:rPr>
        <w:t xml:space="preserve"> </w:t>
      </w:r>
      <w:r>
        <w:rPr>
          <w:rFonts w:hint="eastAsia"/>
          <w:u w:val="single"/>
          <w:rtl/>
        </w:rPr>
        <w:t>השירותים</w:t>
      </w:r>
      <w:r>
        <w:rPr>
          <w:u w:val="single"/>
          <w:rtl/>
        </w:rPr>
        <w:t xml:space="preserve"> </w:t>
      </w:r>
      <w:r>
        <w:rPr>
          <w:rFonts w:hint="eastAsia"/>
          <w:u w:val="single"/>
          <w:rtl/>
        </w:rPr>
        <w:t>שלע</w:t>
      </w:r>
      <w:r>
        <w:rPr>
          <w:u w:val="single"/>
          <w:rtl/>
        </w:rPr>
        <w:t xml:space="preserve">"מ </w:t>
      </w:r>
      <w:r>
        <w:rPr>
          <w:rFonts w:hint="eastAsia"/>
          <w:u w:val="single"/>
          <w:rtl/>
        </w:rPr>
        <w:t>מספקת</w:t>
      </w:r>
      <w:bookmarkEnd w:id="1"/>
      <w:bookmarkEnd w:id="2"/>
      <w:r w:rsidR="00FA07DD">
        <w:rPr>
          <w:rFonts w:hint="cs"/>
          <w:u w:val="single"/>
          <w:rtl/>
        </w:rPr>
        <w:t>:</w:t>
      </w:r>
      <w:bookmarkEnd w:id="3"/>
    </w:p>
    <w:p w:rsidR="001C5307" w:rsidRPr="00B4092A" w:rsidRDefault="001C5307" w:rsidP="001C5307">
      <w:pPr>
        <w:pStyle w:val="3"/>
        <w:rPr>
          <w:u w:val="single"/>
        </w:rPr>
      </w:pPr>
      <w:r w:rsidRPr="00B4092A">
        <w:rPr>
          <w:rFonts w:hint="eastAsia"/>
          <w:u w:val="single"/>
          <w:rtl/>
        </w:rPr>
        <w:t>שירותי</w:t>
      </w:r>
      <w:r w:rsidRPr="00B4092A">
        <w:rPr>
          <w:u w:val="single"/>
          <w:rtl/>
        </w:rPr>
        <w:t xml:space="preserve"> </w:t>
      </w:r>
      <w:r w:rsidRPr="00B4092A">
        <w:rPr>
          <w:rFonts w:hint="eastAsia"/>
          <w:u w:val="single"/>
          <w:rtl/>
        </w:rPr>
        <w:t>צילום</w:t>
      </w:r>
      <w:r w:rsidR="00FA07DD">
        <w:rPr>
          <w:rFonts w:hint="cs"/>
          <w:u w:val="single"/>
          <w:rtl/>
        </w:rPr>
        <w:t>:</w:t>
      </w:r>
    </w:p>
    <w:p w:rsidR="001C5307" w:rsidRPr="006F5486" w:rsidRDefault="001C5307" w:rsidP="00AA2970">
      <w:pPr>
        <w:pStyle w:val="4"/>
        <w:ind w:hanging="897"/>
      </w:pPr>
      <w:r>
        <w:rPr>
          <w:rFonts w:hint="cs"/>
          <w:rtl/>
        </w:rPr>
        <w:t xml:space="preserve">שירותי </w:t>
      </w:r>
      <w:r w:rsidRPr="006F5486">
        <w:rPr>
          <w:rFonts w:hint="cs"/>
          <w:rtl/>
        </w:rPr>
        <w:t>תצלומים מתוך אתר התצלומים הלאומי של לע"מ.</w:t>
      </w:r>
    </w:p>
    <w:p w:rsidR="001C5307" w:rsidRPr="006F5486" w:rsidRDefault="001C5307" w:rsidP="00AA2970">
      <w:pPr>
        <w:pStyle w:val="4"/>
        <w:ind w:hanging="897"/>
      </w:pPr>
      <w:r w:rsidRPr="006F5486">
        <w:rPr>
          <w:rFonts w:hint="cs"/>
          <w:rtl/>
        </w:rPr>
        <w:t>שירותי ארכיון וידאו של לע"מ ממגוון אירועים ממלכתיים וחדשותיים.</w:t>
      </w:r>
    </w:p>
    <w:p w:rsidR="001C5307" w:rsidRPr="006F5486" w:rsidRDefault="001C5307" w:rsidP="00AA2970">
      <w:pPr>
        <w:pStyle w:val="4"/>
        <w:ind w:hanging="897"/>
      </w:pPr>
      <w:r w:rsidRPr="006F5486">
        <w:rPr>
          <w:rFonts w:hint="cs"/>
          <w:rtl/>
        </w:rPr>
        <w:t>שירותי צילום</w:t>
      </w:r>
      <w:r w:rsidR="00BF3280">
        <w:rPr>
          <w:rFonts w:hint="cs"/>
          <w:rtl/>
        </w:rPr>
        <w:t xml:space="preserve">, </w:t>
      </w:r>
      <w:r w:rsidRPr="006F5486">
        <w:rPr>
          <w:rFonts w:hint="cs"/>
          <w:rtl/>
        </w:rPr>
        <w:t xml:space="preserve">תיעוד </w:t>
      </w:r>
      <w:r w:rsidR="00BF3280">
        <w:rPr>
          <w:rFonts w:hint="cs"/>
          <w:rtl/>
        </w:rPr>
        <w:t xml:space="preserve">ועריכה </w:t>
      </w:r>
      <w:r w:rsidRPr="006F5486">
        <w:rPr>
          <w:rFonts w:hint="cs"/>
          <w:rtl/>
        </w:rPr>
        <w:t>למשרדי הממשלה</w:t>
      </w:r>
      <w:r>
        <w:rPr>
          <w:rFonts w:hint="cs"/>
          <w:rtl/>
        </w:rPr>
        <w:t>, לרבות שידורים חיים</w:t>
      </w:r>
      <w:r w:rsidRPr="006F5486">
        <w:rPr>
          <w:rFonts w:hint="cs"/>
          <w:rtl/>
        </w:rPr>
        <w:t>.</w:t>
      </w:r>
    </w:p>
    <w:p w:rsidR="001C5307" w:rsidRPr="0071162D" w:rsidRDefault="001C5307" w:rsidP="00AA2970">
      <w:pPr>
        <w:pStyle w:val="4"/>
        <w:ind w:hanging="897"/>
      </w:pPr>
      <w:r w:rsidRPr="006F5486">
        <w:rPr>
          <w:rFonts w:hint="cs"/>
          <w:rtl/>
        </w:rPr>
        <w:t>צילום דיוקן של</w:t>
      </w:r>
      <w:r>
        <w:rPr>
          <w:rFonts w:hint="cs"/>
          <w:rtl/>
        </w:rPr>
        <w:t xml:space="preserve"> שרים ו</w:t>
      </w:r>
      <w:r w:rsidRPr="0071162D">
        <w:rPr>
          <w:rFonts w:hint="cs"/>
          <w:rtl/>
        </w:rPr>
        <w:t>מנכ"לים.</w:t>
      </w:r>
    </w:p>
    <w:p w:rsidR="001C5307" w:rsidRPr="00B4092A" w:rsidRDefault="001C5307" w:rsidP="001C5307">
      <w:pPr>
        <w:pStyle w:val="3"/>
        <w:rPr>
          <w:u w:val="single"/>
        </w:rPr>
      </w:pPr>
      <w:r w:rsidRPr="00B4092A">
        <w:rPr>
          <w:rFonts w:hint="eastAsia"/>
          <w:u w:val="single"/>
          <w:rtl/>
        </w:rPr>
        <w:t>אולם</w:t>
      </w:r>
      <w:r w:rsidRPr="00B4092A">
        <w:rPr>
          <w:u w:val="single"/>
          <w:rtl/>
        </w:rPr>
        <w:t xml:space="preserve"> </w:t>
      </w:r>
      <w:r w:rsidRPr="00B4092A">
        <w:rPr>
          <w:rFonts w:hint="eastAsia"/>
          <w:u w:val="single"/>
          <w:rtl/>
        </w:rPr>
        <w:t>תדרוכים</w:t>
      </w:r>
      <w:r w:rsidR="00FA07DD">
        <w:rPr>
          <w:rFonts w:hint="cs"/>
          <w:u w:val="single"/>
          <w:rtl/>
        </w:rPr>
        <w:t>:</w:t>
      </w:r>
    </w:p>
    <w:p w:rsidR="001C5307" w:rsidRPr="0071162D" w:rsidRDefault="001C5307" w:rsidP="00AA2970">
      <w:pPr>
        <w:pStyle w:val="4"/>
        <w:ind w:hanging="897"/>
        <w:rPr>
          <w:u w:val="single"/>
        </w:rPr>
      </w:pPr>
      <w:r w:rsidRPr="0071162D">
        <w:rPr>
          <w:rFonts w:hint="cs"/>
          <w:rtl/>
        </w:rPr>
        <w:t>מסיבת עיתונאים.</w:t>
      </w:r>
    </w:p>
    <w:p w:rsidR="001C5307" w:rsidRPr="0071162D" w:rsidRDefault="001C5307" w:rsidP="00AA2970">
      <w:pPr>
        <w:pStyle w:val="4"/>
        <w:ind w:hanging="897"/>
        <w:rPr>
          <w:u w:val="single"/>
        </w:rPr>
      </w:pPr>
      <w:r w:rsidRPr="0071162D">
        <w:rPr>
          <w:rFonts w:hint="cs"/>
          <w:rtl/>
        </w:rPr>
        <w:t>תדרוכים לכלי התקשורת.</w:t>
      </w:r>
    </w:p>
    <w:p w:rsidR="001C5307" w:rsidRPr="00B4092A" w:rsidRDefault="001C5307" w:rsidP="001C5307">
      <w:pPr>
        <w:pStyle w:val="3"/>
        <w:rPr>
          <w:u w:val="single"/>
        </w:rPr>
      </w:pPr>
      <w:r w:rsidRPr="00B4092A">
        <w:rPr>
          <w:rFonts w:hint="eastAsia"/>
          <w:u w:val="single"/>
          <w:rtl/>
        </w:rPr>
        <w:t>אולפן</w:t>
      </w:r>
      <w:r w:rsidRPr="00B4092A">
        <w:rPr>
          <w:u w:val="single"/>
          <w:rtl/>
        </w:rPr>
        <w:t xml:space="preserve"> </w:t>
      </w:r>
      <w:r w:rsidRPr="00B4092A">
        <w:rPr>
          <w:rFonts w:hint="eastAsia"/>
          <w:u w:val="single"/>
          <w:rtl/>
        </w:rPr>
        <w:t>טלוויזיה</w:t>
      </w:r>
      <w:r w:rsidR="00FA07DD">
        <w:rPr>
          <w:rFonts w:hint="cs"/>
          <w:u w:val="single"/>
          <w:rtl/>
        </w:rPr>
        <w:t>:</w:t>
      </w:r>
    </w:p>
    <w:p w:rsidR="001C5307" w:rsidRPr="0071162D" w:rsidRDefault="001C5307" w:rsidP="00AA2970">
      <w:pPr>
        <w:pStyle w:val="4"/>
        <w:ind w:hanging="897"/>
        <w:rPr>
          <w:u w:val="single"/>
        </w:rPr>
      </w:pPr>
      <w:r w:rsidRPr="0071162D">
        <w:rPr>
          <w:rFonts w:hint="cs"/>
          <w:rtl/>
        </w:rPr>
        <w:t xml:space="preserve">ראיונות של </w:t>
      </w:r>
      <w:r w:rsidRPr="006F5486">
        <w:rPr>
          <w:rFonts w:hint="cs"/>
          <w:rtl/>
        </w:rPr>
        <w:t>שרים</w:t>
      </w:r>
      <w:r w:rsidRPr="0071162D">
        <w:rPr>
          <w:rFonts w:hint="cs"/>
          <w:rtl/>
        </w:rPr>
        <w:t xml:space="preserve"> ומנכ"לים לכל גוף תקשורת, בארץ ובעול</w:t>
      </w:r>
      <w:r w:rsidR="00216821">
        <w:rPr>
          <w:rFonts w:hint="cs"/>
          <w:rtl/>
        </w:rPr>
        <w:t xml:space="preserve">ם. </w:t>
      </w:r>
      <w:r w:rsidR="00A20A2D" w:rsidRPr="00094B82">
        <w:rPr>
          <w:rFonts w:hint="cs"/>
          <w:rtl/>
        </w:rPr>
        <w:t>ב</w:t>
      </w:r>
      <w:r w:rsidR="006447ED">
        <w:rPr>
          <w:rFonts w:hint="cs"/>
          <w:rtl/>
        </w:rPr>
        <w:t xml:space="preserve">מקרה שבו </w:t>
      </w:r>
      <w:r w:rsidRPr="00094B82">
        <w:rPr>
          <w:rFonts w:hint="cs"/>
          <w:rtl/>
        </w:rPr>
        <w:t>הראיונות</w:t>
      </w:r>
      <w:r w:rsidRPr="004954D8">
        <w:rPr>
          <w:rFonts w:hint="cs"/>
          <w:rtl/>
        </w:rPr>
        <w:t xml:space="preserve"> מתקיימים בערוץ טלוויזיה, אין צורך לפעול בהתאם לאמור </w:t>
      </w:r>
      <w:r w:rsidRPr="00216821">
        <w:rPr>
          <w:rFonts w:hint="eastAsia"/>
          <w:rtl/>
        </w:rPr>
        <w:t>בסעיף</w:t>
      </w:r>
      <w:r w:rsidRPr="00216821">
        <w:rPr>
          <w:rtl/>
        </w:rPr>
        <w:t xml:space="preserve"> </w:t>
      </w:r>
      <w:r w:rsidR="003326B8">
        <w:rPr>
          <w:rtl/>
        </w:rPr>
        <w:fldChar w:fldCharType="begin"/>
      </w:r>
      <w:r w:rsidR="003326B8">
        <w:rPr>
          <w:rtl/>
        </w:rPr>
        <w:instrText xml:space="preserve"> </w:instrText>
      </w:r>
      <w:r w:rsidR="003326B8">
        <w:instrText>REF</w:instrText>
      </w:r>
      <w:r w:rsidR="003326B8">
        <w:rPr>
          <w:rtl/>
        </w:rPr>
        <w:instrText xml:space="preserve"> _</w:instrText>
      </w:r>
      <w:r w:rsidR="003326B8">
        <w:instrText>Ref515350831 \r \h</w:instrText>
      </w:r>
      <w:r w:rsidR="003326B8">
        <w:rPr>
          <w:rtl/>
        </w:rPr>
        <w:instrText xml:space="preserve"> </w:instrText>
      </w:r>
      <w:r w:rsidR="003326B8">
        <w:rPr>
          <w:rtl/>
        </w:rPr>
      </w:r>
      <w:r w:rsidR="003326B8">
        <w:rPr>
          <w:rtl/>
        </w:rPr>
        <w:fldChar w:fldCharType="separate"/>
      </w:r>
      <w:r w:rsidR="003326B8">
        <w:rPr>
          <w:cs/>
        </w:rPr>
        <w:t>‎</w:t>
      </w:r>
      <w:r w:rsidR="003326B8">
        <w:t>2.4</w:t>
      </w:r>
      <w:r w:rsidR="003326B8">
        <w:rPr>
          <w:rtl/>
        </w:rPr>
        <w:fldChar w:fldCharType="end"/>
      </w:r>
      <w:r w:rsidRPr="00216821">
        <w:rPr>
          <w:rtl/>
        </w:rPr>
        <w:t>.</w:t>
      </w:r>
    </w:p>
    <w:p w:rsidR="001C5307" w:rsidRPr="00B4092A" w:rsidRDefault="001C5307" w:rsidP="008A56BE">
      <w:pPr>
        <w:pStyle w:val="3"/>
        <w:rPr>
          <w:u w:val="single"/>
        </w:rPr>
      </w:pPr>
      <w:r w:rsidRPr="00B4092A">
        <w:rPr>
          <w:rFonts w:hint="eastAsia"/>
          <w:u w:val="single"/>
          <w:rtl/>
        </w:rPr>
        <w:t>הכשרה</w:t>
      </w:r>
      <w:r w:rsidRPr="00B4092A">
        <w:rPr>
          <w:u w:val="single"/>
          <w:rtl/>
        </w:rPr>
        <w:t xml:space="preserve"> </w:t>
      </w:r>
      <w:r w:rsidR="008A56BE">
        <w:rPr>
          <w:rFonts w:hint="cs"/>
          <w:u w:val="single"/>
          <w:rtl/>
        </w:rPr>
        <w:t xml:space="preserve"> בתקשורת, עיתונות והופעה מול קהל ומצלמה</w:t>
      </w:r>
      <w:r w:rsidR="00FA07DD">
        <w:rPr>
          <w:rFonts w:hint="cs"/>
          <w:u w:val="single"/>
          <w:rtl/>
        </w:rPr>
        <w:t>:</w:t>
      </w:r>
      <w:r w:rsidR="008A56BE">
        <w:rPr>
          <w:rFonts w:hint="cs"/>
          <w:u w:val="single"/>
          <w:rtl/>
        </w:rPr>
        <w:t xml:space="preserve"> </w:t>
      </w:r>
    </w:p>
    <w:p w:rsidR="001C5307" w:rsidRPr="0071162D" w:rsidRDefault="001C5307" w:rsidP="007467DF">
      <w:pPr>
        <w:pStyle w:val="4"/>
        <w:ind w:hanging="897"/>
      </w:pPr>
      <w:r w:rsidRPr="0071162D">
        <w:rPr>
          <w:rFonts w:hint="cs"/>
          <w:rtl/>
        </w:rPr>
        <w:lastRenderedPageBreak/>
        <w:t>סדנאות לימוד והכשרה</w:t>
      </w:r>
      <w:r>
        <w:rPr>
          <w:rFonts w:hint="cs"/>
          <w:rtl/>
        </w:rPr>
        <w:t xml:space="preserve"> לשרים, מנכ"לים, סמנכ"לים, </w:t>
      </w:r>
      <w:r w:rsidRPr="0071162D">
        <w:rPr>
          <w:rFonts w:hint="cs"/>
          <w:rtl/>
        </w:rPr>
        <w:t>דוברים</w:t>
      </w:r>
      <w:r>
        <w:rPr>
          <w:rFonts w:hint="cs"/>
          <w:rtl/>
        </w:rPr>
        <w:t xml:space="preserve"> ופקידי ממשל וציבור בכירים, לרבות תאגידים סטטוטוריים וגופים ציבוריים</w:t>
      </w:r>
      <w:r w:rsidRPr="0071162D">
        <w:rPr>
          <w:rFonts w:hint="cs"/>
          <w:rtl/>
        </w:rPr>
        <w:t>.</w:t>
      </w:r>
    </w:p>
    <w:p w:rsidR="001C5307" w:rsidRPr="00B4092A" w:rsidRDefault="001C5307" w:rsidP="001C5307">
      <w:pPr>
        <w:pStyle w:val="3"/>
        <w:rPr>
          <w:u w:val="single"/>
        </w:rPr>
      </w:pPr>
      <w:r w:rsidRPr="00B4092A">
        <w:rPr>
          <w:rFonts w:hint="eastAsia"/>
          <w:u w:val="single"/>
          <w:rtl/>
        </w:rPr>
        <w:t>תקשורת</w:t>
      </w:r>
      <w:r w:rsidRPr="00B4092A">
        <w:rPr>
          <w:u w:val="single"/>
          <w:rtl/>
        </w:rPr>
        <w:t xml:space="preserve"> </w:t>
      </w:r>
      <w:r w:rsidRPr="00B4092A">
        <w:rPr>
          <w:rFonts w:hint="eastAsia"/>
          <w:u w:val="single"/>
          <w:rtl/>
        </w:rPr>
        <w:t>זרה</w:t>
      </w:r>
      <w:r w:rsidR="00FA07DD">
        <w:rPr>
          <w:rFonts w:hint="cs"/>
          <w:u w:val="single"/>
          <w:rtl/>
        </w:rPr>
        <w:t>:</w:t>
      </w:r>
    </w:p>
    <w:p w:rsidR="001C5307" w:rsidRDefault="001C5307" w:rsidP="00AA2970">
      <w:pPr>
        <w:pStyle w:val="4"/>
        <w:ind w:hanging="897"/>
        <w:rPr>
          <w:u w:val="single"/>
        </w:rPr>
      </w:pPr>
      <w:r w:rsidRPr="006F5486">
        <w:rPr>
          <w:rFonts w:hint="cs"/>
          <w:rtl/>
        </w:rPr>
        <w:t>שירותי</w:t>
      </w:r>
      <w:r w:rsidRPr="0071162D">
        <w:rPr>
          <w:rFonts w:hint="cs"/>
          <w:rtl/>
        </w:rPr>
        <w:t xml:space="preserve"> דוברות</w:t>
      </w:r>
      <w:r w:rsidR="00BF3280">
        <w:rPr>
          <w:rFonts w:hint="cs"/>
          <w:rtl/>
        </w:rPr>
        <w:t xml:space="preserve"> והפצה</w:t>
      </w:r>
      <w:r w:rsidRPr="0071162D">
        <w:rPr>
          <w:rFonts w:hint="cs"/>
          <w:rtl/>
        </w:rPr>
        <w:t xml:space="preserve"> למ</w:t>
      </w:r>
      <w:r>
        <w:rPr>
          <w:rFonts w:hint="cs"/>
          <w:rtl/>
        </w:rPr>
        <w:t>שרדי הממשלה אל מול התקשורת הזרה.</w:t>
      </w:r>
    </w:p>
    <w:p w:rsidR="001C5307" w:rsidRDefault="001C5307" w:rsidP="00AA2970">
      <w:pPr>
        <w:pStyle w:val="4"/>
        <w:ind w:hanging="897"/>
      </w:pPr>
      <w:r w:rsidRPr="006E35E8">
        <w:rPr>
          <w:rFonts w:hint="cs"/>
          <w:rtl/>
        </w:rPr>
        <w:t xml:space="preserve">קיום </w:t>
      </w:r>
      <w:r w:rsidRPr="006F5486">
        <w:rPr>
          <w:rFonts w:hint="cs"/>
          <w:rtl/>
        </w:rPr>
        <w:t>סיורים</w:t>
      </w:r>
      <w:r w:rsidRPr="006E35E8">
        <w:rPr>
          <w:rFonts w:hint="cs"/>
          <w:rtl/>
        </w:rPr>
        <w:t xml:space="preserve"> ותדרוכים</w:t>
      </w:r>
      <w:r>
        <w:rPr>
          <w:rFonts w:hint="cs"/>
          <w:rtl/>
        </w:rPr>
        <w:t>.</w:t>
      </w:r>
    </w:p>
    <w:p w:rsidR="001C5307" w:rsidRPr="00194B9A" w:rsidRDefault="001C5307" w:rsidP="003326B8">
      <w:pPr>
        <w:pStyle w:val="2"/>
      </w:pPr>
      <w:bookmarkStart w:id="4" w:name="_Ref515350831"/>
      <w:r>
        <w:rPr>
          <w:rFonts w:hint="cs"/>
          <w:rtl/>
        </w:rPr>
        <w:t xml:space="preserve">ככלל, משרדי הממשלה ויחידות הסמך, ירכשו מלע"מ את כלל השירותים המנויים </w:t>
      </w:r>
      <w:r w:rsidRPr="00094B82">
        <w:rPr>
          <w:rFonts w:hint="eastAsia"/>
          <w:rtl/>
        </w:rPr>
        <w:t>בסעיף</w:t>
      </w:r>
      <w:r>
        <w:rPr>
          <w:rFonts w:hint="cs"/>
          <w:rtl/>
        </w:rPr>
        <w:t xml:space="preserve"> </w:t>
      </w:r>
      <w:r w:rsidR="003326B8">
        <w:rPr>
          <w:rtl/>
        </w:rPr>
        <w:fldChar w:fldCharType="begin"/>
      </w:r>
      <w:r w:rsidR="003326B8">
        <w:rPr>
          <w:rtl/>
        </w:rPr>
        <w:instrText xml:space="preserve"> </w:instrText>
      </w:r>
      <w:r w:rsidR="003326B8">
        <w:rPr>
          <w:rFonts w:hint="cs"/>
        </w:rPr>
        <w:instrText>REF</w:instrText>
      </w:r>
      <w:r w:rsidR="003326B8">
        <w:rPr>
          <w:rFonts w:hint="cs"/>
          <w:rtl/>
        </w:rPr>
        <w:instrText xml:space="preserve"> _</w:instrText>
      </w:r>
      <w:r w:rsidR="003326B8">
        <w:rPr>
          <w:rFonts w:hint="cs"/>
        </w:rPr>
        <w:instrText>Ref515350846 \r \h</w:instrText>
      </w:r>
      <w:r w:rsidR="003326B8">
        <w:rPr>
          <w:rtl/>
        </w:rPr>
        <w:instrText xml:space="preserve"> </w:instrText>
      </w:r>
      <w:r w:rsidR="003326B8">
        <w:rPr>
          <w:rtl/>
        </w:rPr>
      </w:r>
      <w:r w:rsidR="003326B8">
        <w:rPr>
          <w:rtl/>
        </w:rPr>
        <w:fldChar w:fldCharType="separate"/>
      </w:r>
      <w:r w:rsidR="003326B8">
        <w:rPr>
          <w:cs/>
        </w:rPr>
        <w:t>‎</w:t>
      </w:r>
      <w:r w:rsidR="003326B8">
        <w:t>2.3</w:t>
      </w:r>
      <w:r w:rsidR="003326B8">
        <w:rPr>
          <w:rtl/>
        </w:rPr>
        <w:fldChar w:fldCharType="end"/>
      </w:r>
      <w:r>
        <w:rPr>
          <w:rFonts w:hint="cs"/>
          <w:rtl/>
        </w:rPr>
        <w:t>.</w:t>
      </w:r>
      <w:bookmarkEnd w:id="4"/>
      <w:r w:rsidR="00BF3280">
        <w:rPr>
          <w:rFonts w:hint="cs"/>
          <w:rtl/>
        </w:rPr>
        <w:t xml:space="preserve"> </w:t>
      </w:r>
    </w:p>
    <w:p w:rsidR="001C5307" w:rsidRPr="00194B9A" w:rsidRDefault="001C5307" w:rsidP="001C5307">
      <w:pPr>
        <w:pStyle w:val="2"/>
      </w:pPr>
      <w:r>
        <w:rPr>
          <w:rFonts w:hint="cs"/>
          <w:rtl/>
        </w:rPr>
        <w:t xml:space="preserve">ככל שלע"מ תשיב למבקש השירות כי אינה מסוגלת לספק את השירות, מבקש השירות יתקשר עם ספק חיצוני בכפוף לכל דין. </w:t>
      </w:r>
    </w:p>
    <w:p w:rsidR="001C5307" w:rsidRDefault="001C5307" w:rsidP="00905B2A">
      <w:pPr>
        <w:pStyle w:val="2"/>
      </w:pPr>
      <w:r w:rsidRPr="00094B82">
        <w:rPr>
          <w:rFonts w:hint="eastAsia"/>
          <w:rtl/>
        </w:rPr>
        <w:t>כל</w:t>
      </w:r>
      <w:r>
        <w:rPr>
          <w:rFonts w:hint="cs"/>
          <w:rtl/>
        </w:rPr>
        <w:t xml:space="preserve"> השירותים המוזכרים </w:t>
      </w:r>
      <w:r w:rsidR="00C07CF0">
        <w:rPr>
          <w:rFonts w:hint="cs"/>
          <w:rtl/>
        </w:rPr>
        <w:t xml:space="preserve">בסעיף </w:t>
      </w:r>
      <w:r w:rsidR="00C07CF0">
        <w:rPr>
          <w:rtl/>
        </w:rPr>
        <w:fldChar w:fldCharType="begin"/>
      </w:r>
      <w:r w:rsidR="00C07CF0">
        <w:rPr>
          <w:rtl/>
        </w:rPr>
        <w:instrText xml:space="preserve"> </w:instrText>
      </w:r>
      <w:r w:rsidR="00C07CF0">
        <w:rPr>
          <w:rFonts w:hint="cs"/>
        </w:rPr>
        <w:instrText>REF</w:instrText>
      </w:r>
      <w:r w:rsidR="00C07CF0">
        <w:rPr>
          <w:rFonts w:hint="cs"/>
          <w:rtl/>
        </w:rPr>
        <w:instrText xml:space="preserve"> _</w:instrText>
      </w:r>
      <w:r w:rsidR="00C07CF0">
        <w:rPr>
          <w:rFonts w:hint="cs"/>
        </w:rPr>
        <w:instrText>Ref514261543 \r \h</w:instrText>
      </w:r>
      <w:r w:rsidR="00C07CF0">
        <w:rPr>
          <w:rtl/>
        </w:rPr>
        <w:instrText xml:space="preserve"> </w:instrText>
      </w:r>
      <w:r w:rsidR="00C07CF0">
        <w:rPr>
          <w:rtl/>
        </w:rPr>
      </w:r>
      <w:r w:rsidR="00C07CF0">
        <w:rPr>
          <w:rtl/>
        </w:rPr>
        <w:fldChar w:fldCharType="separate"/>
      </w:r>
      <w:r w:rsidR="00387035">
        <w:rPr>
          <w:cs/>
        </w:rPr>
        <w:t>‎</w:t>
      </w:r>
      <w:r w:rsidR="00387035">
        <w:t>2.3</w:t>
      </w:r>
      <w:r w:rsidR="00C07CF0">
        <w:rPr>
          <w:rtl/>
        </w:rPr>
        <w:fldChar w:fldCharType="end"/>
      </w:r>
      <w:r>
        <w:rPr>
          <w:rFonts w:hint="cs"/>
          <w:rtl/>
        </w:rPr>
        <w:t xml:space="preserve"> יינתנו ביחס לפעילות מקצועית בלבד.</w:t>
      </w:r>
    </w:p>
    <w:p w:rsidR="001C5307" w:rsidRPr="003B1DE8" w:rsidRDefault="001C5307" w:rsidP="001C5307">
      <w:pPr>
        <w:pStyle w:val="2"/>
      </w:pPr>
      <w:r>
        <w:rPr>
          <w:rFonts w:hint="cs"/>
          <w:rtl/>
        </w:rPr>
        <w:t xml:space="preserve">לע"מ תהיה רשאית לגבות תשלום </w:t>
      </w:r>
      <w:r w:rsidRPr="003B1DE8">
        <w:rPr>
          <w:rtl/>
        </w:rPr>
        <w:t xml:space="preserve">בעבור </w:t>
      </w:r>
      <w:r>
        <w:rPr>
          <w:rFonts w:hint="cs"/>
          <w:rtl/>
        </w:rPr>
        <w:t>ה</w:t>
      </w:r>
      <w:r w:rsidRPr="003B1DE8">
        <w:rPr>
          <w:rtl/>
        </w:rPr>
        <w:t xml:space="preserve">שירותים </w:t>
      </w:r>
      <w:r>
        <w:rPr>
          <w:rFonts w:hint="cs"/>
          <w:rtl/>
        </w:rPr>
        <w:t>המפורטים לעיל.</w:t>
      </w:r>
    </w:p>
    <w:p w:rsidR="001C5307" w:rsidRDefault="001C5307" w:rsidP="00094B82">
      <w:pPr>
        <w:pStyle w:val="2"/>
      </w:pPr>
      <w:r w:rsidRPr="00194B9A">
        <w:rPr>
          <w:rtl/>
        </w:rPr>
        <w:t>רכישת השירותים מלע"מ אינה חייבת בהליך מכרז ולא בהליך פטור</w:t>
      </w:r>
      <w:r w:rsidR="00A20A2D">
        <w:rPr>
          <w:rFonts w:hint="cs"/>
          <w:rtl/>
        </w:rPr>
        <w:t>.</w:t>
      </w:r>
    </w:p>
    <w:p w:rsidR="00A97AFF" w:rsidRPr="00194B9A" w:rsidRDefault="00A97AFF" w:rsidP="00AA2970">
      <w:pPr>
        <w:pStyle w:val="1"/>
        <w:ind w:left="521" w:hanging="521"/>
      </w:pPr>
      <w:r>
        <w:rPr>
          <w:rFonts w:hint="cs"/>
          <w:rtl/>
        </w:rPr>
        <w:t>מסמכים ישימים</w:t>
      </w:r>
    </w:p>
    <w:bookmarkStart w:id="5" w:name="נספח_ב"/>
    <w:bookmarkStart w:id="6" w:name="מדפיס"/>
    <w:bookmarkStart w:id="7" w:name="נספח_ג"/>
    <w:bookmarkEnd w:id="5"/>
    <w:bookmarkEnd w:id="6"/>
    <w:bookmarkEnd w:id="7"/>
    <w:p w:rsidR="00C07CF0" w:rsidRPr="007206C0" w:rsidRDefault="00C07CF0" w:rsidP="00C07CF0">
      <w:pPr>
        <w:pStyle w:val="2"/>
        <w:rPr>
          <w:b/>
          <w:i/>
        </w:rPr>
      </w:pPr>
      <w:r w:rsidRPr="007206C0">
        <w:fldChar w:fldCharType="begin"/>
      </w:r>
      <w:r w:rsidRPr="00EE0357">
        <w:instrText xml:space="preserve"> HYPERLINK "http://mof.gov.il/Takam" </w:instrText>
      </w:r>
      <w:r w:rsidRPr="007206C0">
        <w:fldChar w:fldCharType="separate"/>
      </w:r>
      <w:r w:rsidRPr="007206C0">
        <w:rPr>
          <w:rStyle w:val="Hyperlink"/>
          <w:rFonts w:cs="Arial"/>
          <w:b/>
          <w:i/>
          <w:rtl/>
        </w:rPr>
        <w:t xml:space="preserve">הוראות התכ"ם, </w:t>
      </w:r>
      <w:r w:rsidRPr="007206C0">
        <w:rPr>
          <w:rStyle w:val="Hyperlink"/>
          <w:rFonts w:cs="Arial" w:hint="eastAsia"/>
          <w:b/>
          <w:i/>
          <w:rtl/>
        </w:rPr>
        <w:t>פרק</w:t>
      </w:r>
      <w:r w:rsidRPr="007206C0">
        <w:rPr>
          <w:rStyle w:val="Hyperlink"/>
          <w:rFonts w:cs="Arial"/>
          <w:b/>
          <w:i/>
          <w:rtl/>
        </w:rPr>
        <w:t xml:space="preserve"> 1, "ביצוע התקציב"</w:t>
      </w:r>
      <w:r w:rsidRPr="007206C0">
        <w:rPr>
          <w:rStyle w:val="Hyperlink"/>
          <w:rFonts w:cs="Arial"/>
          <w:b/>
          <w:i/>
        </w:rPr>
        <w:fldChar w:fldCharType="end"/>
      </w:r>
      <w:r w:rsidRPr="007206C0">
        <w:rPr>
          <w:b/>
          <w:i/>
          <w:rtl/>
        </w:rPr>
        <w:t>.</w:t>
      </w:r>
    </w:p>
    <w:p w:rsidR="00C07CF0" w:rsidRPr="007206C0" w:rsidRDefault="00D3441B" w:rsidP="00C07CF0">
      <w:pPr>
        <w:pStyle w:val="2"/>
        <w:rPr>
          <w:b/>
          <w:i/>
          <w:rtl/>
        </w:rPr>
      </w:pPr>
      <w:hyperlink r:id="rId12" w:history="1">
        <w:r w:rsidR="00C07CF0" w:rsidRPr="007206C0">
          <w:rPr>
            <w:rStyle w:val="Hyperlink"/>
            <w:rFonts w:hint="eastAsia"/>
            <w:b/>
            <w:i/>
            <w:rtl/>
          </w:rPr>
          <w:t>הוראת</w:t>
        </w:r>
        <w:r w:rsidR="00C07CF0" w:rsidRPr="007206C0">
          <w:rPr>
            <w:rStyle w:val="Hyperlink"/>
            <w:b/>
            <w:i/>
            <w:rtl/>
          </w:rPr>
          <w:t xml:space="preserve"> </w:t>
        </w:r>
        <w:r w:rsidR="00C07CF0" w:rsidRPr="007206C0">
          <w:rPr>
            <w:rStyle w:val="Hyperlink"/>
            <w:rFonts w:hint="eastAsia"/>
            <w:b/>
            <w:i/>
            <w:rtl/>
          </w:rPr>
          <w:t>תכ</w:t>
        </w:r>
        <w:r w:rsidR="00C07CF0" w:rsidRPr="007206C0">
          <w:rPr>
            <w:rStyle w:val="Hyperlink"/>
            <w:b/>
            <w:i/>
            <w:rtl/>
          </w:rPr>
          <w:t xml:space="preserve">''ם, ''רכישות </w:t>
        </w:r>
        <w:r w:rsidR="00C07CF0" w:rsidRPr="007206C0">
          <w:rPr>
            <w:rStyle w:val="Hyperlink"/>
            <w:rFonts w:hint="eastAsia"/>
            <w:b/>
            <w:i/>
            <w:rtl/>
          </w:rPr>
          <w:t>מגופים</w:t>
        </w:r>
        <w:r w:rsidR="00C07CF0" w:rsidRPr="007206C0">
          <w:rPr>
            <w:rStyle w:val="Hyperlink"/>
            <w:b/>
            <w:i/>
            <w:rtl/>
          </w:rPr>
          <w:t xml:space="preserve"> </w:t>
        </w:r>
        <w:r w:rsidR="00C07CF0" w:rsidRPr="007206C0">
          <w:rPr>
            <w:rStyle w:val="Hyperlink"/>
            <w:rFonts w:hint="eastAsia"/>
            <w:b/>
            <w:i/>
            <w:rtl/>
          </w:rPr>
          <w:t>ממשלתיים</w:t>
        </w:r>
        <w:r w:rsidR="00C07CF0" w:rsidRPr="007206C0">
          <w:rPr>
            <w:rStyle w:val="Hyperlink"/>
            <w:b/>
            <w:i/>
            <w:rtl/>
          </w:rPr>
          <w:t xml:space="preserve">'', </w:t>
        </w:r>
        <w:r w:rsidR="00C07CF0" w:rsidRPr="007206C0">
          <w:rPr>
            <w:rStyle w:val="Hyperlink"/>
            <w:rFonts w:hint="eastAsia"/>
            <w:b/>
            <w:i/>
            <w:rtl/>
          </w:rPr>
          <w:t>מס</w:t>
        </w:r>
        <w:r w:rsidR="00C07CF0" w:rsidRPr="007206C0">
          <w:rPr>
            <w:rStyle w:val="Hyperlink"/>
            <w:b/>
            <w:i/>
            <w:rtl/>
          </w:rPr>
          <w:t>' 7.4.2.8.</w:t>
        </w:r>
      </w:hyperlink>
    </w:p>
    <w:p w:rsidR="00444639" w:rsidRPr="00705B6E" w:rsidRDefault="00D3441B" w:rsidP="00B4092A"/>
    <w:sectPr w:rsidR="00444639" w:rsidRPr="00705B6E" w:rsidSect="0048614C">
      <w:headerReference w:type="default" r:id="rId13"/>
      <w:footerReference w:type="default" r:id="rId14"/>
      <w:pgSz w:w="11906" w:h="16838" w:code="9"/>
      <w:pgMar w:top="1440" w:right="1440" w:bottom="1559" w:left="1440" w:header="397" w:footer="15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F00" w:rsidRDefault="00E72F00">
      <w:r>
        <w:separator/>
      </w:r>
    </w:p>
  </w:endnote>
  <w:endnote w:type="continuationSeparator" w:id="0">
    <w:p w:rsidR="00E72F00" w:rsidRDefault="00E72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1193" w:type="dxa"/>
      <w:tblInd w:w="-1080" w:type="dxa"/>
      <w:tblLayout w:type="fixed"/>
      <w:tblLook w:val="0000" w:firstRow="0" w:lastRow="0" w:firstColumn="0" w:lastColumn="0" w:noHBand="0" w:noVBand="0"/>
    </w:tblPr>
    <w:tblGrid>
      <w:gridCol w:w="1333"/>
      <w:gridCol w:w="4345"/>
      <w:gridCol w:w="879"/>
      <w:gridCol w:w="2894"/>
      <w:gridCol w:w="1742"/>
    </w:tblGrid>
    <w:tr w:rsidR="00784CA3" w:rsidTr="00B4092A">
      <w:trPr>
        <w:trHeight w:val="283"/>
      </w:trPr>
      <w:tc>
        <w:tcPr>
          <w:tcW w:w="1333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17365D"/>
          <w:noWrap/>
          <w:vAlign w:val="center"/>
        </w:tcPr>
        <w:p w:rsidR="00784CA3" w:rsidRPr="0098529F" w:rsidRDefault="00784CA3" w:rsidP="00784CA3">
          <w:pPr>
            <w:rPr>
              <w:rFonts w:ascii="Arial" w:hAnsi="Arial" w:cs="Arial"/>
              <w:b/>
              <w:bCs/>
              <w:color w:val="FFFFFF" w:themeColor="background1"/>
              <w:sz w:val="20"/>
              <w:szCs w:val="20"/>
              <w:rtl/>
            </w:rPr>
          </w:pPr>
          <w:bookmarkStart w:id="8" w:name="_Ref261247551"/>
          <w:r w:rsidRPr="007C6B93">
            <w:rPr>
              <w:rFonts w:ascii="Arial" w:hAnsi="Arial" w:cs="Arial"/>
              <w:b/>
              <w:bCs/>
              <w:color w:val="FFFFFF"/>
              <w:sz w:val="20"/>
              <w:szCs w:val="20"/>
              <w:rtl/>
            </w:rPr>
            <w:t>בתוקף מיום:</w:t>
          </w:r>
        </w:p>
      </w:tc>
      <w:tc>
        <w:tcPr>
          <w:tcW w:w="4345" w:type="dxa"/>
          <w:tcBorders>
            <w:top w:val="single" w:sz="4" w:space="0" w:color="auto"/>
            <w:left w:val="nil"/>
            <w:bottom w:val="single" w:sz="4" w:space="0" w:color="auto"/>
          </w:tcBorders>
          <w:shd w:val="clear" w:color="auto" w:fill="17365D"/>
          <w:vAlign w:val="center"/>
        </w:tcPr>
        <w:p w:rsidR="00784CA3" w:rsidRPr="0098529F" w:rsidRDefault="009A395E" w:rsidP="00C66A9E">
          <w:pPr>
            <w:rPr>
              <w:rFonts w:ascii="Arial" w:hAnsi="Arial" w:cs="Arial"/>
              <w:b/>
              <w:bCs/>
              <w:color w:val="FFFFFF" w:themeColor="background1"/>
              <w:sz w:val="20"/>
              <w:szCs w:val="20"/>
              <w:rtl/>
            </w:rPr>
          </w:pPr>
          <w:r>
            <w:rPr>
              <w:rFonts w:ascii="Arial" w:hAnsi="Arial" w:cs="Arial" w:hint="cs"/>
              <w:b/>
              <w:bCs/>
              <w:color w:val="FFFFFF"/>
              <w:sz w:val="20"/>
              <w:szCs w:val="20"/>
              <w:rtl/>
            </w:rPr>
            <w:t>01.</w:t>
          </w:r>
          <w:r w:rsidR="005555FC">
            <w:rPr>
              <w:rFonts w:ascii="Arial" w:hAnsi="Arial" w:cs="Arial" w:hint="cs"/>
              <w:b/>
              <w:bCs/>
              <w:color w:val="FFFFFF"/>
              <w:sz w:val="20"/>
              <w:szCs w:val="20"/>
              <w:rtl/>
            </w:rPr>
            <w:t>10</w:t>
          </w:r>
          <w:r>
            <w:rPr>
              <w:rFonts w:ascii="Arial" w:hAnsi="Arial" w:cs="Arial" w:hint="cs"/>
              <w:b/>
              <w:bCs/>
              <w:color w:val="FFFFFF"/>
              <w:sz w:val="20"/>
              <w:szCs w:val="20"/>
              <w:rtl/>
            </w:rPr>
            <w:t>.</w:t>
          </w:r>
          <w:r w:rsidR="005555FC">
            <w:rPr>
              <w:rFonts w:ascii="Arial" w:hAnsi="Arial" w:cs="Arial" w:hint="cs"/>
              <w:b/>
              <w:bCs/>
              <w:color w:val="FFFFFF"/>
              <w:sz w:val="20"/>
              <w:szCs w:val="20"/>
              <w:rtl/>
            </w:rPr>
            <w:t xml:space="preserve">2020           </w:t>
          </w:r>
          <w:r w:rsidR="005555FC">
            <w:rPr>
              <w:rFonts w:ascii="Arial" w:hAnsi="Arial" w:hint="cs"/>
              <w:b/>
              <w:bCs/>
              <w:color w:val="FFFFFF"/>
              <w:rtl/>
            </w:rPr>
            <w:t xml:space="preserve"> </w:t>
          </w:r>
          <w:r w:rsidR="00784CA3">
            <w:rPr>
              <w:rFonts w:ascii="Arial" w:hAnsi="Arial" w:cs="Arial"/>
              <w:b/>
              <w:bCs/>
              <w:color w:val="FFFFFF"/>
              <w:sz w:val="20"/>
              <w:szCs w:val="20"/>
              <w:rtl/>
            </w:rPr>
            <w:t>בתוקף עד יו</w:t>
          </w:r>
          <w:r w:rsidR="00784CA3">
            <w:rPr>
              <w:rFonts w:ascii="Arial" w:hAnsi="Arial" w:cs="Arial" w:hint="cs"/>
              <w:b/>
              <w:bCs/>
              <w:color w:val="FFFFFF"/>
              <w:sz w:val="20"/>
              <w:szCs w:val="20"/>
              <w:rtl/>
            </w:rPr>
            <w:t xml:space="preserve">ם: </w:t>
          </w:r>
          <w:r w:rsidR="00067104">
            <w:rPr>
              <w:rFonts w:ascii="Arial" w:hAnsi="Arial" w:cs="Arial" w:hint="cs"/>
              <w:b/>
              <w:bCs/>
              <w:color w:val="FFFFFF" w:themeColor="background1"/>
              <w:sz w:val="20"/>
              <w:szCs w:val="20"/>
              <w:rtl/>
            </w:rPr>
            <w:t>30.09.</w:t>
          </w:r>
          <w:r w:rsidR="005555FC">
            <w:rPr>
              <w:rFonts w:ascii="Arial" w:hAnsi="Arial" w:cs="Arial" w:hint="cs"/>
              <w:b/>
              <w:bCs/>
              <w:color w:val="FFFFFF" w:themeColor="background1"/>
              <w:sz w:val="20"/>
              <w:szCs w:val="20"/>
              <w:rtl/>
            </w:rPr>
            <w:t>2021</w:t>
          </w:r>
        </w:p>
      </w:tc>
      <w:tc>
        <w:tcPr>
          <w:tcW w:w="3773" w:type="dxa"/>
          <w:gridSpan w:val="2"/>
          <w:tcBorders>
            <w:top w:val="single" w:sz="4" w:space="0" w:color="auto"/>
            <w:bottom w:val="single" w:sz="4" w:space="0" w:color="auto"/>
          </w:tcBorders>
          <w:shd w:val="clear" w:color="auto" w:fill="17365D"/>
          <w:vAlign w:val="center"/>
        </w:tcPr>
        <w:p w:rsidR="00784CA3" w:rsidRPr="0098529F" w:rsidRDefault="00784CA3" w:rsidP="00784CA3">
          <w:pPr>
            <w:jc w:val="center"/>
            <w:rPr>
              <w:rFonts w:ascii="Arial" w:hAnsi="Arial" w:cs="Arial"/>
              <w:color w:val="FFFFFF" w:themeColor="background1"/>
              <w:sz w:val="20"/>
              <w:szCs w:val="20"/>
              <w:rtl/>
            </w:rPr>
          </w:pPr>
          <w:r w:rsidRPr="007C6B93">
            <w:rPr>
              <w:rFonts w:ascii="Arial" w:hAnsi="Arial" w:cs="Arial"/>
              <w:color w:val="FFFFFF"/>
              <w:sz w:val="20"/>
              <w:szCs w:val="20"/>
              <w:rtl/>
            </w:rPr>
            <w:t xml:space="preserve">עמוד </w:t>
          </w:r>
          <w:r w:rsidRPr="007C6B93">
            <w:rPr>
              <w:rStyle w:val="a8"/>
              <w:rFonts w:ascii="Arial" w:hAnsi="Arial" w:cs="Arial"/>
              <w:color w:val="FFFFFF"/>
              <w:sz w:val="20"/>
              <w:szCs w:val="20"/>
            </w:rPr>
            <w:fldChar w:fldCharType="begin"/>
          </w:r>
          <w:r w:rsidRPr="007C6B93">
            <w:rPr>
              <w:rStyle w:val="a8"/>
              <w:rFonts w:ascii="Arial" w:hAnsi="Arial" w:cs="Arial"/>
              <w:color w:val="FFFFFF"/>
              <w:sz w:val="20"/>
              <w:szCs w:val="20"/>
            </w:rPr>
            <w:instrText xml:space="preserve"> PAGE  </w:instrText>
          </w:r>
          <w:r w:rsidRPr="007C6B93">
            <w:rPr>
              <w:rStyle w:val="a8"/>
              <w:rFonts w:ascii="Arial" w:hAnsi="Arial" w:cs="Arial"/>
              <w:color w:val="FFFFFF"/>
              <w:sz w:val="20"/>
              <w:szCs w:val="20"/>
            </w:rPr>
            <w:fldChar w:fldCharType="separate"/>
          </w:r>
          <w:r w:rsidR="00D3441B">
            <w:rPr>
              <w:rStyle w:val="a8"/>
              <w:rFonts w:ascii="Arial" w:hAnsi="Arial" w:cs="Arial"/>
              <w:noProof/>
              <w:color w:val="FFFFFF"/>
              <w:sz w:val="20"/>
              <w:szCs w:val="20"/>
              <w:rtl/>
            </w:rPr>
            <w:t>2</w:t>
          </w:r>
          <w:r w:rsidRPr="007C6B93">
            <w:rPr>
              <w:rStyle w:val="a8"/>
              <w:rFonts w:ascii="Arial" w:hAnsi="Arial" w:cs="Arial"/>
              <w:color w:val="FFFFFF"/>
              <w:sz w:val="20"/>
              <w:szCs w:val="20"/>
            </w:rPr>
            <w:fldChar w:fldCharType="end"/>
          </w:r>
          <w:r w:rsidRPr="007C6B93">
            <w:rPr>
              <w:rFonts w:ascii="Arial" w:hAnsi="Arial" w:cs="Arial"/>
              <w:color w:val="FFFFFF"/>
              <w:sz w:val="20"/>
              <w:szCs w:val="20"/>
              <w:rtl/>
            </w:rPr>
            <w:t xml:space="preserve"> מתוך </w:t>
          </w:r>
          <w:r w:rsidRPr="007C6B93">
            <w:rPr>
              <w:rFonts w:ascii="Arial" w:hAnsi="Arial" w:cs="Arial"/>
              <w:color w:val="FFFFFF"/>
              <w:sz w:val="20"/>
              <w:szCs w:val="20"/>
            </w:rPr>
            <w:fldChar w:fldCharType="begin"/>
          </w:r>
          <w:r w:rsidRPr="007C6B93">
            <w:rPr>
              <w:rFonts w:ascii="Arial" w:hAnsi="Arial" w:cs="Arial"/>
              <w:color w:val="FFFFFF"/>
              <w:sz w:val="20"/>
              <w:szCs w:val="20"/>
            </w:rPr>
            <w:instrText xml:space="preserve"> NUMPAGES  </w:instrText>
          </w:r>
          <w:r w:rsidRPr="007C6B93">
            <w:rPr>
              <w:rFonts w:ascii="Arial" w:hAnsi="Arial" w:cs="Arial"/>
              <w:color w:val="FFFFFF"/>
              <w:sz w:val="20"/>
              <w:szCs w:val="20"/>
            </w:rPr>
            <w:fldChar w:fldCharType="separate"/>
          </w:r>
          <w:r w:rsidR="00D3441B">
            <w:rPr>
              <w:rFonts w:ascii="Arial" w:hAnsi="Arial" w:cs="Arial"/>
              <w:noProof/>
              <w:color w:val="FFFFFF"/>
              <w:sz w:val="20"/>
              <w:szCs w:val="20"/>
              <w:rtl/>
            </w:rPr>
            <w:t>2</w:t>
          </w:r>
          <w:r w:rsidRPr="007C6B93">
            <w:rPr>
              <w:rFonts w:ascii="Arial" w:hAnsi="Arial" w:cs="Arial"/>
              <w:color w:val="FFFFFF"/>
              <w:sz w:val="20"/>
              <w:szCs w:val="20"/>
            </w:rPr>
            <w:fldChar w:fldCharType="end"/>
          </w:r>
        </w:p>
      </w:tc>
      <w:tc>
        <w:tcPr>
          <w:tcW w:w="174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17365D"/>
          <w:vAlign w:val="center"/>
        </w:tcPr>
        <w:p w:rsidR="00784CA3" w:rsidRPr="0098529F" w:rsidRDefault="00784CA3" w:rsidP="00784CA3">
          <w:pPr>
            <w:rPr>
              <w:rFonts w:ascii="Arial" w:hAnsi="Arial" w:cs="Arial"/>
              <w:b/>
              <w:bCs/>
              <w:color w:val="FFFFFF" w:themeColor="background1"/>
              <w:sz w:val="20"/>
              <w:szCs w:val="20"/>
            </w:rPr>
          </w:pPr>
        </w:p>
      </w:tc>
    </w:tr>
    <w:tr w:rsidR="00444294" w:rsidTr="00B4092A">
      <w:trPr>
        <w:trHeight w:val="283"/>
      </w:trPr>
      <w:tc>
        <w:tcPr>
          <w:tcW w:w="1333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F2F2F2"/>
          <w:noWrap/>
          <w:vAlign w:val="center"/>
        </w:tcPr>
        <w:p w:rsidR="00992891" w:rsidRPr="0098529F" w:rsidRDefault="00740485" w:rsidP="00FF4530">
          <w:pPr>
            <w:rPr>
              <w:rFonts w:ascii="Arial" w:hAnsi="Arial" w:cs="Arial"/>
              <w:sz w:val="20"/>
              <w:szCs w:val="20"/>
              <w:rtl/>
            </w:rPr>
          </w:pPr>
          <w:r w:rsidRPr="0098529F">
            <w:rPr>
              <w:rFonts w:ascii="Arial" w:hAnsi="Arial" w:cs="Arial"/>
              <w:b/>
              <w:bCs/>
              <w:sz w:val="20"/>
              <w:szCs w:val="20"/>
              <w:rtl/>
            </w:rPr>
            <w:t>שם המאשר:</w:t>
          </w:r>
        </w:p>
      </w:tc>
      <w:tc>
        <w:tcPr>
          <w:tcW w:w="434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F2F2F2"/>
          <w:vAlign w:val="center"/>
        </w:tcPr>
        <w:p w:rsidR="00992891" w:rsidRPr="0098529F" w:rsidRDefault="007200F4" w:rsidP="00FF4530">
          <w:pPr>
            <w:rPr>
              <w:rFonts w:ascii="Arial" w:hAnsi="Arial" w:cs="Arial"/>
              <w:b/>
              <w:bCs/>
              <w:color w:val="FFFFFF"/>
              <w:sz w:val="20"/>
              <w:szCs w:val="20"/>
              <w:rtl/>
            </w:rPr>
          </w:pPr>
          <w:r>
            <w:rPr>
              <w:rFonts w:ascii="Arial" w:hAnsi="Arial" w:cs="Arial" w:hint="cs"/>
              <w:sz w:val="20"/>
              <w:szCs w:val="20"/>
              <w:rtl/>
            </w:rPr>
            <w:t>יובל רז</w:t>
          </w:r>
        </w:p>
      </w:tc>
      <w:tc>
        <w:tcPr>
          <w:tcW w:w="87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F2F2F2"/>
          <w:vAlign w:val="center"/>
        </w:tcPr>
        <w:p w:rsidR="00992891" w:rsidRPr="0098529F" w:rsidRDefault="00740485" w:rsidP="00FF4530">
          <w:pPr>
            <w:rPr>
              <w:rFonts w:ascii="Arial" w:hAnsi="Arial" w:cs="Arial"/>
              <w:sz w:val="20"/>
              <w:szCs w:val="20"/>
              <w:rtl/>
            </w:rPr>
          </w:pPr>
          <w:r w:rsidRPr="0098529F">
            <w:rPr>
              <w:rFonts w:ascii="Arial" w:hAnsi="Arial" w:cs="Arial"/>
              <w:b/>
              <w:bCs/>
              <w:sz w:val="20"/>
              <w:szCs w:val="20"/>
              <w:rtl/>
            </w:rPr>
            <w:t>תפקיד:</w:t>
          </w:r>
        </w:p>
      </w:tc>
      <w:tc>
        <w:tcPr>
          <w:tcW w:w="4636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F2F2F2"/>
          <w:vAlign w:val="center"/>
        </w:tcPr>
        <w:p w:rsidR="00992891" w:rsidRPr="0098529F" w:rsidRDefault="007200F4" w:rsidP="00784AD4">
          <w:pPr>
            <w:rPr>
              <w:rFonts w:ascii="Arial" w:hAnsi="Arial" w:cs="Arial"/>
              <w:b/>
              <w:bCs/>
              <w:sz w:val="20"/>
              <w:szCs w:val="20"/>
              <w:rtl/>
            </w:rPr>
          </w:pPr>
          <w:r>
            <w:rPr>
              <w:rFonts w:ascii="Arial" w:hAnsi="Arial" w:cs="Arial" w:hint="cs"/>
              <w:sz w:val="20"/>
              <w:szCs w:val="20"/>
              <w:rtl/>
            </w:rPr>
            <w:t>סגן בכיר לחשב הכללי</w:t>
          </w:r>
        </w:p>
      </w:tc>
    </w:tr>
    <w:tr w:rsidR="00444294" w:rsidTr="00B4092A">
      <w:trPr>
        <w:trHeight w:val="283"/>
      </w:trPr>
      <w:tc>
        <w:tcPr>
          <w:tcW w:w="5678" w:type="dxa"/>
          <w:gridSpan w:val="2"/>
          <w:tcBorders>
            <w:top w:val="single" w:sz="4" w:space="0" w:color="auto"/>
          </w:tcBorders>
          <w:shd w:val="clear" w:color="auto" w:fill="auto"/>
          <w:noWrap/>
          <w:vAlign w:val="center"/>
        </w:tcPr>
        <w:p w:rsidR="001275E5" w:rsidRPr="00880D85" w:rsidRDefault="00740485" w:rsidP="009F0B39">
          <w:pPr>
            <w:rPr>
              <w:rFonts w:ascii="Arial" w:hAnsi="Arial" w:cs="Arial"/>
              <w:sz w:val="20"/>
              <w:szCs w:val="20"/>
            </w:rPr>
          </w:pPr>
          <w:r w:rsidRPr="00880D85">
            <w:rPr>
              <w:rFonts w:ascii="Arial" w:hAnsi="Arial" w:cs="Arial"/>
              <w:sz w:val="20"/>
              <w:szCs w:val="20"/>
              <w:rtl/>
            </w:rPr>
            <w:t xml:space="preserve">אתר הוראות תכ"ם: </w:t>
          </w:r>
          <w:hyperlink r:id="rId1" w:tooltip="טקסט להצגה" w:history="1">
            <w:r>
              <w:rPr>
                <w:rStyle w:val="Hyperlink"/>
                <w:rFonts w:ascii="Arial" w:hAnsi="Arial" w:cs="Arial"/>
                <w:sz w:val="20"/>
                <w:szCs w:val="20"/>
                <w:rtl/>
              </w:rPr>
              <w:t>קישור לאתר הוראות התכ"ם</w:t>
            </w:r>
          </w:hyperlink>
        </w:p>
      </w:tc>
      <w:tc>
        <w:tcPr>
          <w:tcW w:w="5515" w:type="dxa"/>
          <w:gridSpan w:val="3"/>
          <w:tcBorders>
            <w:top w:val="single" w:sz="4" w:space="0" w:color="auto"/>
          </w:tcBorders>
          <w:shd w:val="clear" w:color="auto" w:fill="auto"/>
          <w:vAlign w:val="center"/>
        </w:tcPr>
        <w:p w:rsidR="001275E5" w:rsidRPr="00880D85" w:rsidRDefault="00740485" w:rsidP="00FF4530">
          <w:pPr>
            <w:jc w:val="right"/>
            <w:rPr>
              <w:rFonts w:ascii="Tahoma" w:hAnsi="Tahoma" w:cs="Tahoma"/>
              <w:sz w:val="20"/>
              <w:szCs w:val="20"/>
            </w:rPr>
          </w:pPr>
          <w:r w:rsidRPr="00C81122">
            <w:rPr>
              <w:rFonts w:ascii="Arial" w:hAnsi="Arial" w:cs="Arial"/>
              <w:sz w:val="20"/>
              <w:szCs w:val="20"/>
              <w:rtl/>
            </w:rPr>
            <w:t>לפניות ושאלות:</w:t>
          </w:r>
          <w:r w:rsidRPr="00880D85">
            <w:rPr>
              <w:rFonts w:ascii="Tahoma" w:hAnsi="Tahoma" w:cs="Tahoma" w:hint="cs"/>
              <w:sz w:val="20"/>
              <w:szCs w:val="20"/>
              <w:rtl/>
            </w:rPr>
            <w:t xml:space="preserve"> </w:t>
          </w:r>
          <w:r w:rsidRPr="00172BD1">
            <w:rPr>
              <w:rFonts w:ascii="Tahoma" w:hAnsi="Tahoma" w:cs="Tahoma"/>
              <w:sz w:val="20"/>
              <w:szCs w:val="20"/>
              <w:u w:color="3464BA"/>
            </w:rPr>
            <w:t>takam@mof.gov.il</w:t>
          </w:r>
        </w:p>
      </w:tc>
    </w:tr>
  </w:tbl>
  <w:bookmarkEnd w:id="8"/>
  <w:p w:rsidR="00284BF9" w:rsidRPr="00992891" w:rsidRDefault="00740485" w:rsidP="00880D85">
    <w:pPr>
      <w:pStyle w:val="a6"/>
      <w:tabs>
        <w:tab w:val="clear" w:pos="4153"/>
        <w:tab w:val="clear" w:pos="8306"/>
        <w:tab w:val="left" w:pos="2546"/>
      </w:tabs>
      <w:rPr>
        <w:rtl/>
      </w:rPr>
    </w:pPr>
    <w:r>
      <w:rPr>
        <w:rtl/>
      </w:rPr>
      <w:tab/>
    </w:r>
  </w:p>
  <w:p w:rsidR="00284BF9" w:rsidRDefault="00D3441B" w:rsidP="00B4092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F00" w:rsidRDefault="00E72F00">
      <w:r>
        <w:separator/>
      </w:r>
    </w:p>
  </w:footnote>
  <w:footnote w:type="continuationSeparator" w:id="0">
    <w:p w:rsidR="00E72F00" w:rsidRDefault="00E72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1057" w:type="dxa"/>
      <w:jc w:val="center"/>
      <w:tblLook w:val="0000" w:firstRow="0" w:lastRow="0" w:firstColumn="0" w:lastColumn="0" w:noHBand="0" w:noVBand="0"/>
    </w:tblPr>
    <w:tblGrid>
      <w:gridCol w:w="1840"/>
      <w:gridCol w:w="3612"/>
      <w:gridCol w:w="1615"/>
      <w:gridCol w:w="1995"/>
      <w:gridCol w:w="1995"/>
    </w:tblGrid>
    <w:tr w:rsidR="00444294" w:rsidTr="00FF4530">
      <w:trPr>
        <w:trHeight w:val="454"/>
        <w:jc w:val="center"/>
      </w:trPr>
      <w:tc>
        <w:tcPr>
          <w:tcW w:w="184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1F497D"/>
          <w:vAlign w:val="center"/>
        </w:tcPr>
        <w:p w:rsidR="00992891" w:rsidRPr="0098529F" w:rsidRDefault="00740485" w:rsidP="00052C1E">
          <w:pPr>
            <w:rPr>
              <w:rFonts w:ascii="Arial" w:hAnsi="Arial" w:cs="Arial"/>
              <w:b/>
              <w:bCs/>
              <w:color w:val="FFFFFF"/>
              <w:sz w:val="28"/>
              <w:szCs w:val="28"/>
              <w:rtl/>
            </w:rPr>
          </w:pPr>
          <w:r w:rsidRPr="0098529F">
            <w:rPr>
              <w:rFonts w:ascii="Arial" w:hAnsi="Arial" w:cs="Arial"/>
              <w:b/>
              <w:bCs/>
              <w:color w:val="FFFFFF"/>
              <w:sz w:val="28"/>
              <w:szCs w:val="28"/>
              <w:rtl/>
            </w:rPr>
            <w:t>הורא</w:t>
          </w:r>
          <w:r w:rsidR="00052C1E">
            <w:rPr>
              <w:rFonts w:ascii="Arial" w:hAnsi="Arial" w:cs="Arial" w:hint="cs"/>
              <w:b/>
              <w:bCs/>
              <w:color w:val="FFFFFF"/>
              <w:sz w:val="28"/>
              <w:szCs w:val="28"/>
              <w:rtl/>
            </w:rPr>
            <w:t>ה זמנית</w:t>
          </w:r>
          <w:r w:rsidRPr="0098529F">
            <w:rPr>
              <w:rFonts w:ascii="Arial" w:hAnsi="Arial" w:cs="Arial"/>
              <w:b/>
              <w:bCs/>
              <w:color w:val="FFFFFF"/>
              <w:sz w:val="28"/>
              <w:szCs w:val="28"/>
              <w:rtl/>
            </w:rPr>
            <w:t>:</w:t>
          </w:r>
        </w:p>
      </w:tc>
      <w:tc>
        <w:tcPr>
          <w:tcW w:w="9217" w:type="dxa"/>
          <w:gridSpan w:val="4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1F497D"/>
          <w:vAlign w:val="center"/>
        </w:tcPr>
        <w:p w:rsidR="00992891" w:rsidRPr="0098529F" w:rsidRDefault="00740485" w:rsidP="00FF4530">
          <w:pPr>
            <w:rPr>
              <w:rFonts w:ascii="Arial" w:hAnsi="Arial" w:cs="Arial"/>
              <w:b/>
              <w:bCs/>
              <w:color w:val="FFFFFF"/>
              <w:sz w:val="28"/>
              <w:szCs w:val="28"/>
              <w:rtl/>
            </w:rPr>
          </w:pPr>
          <w:r w:rsidRPr="007F6D7A">
            <w:rPr>
              <w:rFonts w:ascii="Arial" w:hAnsi="Arial" w:cs="Arial"/>
              <w:b/>
              <w:bCs/>
              <w:color w:val="FFFFFF"/>
              <w:kern w:val="32"/>
              <w:sz w:val="28"/>
              <w:szCs w:val="28"/>
              <w:rtl/>
            </w:rPr>
            <w:t>רכישות מ</w:t>
          </w:r>
          <w:r w:rsidR="00052C1E">
            <w:rPr>
              <w:rFonts w:ascii="Arial" w:hAnsi="Arial" w:cs="Arial" w:hint="cs"/>
              <w:b/>
              <w:bCs/>
              <w:color w:val="FFFFFF"/>
              <w:sz w:val="28"/>
              <w:szCs w:val="28"/>
              <w:rtl/>
            </w:rPr>
            <w:t>לשכת העיתונות הממשלתית</w:t>
          </w:r>
        </w:p>
      </w:tc>
    </w:tr>
    <w:tr w:rsidR="00444294" w:rsidTr="00FF4530">
      <w:trPr>
        <w:trHeight w:val="261"/>
        <w:jc w:val="center"/>
      </w:trPr>
      <w:tc>
        <w:tcPr>
          <w:tcW w:w="1840" w:type="dxa"/>
          <w:vMerge w:val="restart"/>
          <w:tcBorders>
            <w:top w:val="single" w:sz="4" w:space="0" w:color="auto"/>
            <w:left w:val="single" w:sz="4" w:space="0" w:color="auto"/>
          </w:tcBorders>
          <w:shd w:val="clear" w:color="auto" w:fill="F2F2F2"/>
          <w:vAlign w:val="center"/>
        </w:tcPr>
        <w:p w:rsidR="00992891" w:rsidRPr="0098529F" w:rsidRDefault="00740485" w:rsidP="00FF4530">
          <w:pPr>
            <w:rPr>
              <w:rFonts w:ascii="Arial" w:hAnsi="Arial" w:cs="Arial"/>
            </w:rPr>
          </w:pPr>
          <w:r w:rsidRPr="0098529F">
            <w:rPr>
              <w:rFonts w:ascii="Arial" w:hAnsi="Arial" w:cs="Arial"/>
              <w:noProof/>
            </w:rPr>
            <w:drawing>
              <wp:inline distT="0" distB="0" distL="0" distR="0" wp14:anchorId="1598C366" wp14:editId="208CEC8F">
                <wp:extent cx="1031240" cy="520700"/>
                <wp:effectExtent l="0" t="0" r="0" b="0"/>
                <wp:docPr id="18" name="Picture 18" descr="hashav-logo-gre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7" descr="hashav-logo-gre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24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2" w:type="dxa"/>
          <w:vMerge w:val="restart"/>
          <w:tcBorders>
            <w:top w:val="single" w:sz="4" w:space="0" w:color="auto"/>
            <w:left w:val="nil"/>
            <w:right w:val="single" w:sz="4" w:space="0" w:color="auto"/>
          </w:tcBorders>
          <w:shd w:val="clear" w:color="auto" w:fill="F2F2F2"/>
          <w:vAlign w:val="center"/>
        </w:tcPr>
        <w:p w:rsidR="00992891" w:rsidRPr="0098529F" w:rsidRDefault="00740485" w:rsidP="00FF4530">
          <w:pPr>
            <w:rPr>
              <w:rFonts w:ascii="Arial" w:hAnsi="Arial" w:cs="Arial"/>
              <w:color w:val="17365D"/>
              <w:rtl/>
            </w:rPr>
          </w:pPr>
          <w:r w:rsidRPr="0098529F">
            <w:rPr>
              <w:rFonts w:ascii="Arial" w:hAnsi="Arial" w:cs="Arial"/>
              <w:color w:val="17365D"/>
              <w:rtl/>
            </w:rPr>
            <w:t>משרד האוצר</w:t>
          </w:r>
        </w:p>
        <w:p w:rsidR="00992891" w:rsidRPr="0098529F" w:rsidRDefault="00740485" w:rsidP="00FF4530">
          <w:pPr>
            <w:rPr>
              <w:rFonts w:ascii="Arial" w:hAnsi="Arial" w:cs="Arial"/>
              <w:sz w:val="23"/>
              <w:szCs w:val="23"/>
              <w:rtl/>
            </w:rPr>
          </w:pPr>
          <w:r w:rsidRPr="0098529F">
            <w:rPr>
              <w:rFonts w:ascii="Arial" w:hAnsi="Arial" w:cs="Arial"/>
              <w:color w:val="17365D"/>
              <w:sz w:val="23"/>
              <w:szCs w:val="23"/>
              <w:rtl/>
            </w:rPr>
            <w:t>אגף החשב הכללי</w:t>
          </w:r>
        </w:p>
        <w:p w:rsidR="00992891" w:rsidRPr="0098529F" w:rsidRDefault="00740485" w:rsidP="00FF4530">
          <w:pPr>
            <w:spacing w:before="60" w:after="60"/>
            <w:rPr>
              <w:rFonts w:ascii="Arial" w:hAnsi="Arial" w:cs="Arial"/>
              <w:rtl/>
            </w:rPr>
          </w:pPr>
          <w:r w:rsidRPr="0098529F">
            <w:rPr>
              <w:rFonts w:ascii="Arial" w:hAnsi="Arial" w:cs="Arial"/>
              <w:b/>
              <w:bCs/>
              <w:color w:val="17365D"/>
              <w:sz w:val="22"/>
              <w:szCs w:val="22"/>
              <w:rtl/>
            </w:rPr>
            <w:t>תכ"ם – התקשרויות ורכישות</w:t>
          </w:r>
        </w:p>
      </w:tc>
      <w:tc>
        <w:tcPr>
          <w:tcW w:w="161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2F2F2"/>
          <w:noWrap/>
          <w:vAlign w:val="center"/>
        </w:tcPr>
        <w:p w:rsidR="00992891" w:rsidRPr="00A33810" w:rsidRDefault="00ED45BF" w:rsidP="00FF4530">
          <w:pPr>
            <w:rPr>
              <w:rFonts w:ascii="Arial" w:hAnsi="Arial" w:cs="Arial"/>
              <w:b/>
              <w:bCs/>
              <w:sz w:val="20"/>
              <w:szCs w:val="20"/>
              <w:rtl/>
            </w:rPr>
          </w:pPr>
          <w:r w:rsidRPr="00A33810">
            <w:rPr>
              <w:rFonts w:ascii="Arial" w:hAnsi="Arial" w:cs="Arial"/>
              <w:b/>
              <w:bCs/>
              <w:sz w:val="20"/>
              <w:szCs w:val="20"/>
              <w:rtl/>
            </w:rPr>
            <w:t>פרק משני</w:t>
          </w:r>
          <w:r w:rsidR="00740485" w:rsidRPr="00A33810">
            <w:rPr>
              <w:rFonts w:ascii="Arial" w:hAnsi="Arial" w:cs="Arial"/>
              <w:b/>
              <w:bCs/>
              <w:sz w:val="20"/>
              <w:szCs w:val="20"/>
              <w:rtl/>
            </w:rPr>
            <w:t>:</w:t>
          </w:r>
        </w:p>
      </w:tc>
      <w:tc>
        <w:tcPr>
          <w:tcW w:w="399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/>
          <w:vAlign w:val="center"/>
        </w:tcPr>
        <w:p w:rsidR="00992891" w:rsidRPr="00A33810" w:rsidRDefault="00740485" w:rsidP="00FF4530">
          <w:pPr>
            <w:rPr>
              <w:rFonts w:ascii="Arial" w:hAnsi="Arial" w:cs="Arial"/>
              <w:sz w:val="20"/>
              <w:szCs w:val="20"/>
            </w:rPr>
          </w:pPr>
          <w:r w:rsidRPr="00A33810">
            <w:rPr>
              <w:rFonts w:ascii="Arial" w:hAnsi="Arial" w:cs="Arial"/>
              <w:sz w:val="20"/>
              <w:szCs w:val="20"/>
              <w:rtl/>
            </w:rPr>
            <w:t>עריכת מכרז</w:t>
          </w:r>
        </w:p>
      </w:tc>
    </w:tr>
    <w:tr w:rsidR="00444294" w:rsidTr="00FF4530">
      <w:trPr>
        <w:trHeight w:val="261"/>
        <w:jc w:val="center"/>
      </w:trPr>
      <w:tc>
        <w:tcPr>
          <w:tcW w:w="1840" w:type="dxa"/>
          <w:vMerge/>
          <w:tcBorders>
            <w:left w:val="single" w:sz="4" w:space="0" w:color="auto"/>
          </w:tcBorders>
          <w:shd w:val="clear" w:color="auto" w:fill="F2F2F2"/>
          <w:vAlign w:val="center"/>
        </w:tcPr>
        <w:p w:rsidR="00992891" w:rsidRPr="0098529F" w:rsidRDefault="00D3441B" w:rsidP="00FF4530">
          <w:pPr>
            <w:rPr>
              <w:rFonts w:ascii="Arial" w:hAnsi="Arial" w:cs="Arial"/>
            </w:rPr>
          </w:pPr>
        </w:p>
      </w:tc>
      <w:tc>
        <w:tcPr>
          <w:tcW w:w="3612" w:type="dxa"/>
          <w:vMerge/>
          <w:tcBorders>
            <w:left w:val="nil"/>
            <w:right w:val="single" w:sz="4" w:space="0" w:color="auto"/>
          </w:tcBorders>
          <w:shd w:val="clear" w:color="auto" w:fill="F2F2F2"/>
        </w:tcPr>
        <w:p w:rsidR="00992891" w:rsidRPr="0098529F" w:rsidRDefault="00D3441B" w:rsidP="00FF4530">
          <w:pPr>
            <w:rPr>
              <w:rFonts w:ascii="Arial" w:hAnsi="Arial" w:cs="Arial"/>
              <w:rtl/>
            </w:rPr>
          </w:pPr>
        </w:p>
      </w:tc>
      <w:tc>
        <w:tcPr>
          <w:tcW w:w="161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2F2F2"/>
          <w:noWrap/>
          <w:vAlign w:val="center"/>
        </w:tcPr>
        <w:p w:rsidR="00992891" w:rsidRPr="00A33810" w:rsidRDefault="00ED45BF" w:rsidP="00FF4530">
          <w:pPr>
            <w:rPr>
              <w:rFonts w:ascii="Arial" w:hAnsi="Arial" w:cs="Arial"/>
              <w:sz w:val="20"/>
              <w:szCs w:val="20"/>
              <w:rtl/>
            </w:rPr>
          </w:pPr>
          <w:r>
            <w:rPr>
              <w:rFonts w:ascii="Arial" w:hAnsi="Arial" w:cs="Arial" w:hint="cs"/>
              <w:b/>
              <w:bCs/>
              <w:sz w:val="20"/>
              <w:szCs w:val="20"/>
              <w:rtl/>
            </w:rPr>
            <w:t>תת פרק</w:t>
          </w:r>
          <w:r w:rsidR="00740485" w:rsidRPr="00A33810">
            <w:rPr>
              <w:rFonts w:ascii="Arial" w:hAnsi="Arial" w:cs="Arial"/>
              <w:b/>
              <w:bCs/>
              <w:sz w:val="20"/>
              <w:szCs w:val="20"/>
              <w:rtl/>
            </w:rPr>
            <w:t>:</w:t>
          </w:r>
        </w:p>
      </w:tc>
      <w:tc>
        <w:tcPr>
          <w:tcW w:w="399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/>
          <w:vAlign w:val="center"/>
        </w:tcPr>
        <w:p w:rsidR="00992891" w:rsidRPr="00A33810" w:rsidRDefault="00740485" w:rsidP="00FF4530">
          <w:pPr>
            <w:rPr>
              <w:rFonts w:ascii="Arial" w:hAnsi="Arial" w:cs="Arial"/>
              <w:sz w:val="20"/>
              <w:szCs w:val="20"/>
            </w:rPr>
          </w:pPr>
          <w:r w:rsidRPr="00A33810">
            <w:rPr>
              <w:rFonts w:ascii="Arial" w:hAnsi="Arial" w:cs="Arial"/>
              <w:sz w:val="20"/>
              <w:szCs w:val="20"/>
              <w:rtl/>
            </w:rPr>
            <w:t>חובת מתן העדפות והסכמים בינלאומיים</w:t>
          </w:r>
        </w:p>
      </w:tc>
    </w:tr>
    <w:tr w:rsidR="00444294" w:rsidTr="00FF4530">
      <w:trPr>
        <w:trHeight w:val="261"/>
        <w:jc w:val="center"/>
      </w:trPr>
      <w:tc>
        <w:tcPr>
          <w:tcW w:w="1840" w:type="dxa"/>
          <w:vMerge/>
          <w:tcBorders>
            <w:left w:val="single" w:sz="4" w:space="0" w:color="auto"/>
          </w:tcBorders>
          <w:shd w:val="clear" w:color="auto" w:fill="F2F2F2"/>
          <w:vAlign w:val="center"/>
        </w:tcPr>
        <w:p w:rsidR="00992891" w:rsidRPr="0098529F" w:rsidRDefault="00D3441B" w:rsidP="00FF4530">
          <w:pPr>
            <w:rPr>
              <w:rFonts w:ascii="Arial" w:hAnsi="Arial" w:cs="Arial"/>
            </w:rPr>
          </w:pPr>
        </w:p>
      </w:tc>
      <w:tc>
        <w:tcPr>
          <w:tcW w:w="3612" w:type="dxa"/>
          <w:vMerge/>
          <w:tcBorders>
            <w:left w:val="nil"/>
            <w:right w:val="single" w:sz="4" w:space="0" w:color="auto"/>
          </w:tcBorders>
          <w:shd w:val="clear" w:color="auto" w:fill="F2F2F2"/>
        </w:tcPr>
        <w:p w:rsidR="00992891" w:rsidRPr="0098529F" w:rsidRDefault="00D3441B" w:rsidP="00FF4530">
          <w:pPr>
            <w:rPr>
              <w:rFonts w:ascii="Arial" w:hAnsi="Arial" w:cs="Arial"/>
              <w:rtl/>
            </w:rPr>
          </w:pPr>
        </w:p>
      </w:tc>
      <w:tc>
        <w:tcPr>
          <w:tcW w:w="16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/>
          <w:noWrap/>
          <w:vAlign w:val="center"/>
        </w:tcPr>
        <w:p w:rsidR="00992891" w:rsidRPr="00A33810" w:rsidRDefault="00740485" w:rsidP="00FF4530">
          <w:pPr>
            <w:rPr>
              <w:rFonts w:ascii="Arial" w:hAnsi="Arial" w:cs="Arial"/>
              <w:sz w:val="20"/>
              <w:szCs w:val="20"/>
              <w:rtl/>
            </w:rPr>
          </w:pPr>
          <w:r w:rsidRPr="00A33810">
            <w:rPr>
              <w:rFonts w:ascii="Arial" w:hAnsi="Arial" w:cs="Arial"/>
              <w:b/>
              <w:bCs/>
              <w:sz w:val="20"/>
              <w:szCs w:val="20"/>
              <w:rtl/>
            </w:rPr>
            <w:t>הוראה</w:t>
          </w:r>
          <w:r w:rsidR="00182727">
            <w:rPr>
              <w:rFonts w:ascii="Arial" w:hAnsi="Arial" w:cs="Arial" w:hint="cs"/>
              <w:b/>
              <w:bCs/>
              <w:sz w:val="20"/>
              <w:szCs w:val="20"/>
              <w:rtl/>
            </w:rPr>
            <w:t xml:space="preserve"> מקשרת</w:t>
          </w:r>
          <w:r w:rsidRPr="00A33810">
            <w:rPr>
              <w:rFonts w:ascii="Arial" w:hAnsi="Arial" w:cs="Arial"/>
              <w:b/>
              <w:bCs/>
              <w:sz w:val="20"/>
              <w:szCs w:val="20"/>
              <w:rtl/>
            </w:rPr>
            <w:t>:</w:t>
          </w:r>
        </w:p>
      </w:tc>
      <w:tc>
        <w:tcPr>
          <w:tcW w:w="399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/>
          <w:vAlign w:val="center"/>
        </w:tcPr>
        <w:p w:rsidR="00992891" w:rsidRPr="00A33810" w:rsidRDefault="00740485" w:rsidP="007F6D7A">
          <w:pPr>
            <w:rPr>
              <w:rFonts w:ascii="Arial" w:hAnsi="Arial" w:cs="Arial"/>
              <w:b/>
              <w:bCs/>
              <w:sz w:val="20"/>
              <w:szCs w:val="20"/>
              <w:rtl/>
            </w:rPr>
          </w:pPr>
          <w:r w:rsidRPr="00A33810">
            <w:rPr>
              <w:rFonts w:ascii="Arial" w:hAnsi="Arial" w:cs="Arial"/>
              <w:sz w:val="20"/>
              <w:szCs w:val="20"/>
              <w:rtl/>
            </w:rPr>
            <w:t>7.</w:t>
          </w:r>
          <w:r w:rsidRPr="00A33810">
            <w:rPr>
              <w:rFonts w:ascii="Arial" w:hAnsi="Arial" w:cs="Arial" w:hint="cs"/>
              <w:sz w:val="20"/>
              <w:szCs w:val="20"/>
              <w:rtl/>
            </w:rPr>
            <w:t>4</w:t>
          </w:r>
          <w:r w:rsidRPr="00A33810">
            <w:rPr>
              <w:rFonts w:ascii="Arial" w:hAnsi="Arial" w:cs="Arial"/>
              <w:sz w:val="20"/>
              <w:szCs w:val="20"/>
              <w:rtl/>
            </w:rPr>
            <w:t>.2.</w:t>
          </w:r>
          <w:r w:rsidRPr="00A33810">
            <w:rPr>
              <w:rFonts w:ascii="Arial" w:hAnsi="Arial" w:cs="Arial" w:hint="cs"/>
              <w:sz w:val="20"/>
              <w:szCs w:val="20"/>
              <w:rtl/>
            </w:rPr>
            <w:t>8</w:t>
          </w:r>
        </w:p>
      </w:tc>
    </w:tr>
    <w:tr w:rsidR="00F073C5" w:rsidTr="00F073C5">
      <w:trPr>
        <w:trHeight w:val="261"/>
        <w:jc w:val="center"/>
      </w:trPr>
      <w:tc>
        <w:tcPr>
          <w:tcW w:w="1840" w:type="dxa"/>
          <w:vMerge/>
          <w:tcBorders>
            <w:left w:val="single" w:sz="4" w:space="0" w:color="auto"/>
            <w:bottom w:val="single" w:sz="4" w:space="0" w:color="auto"/>
          </w:tcBorders>
          <w:shd w:val="clear" w:color="auto" w:fill="F2F2F2"/>
          <w:vAlign w:val="center"/>
        </w:tcPr>
        <w:p w:rsidR="00F073C5" w:rsidRPr="0098529F" w:rsidRDefault="00F073C5" w:rsidP="00FF4530">
          <w:pPr>
            <w:rPr>
              <w:rFonts w:ascii="Arial" w:hAnsi="Arial" w:cs="Arial"/>
            </w:rPr>
          </w:pPr>
        </w:p>
      </w:tc>
      <w:tc>
        <w:tcPr>
          <w:tcW w:w="3612" w:type="dxa"/>
          <w:vMerge/>
          <w:tcBorders>
            <w:left w:val="nil"/>
            <w:bottom w:val="single" w:sz="4" w:space="0" w:color="auto"/>
            <w:right w:val="single" w:sz="4" w:space="0" w:color="auto"/>
          </w:tcBorders>
          <w:shd w:val="clear" w:color="auto" w:fill="F2F2F2"/>
        </w:tcPr>
        <w:p w:rsidR="00F073C5" w:rsidRPr="0098529F" w:rsidRDefault="00F073C5" w:rsidP="00FF4530">
          <w:pPr>
            <w:rPr>
              <w:rFonts w:ascii="Arial" w:hAnsi="Arial" w:cs="Arial"/>
              <w:rtl/>
            </w:rPr>
          </w:pPr>
        </w:p>
      </w:tc>
      <w:tc>
        <w:tcPr>
          <w:tcW w:w="161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F2F2F2"/>
          <w:noWrap/>
          <w:vAlign w:val="center"/>
        </w:tcPr>
        <w:p w:rsidR="00F073C5" w:rsidRPr="00A33810" w:rsidRDefault="00182727" w:rsidP="00FF4530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 w:hint="cs"/>
              <w:b/>
              <w:bCs/>
              <w:sz w:val="20"/>
              <w:szCs w:val="20"/>
              <w:rtl/>
            </w:rPr>
            <w:t>מספר הוראה זמנית</w:t>
          </w:r>
          <w:r w:rsidR="00F073C5" w:rsidRPr="00A33810">
            <w:rPr>
              <w:rFonts w:ascii="Arial" w:hAnsi="Arial" w:cs="Arial"/>
              <w:b/>
              <w:bCs/>
              <w:sz w:val="20"/>
              <w:szCs w:val="20"/>
              <w:rtl/>
            </w:rPr>
            <w:t>:</w:t>
          </w:r>
        </w:p>
      </w:tc>
      <w:tc>
        <w:tcPr>
          <w:tcW w:w="199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F2F2F2"/>
          <w:vAlign w:val="center"/>
        </w:tcPr>
        <w:p w:rsidR="00F073C5" w:rsidRPr="00A33810" w:rsidRDefault="00182727" w:rsidP="00F073C5">
          <w:pPr>
            <w:rPr>
              <w:rFonts w:ascii="Arial" w:hAnsi="Arial" w:cs="Arial"/>
              <w:sz w:val="20"/>
              <w:szCs w:val="20"/>
              <w:rtl/>
            </w:rPr>
          </w:pPr>
          <w:r>
            <w:rPr>
              <w:rFonts w:ascii="Arial" w:hAnsi="Arial" w:cs="Arial" w:hint="cs"/>
              <w:sz w:val="20"/>
              <w:szCs w:val="20"/>
              <w:rtl/>
            </w:rPr>
            <w:t>ה.ז 7.4.2.8.1</w:t>
          </w:r>
        </w:p>
      </w:tc>
      <w:tc>
        <w:tcPr>
          <w:tcW w:w="199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F2F2F2"/>
          <w:vAlign w:val="center"/>
        </w:tcPr>
        <w:p w:rsidR="00F073C5" w:rsidRPr="00BA41AE" w:rsidRDefault="00CF7F22" w:rsidP="005725C6">
          <w:pPr>
            <w:rPr>
              <w:rFonts w:ascii="Arial" w:hAnsi="Arial" w:cs="Arial"/>
              <w:sz w:val="20"/>
              <w:szCs w:val="20"/>
              <w:rtl/>
            </w:rPr>
          </w:pPr>
          <w:r w:rsidRPr="00BA41AE">
            <w:rPr>
              <w:rFonts w:ascii="Arial" w:hAnsi="Arial" w:cs="Arial" w:hint="eastAsia"/>
              <w:sz w:val="20"/>
              <w:szCs w:val="20"/>
              <w:rtl/>
            </w:rPr>
            <w:t>מהדורה</w:t>
          </w:r>
          <w:r w:rsidRPr="00BA41AE">
            <w:rPr>
              <w:rFonts w:ascii="Arial" w:hAnsi="Arial" w:cs="Arial"/>
              <w:sz w:val="20"/>
              <w:szCs w:val="20"/>
              <w:rtl/>
            </w:rPr>
            <w:t xml:space="preserve">: </w:t>
          </w:r>
          <w:r w:rsidR="00F814C9">
            <w:rPr>
              <w:rFonts w:ascii="Arial" w:hAnsi="Arial" w:cs="Arial" w:hint="cs"/>
              <w:sz w:val="20"/>
              <w:szCs w:val="20"/>
              <w:rtl/>
            </w:rPr>
            <w:t>01</w:t>
          </w:r>
          <w:r w:rsidRPr="00BA41AE">
            <w:rPr>
              <w:rFonts w:ascii="Arial" w:hAnsi="Arial" w:cs="Arial"/>
              <w:sz w:val="20"/>
              <w:szCs w:val="20"/>
              <w:rtl/>
            </w:rPr>
            <w:t xml:space="preserve"> </w:t>
          </w:r>
          <w:r w:rsidRPr="00BA41AE">
            <w:rPr>
              <w:rFonts w:ascii="Arial" w:hAnsi="Arial" w:cs="Arial"/>
              <w:sz w:val="20"/>
              <w:szCs w:val="20"/>
              <w:rtl/>
            </w:rPr>
            <w:br/>
          </w:r>
          <w:r w:rsidRPr="00BA41AE">
            <w:rPr>
              <w:rFonts w:ascii="Arial" w:hAnsi="Arial" w:cs="Arial" w:hint="eastAsia"/>
              <w:sz w:val="20"/>
              <w:szCs w:val="20"/>
              <w:rtl/>
            </w:rPr>
            <w:t>תת</w:t>
          </w:r>
          <w:r w:rsidRPr="00BA41AE">
            <w:rPr>
              <w:rFonts w:ascii="Arial" w:hAnsi="Arial" w:cs="Arial"/>
              <w:sz w:val="20"/>
              <w:szCs w:val="20"/>
              <w:rtl/>
            </w:rPr>
            <w:t xml:space="preserve"> </w:t>
          </w:r>
          <w:r w:rsidRPr="00BA41AE">
            <w:rPr>
              <w:rFonts w:ascii="Arial" w:hAnsi="Arial" w:cs="Arial" w:hint="eastAsia"/>
              <w:sz w:val="20"/>
              <w:szCs w:val="20"/>
              <w:rtl/>
            </w:rPr>
            <w:t>מהדורה</w:t>
          </w:r>
          <w:r w:rsidRPr="00BA41AE">
            <w:rPr>
              <w:rFonts w:ascii="Arial" w:hAnsi="Arial" w:cs="Arial"/>
              <w:sz w:val="20"/>
              <w:szCs w:val="20"/>
              <w:rtl/>
            </w:rPr>
            <w:t xml:space="preserve">: </w:t>
          </w:r>
          <w:r w:rsidR="005725C6" w:rsidRPr="00BA41AE">
            <w:rPr>
              <w:rFonts w:ascii="Arial" w:hAnsi="Arial" w:cs="Arial"/>
              <w:sz w:val="20"/>
              <w:szCs w:val="20"/>
              <w:rtl/>
            </w:rPr>
            <w:t>0</w:t>
          </w:r>
          <w:r w:rsidR="005725C6">
            <w:rPr>
              <w:rFonts w:ascii="Arial" w:hAnsi="Arial" w:cs="Arial" w:hint="cs"/>
              <w:sz w:val="20"/>
              <w:szCs w:val="20"/>
              <w:rtl/>
            </w:rPr>
            <w:t>4</w:t>
          </w:r>
        </w:p>
      </w:tc>
    </w:tr>
  </w:tbl>
  <w:p w:rsidR="00992891" w:rsidRDefault="00D3441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803DD"/>
    <w:multiLevelType w:val="multilevel"/>
    <w:tmpl w:val="029C7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lang w:bidi="he-I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256A20"/>
    <w:multiLevelType w:val="multilevel"/>
    <w:tmpl w:val="EA4C02D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</w:lvl>
    <w:lvl w:ilvl="4">
      <w:start w:val="1"/>
      <w:numFmt w:val="decimal"/>
      <w:pStyle w:val="5"/>
      <w:lvlText w:val="%1.%2.%3.%4.%5."/>
      <w:lvlJc w:val="left"/>
      <w:pPr>
        <w:ind w:left="2232" w:hanging="792"/>
      </w:pPr>
    </w:lvl>
    <w:lvl w:ilvl="5">
      <w:start w:val="1"/>
      <w:numFmt w:val="decimal"/>
      <w:pStyle w:val="6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F86B3A"/>
    <w:multiLevelType w:val="multilevel"/>
    <w:tmpl w:val="6630A8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EF6E46"/>
    <w:multiLevelType w:val="multilevel"/>
    <w:tmpl w:val="D49AAD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665B31"/>
    <w:multiLevelType w:val="multilevel"/>
    <w:tmpl w:val="CE36A2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lang w:bidi="he-I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8923CE"/>
    <w:multiLevelType w:val="multilevel"/>
    <w:tmpl w:val="A3FED6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70829DF"/>
    <w:multiLevelType w:val="hybridMultilevel"/>
    <w:tmpl w:val="0F3CB388"/>
    <w:lvl w:ilvl="0" w:tplc="8F82D676">
      <w:start w:val="1"/>
      <w:numFmt w:val="bullet"/>
      <w:lvlText w:val=""/>
      <w:lvlJc w:val="left"/>
      <w:pPr>
        <w:tabs>
          <w:tab w:val="num" w:pos="4696"/>
        </w:tabs>
        <w:ind w:left="4696" w:hanging="360"/>
      </w:pPr>
      <w:rPr>
        <w:rFonts w:ascii="Symbol" w:hAnsi="Symbol" w:hint="default"/>
      </w:rPr>
    </w:lvl>
    <w:lvl w:ilvl="1" w:tplc="03A64856" w:tentative="1">
      <w:start w:val="1"/>
      <w:numFmt w:val="bullet"/>
      <w:lvlText w:val="o"/>
      <w:lvlJc w:val="left"/>
      <w:pPr>
        <w:tabs>
          <w:tab w:val="num" w:pos="5416"/>
        </w:tabs>
        <w:ind w:left="5416" w:hanging="360"/>
      </w:pPr>
      <w:rPr>
        <w:rFonts w:ascii="Courier New" w:hAnsi="Courier New" w:cs="Courier New" w:hint="default"/>
      </w:rPr>
    </w:lvl>
    <w:lvl w:ilvl="2" w:tplc="6CB4D57A" w:tentative="1">
      <w:start w:val="1"/>
      <w:numFmt w:val="bullet"/>
      <w:lvlText w:val=""/>
      <w:lvlJc w:val="left"/>
      <w:pPr>
        <w:tabs>
          <w:tab w:val="num" w:pos="6136"/>
        </w:tabs>
        <w:ind w:left="6136" w:hanging="360"/>
      </w:pPr>
      <w:rPr>
        <w:rFonts w:ascii="Wingdings" w:hAnsi="Wingdings" w:hint="default"/>
      </w:rPr>
    </w:lvl>
    <w:lvl w:ilvl="3" w:tplc="25F6C1BA" w:tentative="1">
      <w:start w:val="1"/>
      <w:numFmt w:val="bullet"/>
      <w:lvlText w:val=""/>
      <w:lvlJc w:val="left"/>
      <w:pPr>
        <w:tabs>
          <w:tab w:val="num" w:pos="6856"/>
        </w:tabs>
        <w:ind w:left="6856" w:hanging="360"/>
      </w:pPr>
      <w:rPr>
        <w:rFonts w:ascii="Symbol" w:hAnsi="Symbol" w:hint="default"/>
      </w:rPr>
    </w:lvl>
    <w:lvl w:ilvl="4" w:tplc="7D5224AC" w:tentative="1">
      <w:start w:val="1"/>
      <w:numFmt w:val="bullet"/>
      <w:lvlText w:val="o"/>
      <w:lvlJc w:val="left"/>
      <w:pPr>
        <w:tabs>
          <w:tab w:val="num" w:pos="7576"/>
        </w:tabs>
        <w:ind w:left="7576" w:hanging="360"/>
      </w:pPr>
      <w:rPr>
        <w:rFonts w:ascii="Courier New" w:hAnsi="Courier New" w:cs="Courier New" w:hint="default"/>
      </w:rPr>
    </w:lvl>
    <w:lvl w:ilvl="5" w:tplc="544EAF58" w:tentative="1">
      <w:start w:val="1"/>
      <w:numFmt w:val="bullet"/>
      <w:lvlText w:val=""/>
      <w:lvlJc w:val="left"/>
      <w:pPr>
        <w:tabs>
          <w:tab w:val="num" w:pos="8296"/>
        </w:tabs>
        <w:ind w:left="8296" w:hanging="360"/>
      </w:pPr>
      <w:rPr>
        <w:rFonts w:ascii="Wingdings" w:hAnsi="Wingdings" w:hint="default"/>
      </w:rPr>
    </w:lvl>
    <w:lvl w:ilvl="6" w:tplc="63589BDA" w:tentative="1">
      <w:start w:val="1"/>
      <w:numFmt w:val="bullet"/>
      <w:lvlText w:val=""/>
      <w:lvlJc w:val="left"/>
      <w:pPr>
        <w:tabs>
          <w:tab w:val="num" w:pos="9016"/>
        </w:tabs>
        <w:ind w:left="9016" w:hanging="360"/>
      </w:pPr>
      <w:rPr>
        <w:rFonts w:ascii="Symbol" w:hAnsi="Symbol" w:hint="default"/>
      </w:rPr>
    </w:lvl>
    <w:lvl w:ilvl="7" w:tplc="A24E393E" w:tentative="1">
      <w:start w:val="1"/>
      <w:numFmt w:val="bullet"/>
      <w:lvlText w:val="o"/>
      <w:lvlJc w:val="left"/>
      <w:pPr>
        <w:tabs>
          <w:tab w:val="num" w:pos="9736"/>
        </w:tabs>
        <w:ind w:left="9736" w:hanging="360"/>
      </w:pPr>
      <w:rPr>
        <w:rFonts w:ascii="Courier New" w:hAnsi="Courier New" w:cs="Courier New" w:hint="default"/>
      </w:rPr>
    </w:lvl>
    <w:lvl w:ilvl="8" w:tplc="915854F8" w:tentative="1">
      <w:start w:val="1"/>
      <w:numFmt w:val="bullet"/>
      <w:lvlText w:val=""/>
      <w:lvlJc w:val="left"/>
      <w:pPr>
        <w:tabs>
          <w:tab w:val="num" w:pos="10456"/>
        </w:tabs>
        <w:ind w:left="10456" w:hanging="360"/>
      </w:pPr>
      <w:rPr>
        <w:rFonts w:ascii="Wingdings" w:hAnsi="Wingdings" w:hint="default"/>
      </w:rPr>
    </w:lvl>
  </w:abstractNum>
  <w:abstractNum w:abstractNumId="7" w15:restartNumberingAfterBreak="0">
    <w:nsid w:val="2E9B3DFB"/>
    <w:multiLevelType w:val="hybridMultilevel"/>
    <w:tmpl w:val="033EDEDA"/>
    <w:lvl w:ilvl="0" w:tplc="DE224470">
      <w:start w:val="1"/>
      <w:numFmt w:val="decimal"/>
      <w:pStyle w:val="10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color w:val="003399"/>
        <w:kern w:val="32"/>
        <w:sz w:val="22"/>
        <w:szCs w:val="22"/>
      </w:rPr>
    </w:lvl>
    <w:lvl w:ilvl="1" w:tplc="00E6C9BA">
      <w:start w:val="1"/>
      <w:numFmt w:val="lowerLetter"/>
      <w:pStyle w:val="CharChar"/>
      <w:lvlText w:val="%2."/>
      <w:lvlJc w:val="left"/>
      <w:pPr>
        <w:ind w:left="1440" w:hanging="360"/>
      </w:pPr>
    </w:lvl>
    <w:lvl w:ilvl="2" w:tplc="790A135C" w:tentative="1">
      <w:start w:val="1"/>
      <w:numFmt w:val="lowerRoman"/>
      <w:lvlText w:val="%3."/>
      <w:lvlJc w:val="right"/>
      <w:pPr>
        <w:ind w:left="2160" w:hanging="180"/>
      </w:pPr>
    </w:lvl>
    <w:lvl w:ilvl="3" w:tplc="0D64FB7A" w:tentative="1">
      <w:start w:val="1"/>
      <w:numFmt w:val="decimal"/>
      <w:lvlText w:val="%4."/>
      <w:lvlJc w:val="left"/>
      <w:pPr>
        <w:ind w:left="2880" w:hanging="360"/>
      </w:pPr>
    </w:lvl>
    <w:lvl w:ilvl="4" w:tplc="FDFAFDF6" w:tentative="1">
      <w:start w:val="1"/>
      <w:numFmt w:val="lowerLetter"/>
      <w:lvlText w:val="%5."/>
      <w:lvlJc w:val="left"/>
      <w:pPr>
        <w:ind w:left="3600" w:hanging="360"/>
      </w:pPr>
    </w:lvl>
    <w:lvl w:ilvl="5" w:tplc="8EF82ECE" w:tentative="1">
      <w:start w:val="1"/>
      <w:numFmt w:val="lowerRoman"/>
      <w:lvlText w:val="%6."/>
      <w:lvlJc w:val="right"/>
      <w:pPr>
        <w:ind w:left="4320" w:hanging="180"/>
      </w:pPr>
    </w:lvl>
    <w:lvl w:ilvl="6" w:tplc="EF6823A0" w:tentative="1">
      <w:start w:val="1"/>
      <w:numFmt w:val="decimal"/>
      <w:lvlText w:val="%7."/>
      <w:lvlJc w:val="left"/>
      <w:pPr>
        <w:ind w:left="5040" w:hanging="360"/>
      </w:pPr>
    </w:lvl>
    <w:lvl w:ilvl="7" w:tplc="2506E0A0" w:tentative="1">
      <w:start w:val="1"/>
      <w:numFmt w:val="lowerLetter"/>
      <w:lvlText w:val="%8."/>
      <w:lvlJc w:val="left"/>
      <w:pPr>
        <w:ind w:left="5760" w:hanging="360"/>
      </w:pPr>
    </w:lvl>
    <w:lvl w:ilvl="8" w:tplc="1F4C1E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B4D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lang w:bidi="he-I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3B0195E"/>
    <w:multiLevelType w:val="multilevel"/>
    <w:tmpl w:val="C9BCC7F4"/>
    <w:numStyleLink w:val="a"/>
  </w:abstractNum>
  <w:abstractNum w:abstractNumId="10" w15:restartNumberingAfterBreak="0">
    <w:nsid w:val="37236F15"/>
    <w:multiLevelType w:val="hybridMultilevel"/>
    <w:tmpl w:val="6E8C4BDC"/>
    <w:lvl w:ilvl="0" w:tplc="D4009BC0">
      <w:start w:val="1"/>
      <w:numFmt w:val="decimal"/>
      <w:lvlText w:val="%1."/>
      <w:lvlJc w:val="left"/>
      <w:pPr>
        <w:ind w:left="720" w:hanging="360"/>
      </w:pPr>
    </w:lvl>
    <w:lvl w:ilvl="1" w:tplc="8FA08ACE">
      <w:start w:val="1"/>
      <w:numFmt w:val="lowerLetter"/>
      <w:lvlText w:val="%2."/>
      <w:lvlJc w:val="left"/>
      <w:pPr>
        <w:ind w:left="1440" w:hanging="360"/>
      </w:pPr>
    </w:lvl>
    <w:lvl w:ilvl="2" w:tplc="A7C82C7E">
      <w:start w:val="1"/>
      <w:numFmt w:val="lowerRoman"/>
      <w:lvlText w:val="%3."/>
      <w:lvlJc w:val="right"/>
      <w:pPr>
        <w:ind w:left="2160" w:hanging="180"/>
      </w:pPr>
    </w:lvl>
    <w:lvl w:ilvl="3" w:tplc="2EC0E8EA" w:tentative="1">
      <w:start w:val="1"/>
      <w:numFmt w:val="decimal"/>
      <w:lvlText w:val="%4."/>
      <w:lvlJc w:val="left"/>
      <w:pPr>
        <w:ind w:left="2880" w:hanging="360"/>
      </w:pPr>
    </w:lvl>
    <w:lvl w:ilvl="4" w:tplc="07F4915E" w:tentative="1">
      <w:start w:val="1"/>
      <w:numFmt w:val="lowerLetter"/>
      <w:lvlText w:val="%5."/>
      <w:lvlJc w:val="left"/>
      <w:pPr>
        <w:ind w:left="3600" w:hanging="360"/>
      </w:pPr>
    </w:lvl>
    <w:lvl w:ilvl="5" w:tplc="3B4C5EB8" w:tentative="1">
      <w:start w:val="1"/>
      <w:numFmt w:val="lowerRoman"/>
      <w:lvlText w:val="%6."/>
      <w:lvlJc w:val="right"/>
      <w:pPr>
        <w:ind w:left="4320" w:hanging="180"/>
      </w:pPr>
    </w:lvl>
    <w:lvl w:ilvl="6" w:tplc="4DF66BD2" w:tentative="1">
      <w:start w:val="1"/>
      <w:numFmt w:val="decimal"/>
      <w:lvlText w:val="%7."/>
      <w:lvlJc w:val="left"/>
      <w:pPr>
        <w:ind w:left="5040" w:hanging="360"/>
      </w:pPr>
    </w:lvl>
    <w:lvl w:ilvl="7" w:tplc="C9D224F8" w:tentative="1">
      <w:start w:val="1"/>
      <w:numFmt w:val="lowerLetter"/>
      <w:lvlText w:val="%8."/>
      <w:lvlJc w:val="left"/>
      <w:pPr>
        <w:ind w:left="5760" w:hanging="360"/>
      </w:pPr>
    </w:lvl>
    <w:lvl w:ilvl="8" w:tplc="C946FF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F29CC"/>
    <w:multiLevelType w:val="hybridMultilevel"/>
    <w:tmpl w:val="B62C4254"/>
    <w:lvl w:ilvl="0" w:tplc="20D263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530C87A4" w:tentative="1">
      <w:start w:val="1"/>
      <w:numFmt w:val="lowerLetter"/>
      <w:lvlText w:val="%2."/>
      <w:lvlJc w:val="left"/>
      <w:pPr>
        <w:ind w:left="1440" w:hanging="360"/>
      </w:pPr>
    </w:lvl>
    <w:lvl w:ilvl="2" w:tplc="0D1EB862" w:tentative="1">
      <w:start w:val="1"/>
      <w:numFmt w:val="lowerRoman"/>
      <w:lvlText w:val="%3."/>
      <w:lvlJc w:val="right"/>
      <w:pPr>
        <w:ind w:left="2160" w:hanging="180"/>
      </w:pPr>
    </w:lvl>
    <w:lvl w:ilvl="3" w:tplc="2ECE20A4" w:tentative="1">
      <w:start w:val="1"/>
      <w:numFmt w:val="decimal"/>
      <w:lvlText w:val="%4."/>
      <w:lvlJc w:val="left"/>
      <w:pPr>
        <w:ind w:left="2880" w:hanging="360"/>
      </w:pPr>
    </w:lvl>
    <w:lvl w:ilvl="4" w:tplc="82AA2D88" w:tentative="1">
      <w:start w:val="1"/>
      <w:numFmt w:val="lowerLetter"/>
      <w:lvlText w:val="%5."/>
      <w:lvlJc w:val="left"/>
      <w:pPr>
        <w:ind w:left="3600" w:hanging="360"/>
      </w:pPr>
    </w:lvl>
    <w:lvl w:ilvl="5" w:tplc="3BE08A8C" w:tentative="1">
      <w:start w:val="1"/>
      <w:numFmt w:val="lowerRoman"/>
      <w:lvlText w:val="%6."/>
      <w:lvlJc w:val="right"/>
      <w:pPr>
        <w:ind w:left="4320" w:hanging="180"/>
      </w:pPr>
    </w:lvl>
    <w:lvl w:ilvl="6" w:tplc="BFE0889C" w:tentative="1">
      <w:start w:val="1"/>
      <w:numFmt w:val="decimal"/>
      <w:lvlText w:val="%7."/>
      <w:lvlJc w:val="left"/>
      <w:pPr>
        <w:ind w:left="5040" w:hanging="360"/>
      </w:pPr>
    </w:lvl>
    <w:lvl w:ilvl="7" w:tplc="73586488" w:tentative="1">
      <w:start w:val="1"/>
      <w:numFmt w:val="lowerLetter"/>
      <w:lvlText w:val="%8."/>
      <w:lvlJc w:val="left"/>
      <w:pPr>
        <w:ind w:left="5760" w:hanging="360"/>
      </w:pPr>
    </w:lvl>
    <w:lvl w:ilvl="8" w:tplc="1E74AE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94F32"/>
    <w:multiLevelType w:val="multilevel"/>
    <w:tmpl w:val="8F30A2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D3432B3"/>
    <w:multiLevelType w:val="multilevel"/>
    <w:tmpl w:val="C9BCC7F4"/>
    <w:styleLink w:val="a"/>
    <w:lvl w:ilvl="0">
      <w:start w:val="1"/>
      <w:numFmt w:val="none"/>
      <w:lvlText w:val="1."/>
      <w:lvlJc w:val="left"/>
      <w:pPr>
        <w:ind w:left="357" w:hanging="357"/>
      </w:pPr>
      <w:rPr>
        <w:rFonts w:ascii="Arial" w:hAnsi="Arial" w:cs="Arial" w:hint="default"/>
        <w:b w:val="0"/>
        <w:bCs w:val="0"/>
        <w:i w:val="0"/>
        <w:iCs w:val="0"/>
        <w:color w:val="003399"/>
        <w:sz w:val="22"/>
        <w:szCs w:val="22"/>
      </w:rPr>
    </w:lvl>
    <w:lvl w:ilvl="1">
      <w:start w:val="1"/>
      <w:numFmt w:val="none"/>
      <w:lvlText w:val="1.1"/>
      <w:lvlJc w:val="left"/>
      <w:pPr>
        <w:ind w:left="794" w:hanging="437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none"/>
      <w:lvlText w:val="1.1.1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4" w15:restartNumberingAfterBreak="0">
    <w:nsid w:val="44FF323C"/>
    <w:multiLevelType w:val="multilevel"/>
    <w:tmpl w:val="86DC36D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8A82939"/>
    <w:multiLevelType w:val="multilevel"/>
    <w:tmpl w:val="D954F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4B930D66"/>
    <w:multiLevelType w:val="multilevel"/>
    <w:tmpl w:val="12EEB20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003399"/>
        <w:kern w:val="32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302EA"/>
    <w:multiLevelType w:val="multilevel"/>
    <w:tmpl w:val="F2681C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0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il"/>
        <w:shd w:val="clear" w:color="000000" w:fill="000000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59D2B23"/>
    <w:multiLevelType w:val="multilevel"/>
    <w:tmpl w:val="D2BC2EB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7AB00F6"/>
    <w:multiLevelType w:val="multilevel"/>
    <w:tmpl w:val="8FAAE9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9C512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C5965A7"/>
    <w:multiLevelType w:val="multilevel"/>
    <w:tmpl w:val="C8FE52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134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D4F4194"/>
    <w:multiLevelType w:val="multilevel"/>
    <w:tmpl w:val="41502228"/>
    <w:lvl w:ilvl="0">
      <w:start w:val="1"/>
      <w:numFmt w:val="decimal"/>
      <w:lvlText w:val="%1."/>
      <w:lvlJc w:val="left"/>
      <w:pPr>
        <w:tabs>
          <w:tab w:val="num" w:pos="1467"/>
        </w:tabs>
        <w:ind w:left="14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07"/>
        </w:tabs>
        <w:ind w:left="1985" w:hanging="567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291"/>
        </w:tabs>
        <w:ind w:left="2552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:lang w:val="en-US" w:bidi="he-IL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138" w:hanging="79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3" w15:restartNumberingAfterBreak="0">
    <w:nsid w:val="6E904E93"/>
    <w:multiLevelType w:val="hybridMultilevel"/>
    <w:tmpl w:val="F92A4668"/>
    <w:lvl w:ilvl="0" w:tplc="4A003722">
      <w:start w:val="1"/>
      <w:numFmt w:val="decimal"/>
      <w:lvlText w:val="1.%1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auto"/>
        <w:kern w:val="32"/>
        <w:sz w:val="22"/>
        <w:szCs w:val="22"/>
      </w:rPr>
    </w:lvl>
    <w:lvl w:ilvl="1" w:tplc="700E22F2" w:tentative="1">
      <w:start w:val="1"/>
      <w:numFmt w:val="lowerLetter"/>
      <w:lvlText w:val="%2."/>
      <w:lvlJc w:val="left"/>
      <w:pPr>
        <w:ind w:left="1440" w:hanging="360"/>
      </w:pPr>
    </w:lvl>
    <w:lvl w:ilvl="2" w:tplc="E0B654CA" w:tentative="1">
      <w:start w:val="1"/>
      <w:numFmt w:val="lowerRoman"/>
      <w:lvlText w:val="%3."/>
      <w:lvlJc w:val="right"/>
      <w:pPr>
        <w:ind w:left="2160" w:hanging="180"/>
      </w:pPr>
    </w:lvl>
    <w:lvl w:ilvl="3" w:tplc="1ECCD464" w:tentative="1">
      <w:start w:val="1"/>
      <w:numFmt w:val="decimal"/>
      <w:lvlText w:val="%4."/>
      <w:lvlJc w:val="left"/>
      <w:pPr>
        <w:ind w:left="2880" w:hanging="360"/>
      </w:pPr>
    </w:lvl>
    <w:lvl w:ilvl="4" w:tplc="8070AF6A" w:tentative="1">
      <w:start w:val="1"/>
      <w:numFmt w:val="lowerLetter"/>
      <w:lvlText w:val="%5."/>
      <w:lvlJc w:val="left"/>
      <w:pPr>
        <w:ind w:left="3600" w:hanging="360"/>
      </w:pPr>
    </w:lvl>
    <w:lvl w:ilvl="5" w:tplc="F1D2C682" w:tentative="1">
      <w:start w:val="1"/>
      <w:numFmt w:val="lowerRoman"/>
      <w:lvlText w:val="%6."/>
      <w:lvlJc w:val="right"/>
      <w:pPr>
        <w:ind w:left="4320" w:hanging="180"/>
      </w:pPr>
    </w:lvl>
    <w:lvl w:ilvl="6" w:tplc="0F98901A" w:tentative="1">
      <w:start w:val="1"/>
      <w:numFmt w:val="decimal"/>
      <w:lvlText w:val="%7."/>
      <w:lvlJc w:val="left"/>
      <w:pPr>
        <w:ind w:left="5040" w:hanging="360"/>
      </w:pPr>
    </w:lvl>
    <w:lvl w:ilvl="7" w:tplc="D2BC24A8" w:tentative="1">
      <w:start w:val="1"/>
      <w:numFmt w:val="lowerLetter"/>
      <w:lvlText w:val="%8."/>
      <w:lvlJc w:val="left"/>
      <w:pPr>
        <w:ind w:left="5760" w:hanging="360"/>
      </w:pPr>
    </w:lvl>
    <w:lvl w:ilvl="8" w:tplc="ADB47C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044A7"/>
    <w:multiLevelType w:val="multilevel"/>
    <w:tmpl w:val="F57C3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6C5BBC"/>
    <w:multiLevelType w:val="multilevel"/>
    <w:tmpl w:val="222C3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lang w:bidi="he-I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23"/>
  </w:num>
  <w:num w:numId="5">
    <w:abstractNumId w:val="17"/>
  </w:num>
  <w:num w:numId="6">
    <w:abstractNumId w:val="16"/>
  </w:num>
  <w:num w:numId="7">
    <w:abstractNumId w:val="21"/>
  </w:num>
  <w:num w:numId="8">
    <w:abstractNumId w:val="4"/>
  </w:num>
  <w:num w:numId="9">
    <w:abstractNumId w:val="3"/>
  </w:num>
  <w:num w:numId="10">
    <w:abstractNumId w:val="10"/>
  </w:num>
  <w:num w:numId="11">
    <w:abstractNumId w:val="5"/>
  </w:num>
  <w:num w:numId="12">
    <w:abstractNumId w:val="19"/>
  </w:num>
  <w:num w:numId="13">
    <w:abstractNumId w:val="1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>
    <w:abstractNumId w:val="1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lvlText w:val="2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1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>
    <w:abstractNumId w:val="12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20"/>
  </w:num>
  <w:num w:numId="27">
    <w:abstractNumId w:val="11"/>
  </w:num>
  <w:num w:numId="28">
    <w:abstractNumId w:val="18"/>
  </w:num>
  <w:num w:numId="29">
    <w:abstractNumId w:val="14"/>
  </w:num>
  <w:num w:numId="30">
    <w:abstractNumId w:val="22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2"/>
  </w:num>
  <w:num w:numId="41">
    <w:abstractNumId w:val="1"/>
  </w:num>
  <w:num w:numId="42">
    <w:abstractNumId w:val="21"/>
    <w:lvlOverride w:ilvl="0">
      <w:startOverride w:val="1"/>
    </w:lvlOverride>
  </w:num>
  <w:num w:numId="43">
    <w:abstractNumId w:val="24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94"/>
    <w:rsid w:val="00003CD6"/>
    <w:rsid w:val="00044611"/>
    <w:rsid w:val="00052C1E"/>
    <w:rsid w:val="00067104"/>
    <w:rsid w:val="00094B82"/>
    <w:rsid w:val="000D7253"/>
    <w:rsid w:val="00142DDB"/>
    <w:rsid w:val="00182727"/>
    <w:rsid w:val="001C5307"/>
    <w:rsid w:val="00216821"/>
    <w:rsid w:val="002177D3"/>
    <w:rsid w:val="00244654"/>
    <w:rsid w:val="00261D95"/>
    <w:rsid w:val="002F3339"/>
    <w:rsid w:val="003326B8"/>
    <w:rsid w:val="00365C76"/>
    <w:rsid w:val="00365C7E"/>
    <w:rsid w:val="00372935"/>
    <w:rsid w:val="0037680E"/>
    <w:rsid w:val="00387035"/>
    <w:rsid w:val="003C2378"/>
    <w:rsid w:val="003C6E94"/>
    <w:rsid w:val="003C7D18"/>
    <w:rsid w:val="003D2E35"/>
    <w:rsid w:val="00444294"/>
    <w:rsid w:val="004519B2"/>
    <w:rsid w:val="004D5285"/>
    <w:rsid w:val="00514E7C"/>
    <w:rsid w:val="00527106"/>
    <w:rsid w:val="005555FC"/>
    <w:rsid w:val="0057038D"/>
    <w:rsid w:val="005725C6"/>
    <w:rsid w:val="006076DB"/>
    <w:rsid w:val="00640EEC"/>
    <w:rsid w:val="006447ED"/>
    <w:rsid w:val="00655D4B"/>
    <w:rsid w:val="006C7FAA"/>
    <w:rsid w:val="006D3938"/>
    <w:rsid w:val="006D5578"/>
    <w:rsid w:val="00705B6E"/>
    <w:rsid w:val="007200F4"/>
    <w:rsid w:val="00740485"/>
    <w:rsid w:val="007467DF"/>
    <w:rsid w:val="00761655"/>
    <w:rsid w:val="00784CA3"/>
    <w:rsid w:val="0080470E"/>
    <w:rsid w:val="0081562D"/>
    <w:rsid w:val="00822BC5"/>
    <w:rsid w:val="008A56BE"/>
    <w:rsid w:val="008E3DA0"/>
    <w:rsid w:val="008E6B67"/>
    <w:rsid w:val="008F7D65"/>
    <w:rsid w:val="00905B2A"/>
    <w:rsid w:val="009A395E"/>
    <w:rsid w:val="00A01D75"/>
    <w:rsid w:val="00A20A2D"/>
    <w:rsid w:val="00A352BD"/>
    <w:rsid w:val="00A621D2"/>
    <w:rsid w:val="00A97AFF"/>
    <w:rsid w:val="00AA2970"/>
    <w:rsid w:val="00AB6853"/>
    <w:rsid w:val="00AD5B26"/>
    <w:rsid w:val="00B1306D"/>
    <w:rsid w:val="00B14CCA"/>
    <w:rsid w:val="00B3643A"/>
    <w:rsid w:val="00B36D0B"/>
    <w:rsid w:val="00B4092A"/>
    <w:rsid w:val="00B53C96"/>
    <w:rsid w:val="00B91015"/>
    <w:rsid w:val="00BA41AE"/>
    <w:rsid w:val="00BD31EB"/>
    <w:rsid w:val="00BD3FCC"/>
    <w:rsid w:val="00BF2386"/>
    <w:rsid w:val="00BF3280"/>
    <w:rsid w:val="00BF6F2D"/>
    <w:rsid w:val="00C0102B"/>
    <w:rsid w:val="00C01CC2"/>
    <w:rsid w:val="00C028D5"/>
    <w:rsid w:val="00C07CF0"/>
    <w:rsid w:val="00C23D79"/>
    <w:rsid w:val="00C37AF5"/>
    <w:rsid w:val="00C66A9E"/>
    <w:rsid w:val="00CB5586"/>
    <w:rsid w:val="00CB7C42"/>
    <w:rsid w:val="00CF7A5D"/>
    <w:rsid w:val="00CF7F22"/>
    <w:rsid w:val="00D31EC1"/>
    <w:rsid w:val="00D3441B"/>
    <w:rsid w:val="00D36B4A"/>
    <w:rsid w:val="00D43052"/>
    <w:rsid w:val="00D477FC"/>
    <w:rsid w:val="00D67FEB"/>
    <w:rsid w:val="00D83591"/>
    <w:rsid w:val="00DD17D8"/>
    <w:rsid w:val="00E14A38"/>
    <w:rsid w:val="00E3167B"/>
    <w:rsid w:val="00E67DAA"/>
    <w:rsid w:val="00E72F00"/>
    <w:rsid w:val="00EA1499"/>
    <w:rsid w:val="00ED45BF"/>
    <w:rsid w:val="00F073C5"/>
    <w:rsid w:val="00F14B97"/>
    <w:rsid w:val="00F1635E"/>
    <w:rsid w:val="00F269F1"/>
    <w:rsid w:val="00F342A1"/>
    <w:rsid w:val="00F37753"/>
    <w:rsid w:val="00F4145C"/>
    <w:rsid w:val="00F50242"/>
    <w:rsid w:val="00F74273"/>
    <w:rsid w:val="00F814C9"/>
    <w:rsid w:val="00F850A7"/>
    <w:rsid w:val="00FA07DD"/>
    <w:rsid w:val="00F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34D1FD2-B4D8-488D-9CF5-6FE62A4B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5C76"/>
    <w:pPr>
      <w:bidi/>
    </w:pPr>
    <w:rPr>
      <w:sz w:val="24"/>
      <w:szCs w:val="24"/>
    </w:rPr>
  </w:style>
  <w:style w:type="paragraph" w:styleId="1">
    <w:name w:val="heading 1"/>
    <w:basedOn w:val="10"/>
    <w:next w:val="a0"/>
    <w:link w:val="11"/>
    <w:qFormat/>
    <w:rsid w:val="00365C76"/>
    <w:pPr>
      <w:numPr>
        <w:numId w:val="41"/>
      </w:numPr>
    </w:pPr>
  </w:style>
  <w:style w:type="paragraph" w:styleId="20">
    <w:name w:val="heading 2"/>
    <w:basedOn w:val="2"/>
    <w:next w:val="a0"/>
    <w:link w:val="21"/>
    <w:unhideWhenUsed/>
    <w:qFormat/>
    <w:rsid w:val="00365C76"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365C76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1"/>
    <w:link w:val="a4"/>
    <w:rsid w:val="00365C76"/>
    <w:rPr>
      <w:sz w:val="24"/>
      <w:szCs w:val="24"/>
    </w:rPr>
  </w:style>
  <w:style w:type="paragraph" w:styleId="a6">
    <w:name w:val="footer"/>
    <w:basedOn w:val="a0"/>
    <w:link w:val="a7"/>
    <w:uiPriority w:val="99"/>
    <w:rsid w:val="00365C76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1"/>
    <w:link w:val="a6"/>
    <w:uiPriority w:val="99"/>
    <w:rsid w:val="00365C76"/>
    <w:rPr>
      <w:sz w:val="24"/>
      <w:szCs w:val="24"/>
    </w:rPr>
  </w:style>
  <w:style w:type="character" w:styleId="Hyperlink">
    <w:name w:val="Hyperlink"/>
    <w:rsid w:val="00365C76"/>
    <w:rPr>
      <w:color w:val="3464BA"/>
      <w:u w:val="dotted" w:color="3464BA"/>
    </w:rPr>
  </w:style>
  <w:style w:type="character" w:styleId="a8">
    <w:name w:val="page number"/>
    <w:basedOn w:val="a1"/>
    <w:uiPriority w:val="99"/>
    <w:rsid w:val="00365C76"/>
  </w:style>
  <w:style w:type="paragraph" w:styleId="a9">
    <w:name w:val="footnote text"/>
    <w:basedOn w:val="a0"/>
    <w:link w:val="aa"/>
    <w:rsid w:val="00365C76"/>
    <w:rPr>
      <w:sz w:val="20"/>
      <w:szCs w:val="20"/>
    </w:rPr>
  </w:style>
  <w:style w:type="character" w:customStyle="1" w:styleId="aa">
    <w:name w:val="טקסט הערת שוליים תו"/>
    <w:basedOn w:val="a1"/>
    <w:link w:val="a9"/>
    <w:rsid w:val="00365C76"/>
  </w:style>
  <w:style w:type="character" w:styleId="ab">
    <w:name w:val="footnote reference"/>
    <w:basedOn w:val="a1"/>
    <w:rsid w:val="00365C76"/>
    <w:rPr>
      <w:vertAlign w:val="superscript"/>
    </w:rPr>
  </w:style>
  <w:style w:type="paragraph" w:customStyle="1" w:styleId="10">
    <w:name w:val="כותרת רמה 1"/>
    <w:basedOn w:val="a0"/>
    <w:link w:val="12"/>
    <w:qFormat/>
    <w:rsid w:val="00365C76"/>
    <w:pPr>
      <w:keepNext/>
      <w:numPr>
        <w:numId w:val="1"/>
      </w:numPr>
      <w:shd w:val="clear" w:color="auto" w:fill="F2F2F2"/>
      <w:spacing w:before="240" w:after="180"/>
      <w:ind w:left="567" w:hanging="567"/>
      <w:outlineLvl w:val="0"/>
    </w:pPr>
    <w:rPr>
      <w:rFonts w:ascii="Arial" w:hAnsi="Arial" w:cstheme="minorBidi"/>
      <w:b/>
      <w:bCs/>
      <w:color w:val="003399"/>
      <w:kern w:val="32"/>
      <w:sz w:val="22"/>
      <w:szCs w:val="22"/>
    </w:rPr>
  </w:style>
  <w:style w:type="numbering" w:customStyle="1" w:styleId="a">
    <w:name w:val="מספור משרד האוצר"/>
    <w:uiPriority w:val="99"/>
    <w:rsid w:val="00365C76"/>
    <w:pPr>
      <w:numPr>
        <w:numId w:val="2"/>
      </w:numPr>
    </w:pPr>
  </w:style>
  <w:style w:type="character" w:customStyle="1" w:styleId="12">
    <w:name w:val="כותרת רמה 1 תו"/>
    <w:basedOn w:val="a1"/>
    <w:link w:val="10"/>
    <w:rsid w:val="00365C76"/>
    <w:rPr>
      <w:rFonts w:ascii="Arial" w:hAnsi="Arial" w:cstheme="minorBidi"/>
      <w:b/>
      <w:bCs/>
      <w:color w:val="003399"/>
      <w:kern w:val="32"/>
      <w:sz w:val="22"/>
      <w:szCs w:val="22"/>
      <w:shd w:val="clear" w:color="auto" w:fill="F2F2F2"/>
    </w:rPr>
  </w:style>
  <w:style w:type="paragraph" w:customStyle="1" w:styleId="2">
    <w:name w:val="סעיף רמה 2"/>
    <w:basedOn w:val="a0"/>
    <w:link w:val="22"/>
    <w:qFormat/>
    <w:rsid w:val="00365C76"/>
    <w:pPr>
      <w:numPr>
        <w:ilvl w:val="1"/>
        <w:numId w:val="41"/>
      </w:numPr>
      <w:spacing w:line="360" w:lineRule="auto"/>
      <w:ind w:left="567" w:hanging="567"/>
      <w:jc w:val="both"/>
    </w:pPr>
    <w:rPr>
      <w:rFonts w:ascii="Arial" w:hAnsi="Arial" w:cstheme="minorBidi"/>
      <w:sz w:val="22"/>
      <w:szCs w:val="22"/>
    </w:rPr>
  </w:style>
  <w:style w:type="paragraph" w:styleId="ac">
    <w:name w:val="List Paragraph"/>
    <w:basedOn w:val="a0"/>
    <w:uiPriority w:val="34"/>
    <w:qFormat/>
    <w:rsid w:val="00365C76"/>
    <w:pPr>
      <w:ind w:left="720"/>
      <w:contextualSpacing/>
    </w:pPr>
  </w:style>
  <w:style w:type="character" w:customStyle="1" w:styleId="22">
    <w:name w:val="סעיף רמה 2 תו"/>
    <w:basedOn w:val="a1"/>
    <w:link w:val="2"/>
    <w:rsid w:val="00365C76"/>
    <w:rPr>
      <w:rFonts w:ascii="Arial" w:hAnsi="Arial" w:cstheme="minorBidi"/>
      <w:sz w:val="22"/>
      <w:szCs w:val="22"/>
    </w:rPr>
  </w:style>
  <w:style w:type="paragraph" w:customStyle="1" w:styleId="3">
    <w:name w:val="סעיף רמה 3"/>
    <w:basedOn w:val="a0"/>
    <w:link w:val="30"/>
    <w:qFormat/>
    <w:rsid w:val="00365C76"/>
    <w:pPr>
      <w:numPr>
        <w:ilvl w:val="2"/>
        <w:numId w:val="41"/>
      </w:numPr>
      <w:tabs>
        <w:tab w:val="left" w:pos="1371"/>
      </w:tabs>
      <w:spacing w:line="360" w:lineRule="auto"/>
      <w:ind w:left="1371" w:hanging="804"/>
      <w:jc w:val="both"/>
    </w:pPr>
    <w:rPr>
      <w:rFonts w:ascii="Arial" w:hAnsi="Arial" w:cstheme="minorBidi"/>
      <w:sz w:val="22"/>
      <w:szCs w:val="22"/>
    </w:rPr>
  </w:style>
  <w:style w:type="character" w:customStyle="1" w:styleId="30">
    <w:name w:val="סעיף רמה 3 תו"/>
    <w:basedOn w:val="22"/>
    <w:link w:val="3"/>
    <w:rsid w:val="00365C76"/>
    <w:rPr>
      <w:rFonts w:ascii="Arial" w:hAnsi="Arial" w:cstheme="minorBidi"/>
      <w:sz w:val="22"/>
      <w:szCs w:val="22"/>
    </w:rPr>
  </w:style>
  <w:style w:type="paragraph" w:customStyle="1" w:styleId="ad">
    <w:name w:val="טקסט סעיף"/>
    <w:basedOn w:val="a0"/>
    <w:link w:val="Char"/>
    <w:rsid w:val="00365C76"/>
    <w:pPr>
      <w:tabs>
        <w:tab w:val="num" w:pos="1107"/>
      </w:tabs>
      <w:spacing w:line="360" w:lineRule="auto"/>
      <w:ind w:left="1107" w:hanging="567"/>
      <w:jc w:val="both"/>
    </w:pPr>
    <w:rPr>
      <w:rFonts w:ascii="Arial" w:hAnsi="Arial" w:cs="Arial"/>
      <w:sz w:val="22"/>
      <w:szCs w:val="22"/>
    </w:rPr>
  </w:style>
  <w:style w:type="paragraph" w:customStyle="1" w:styleId="ae">
    <w:name w:val="תת סעיף"/>
    <w:basedOn w:val="a0"/>
    <w:link w:val="Char0"/>
    <w:rsid w:val="00365C76"/>
    <w:pPr>
      <w:tabs>
        <w:tab w:val="num" w:pos="1985"/>
      </w:tabs>
      <w:spacing w:line="360" w:lineRule="auto"/>
      <w:ind w:left="1985" w:hanging="851"/>
      <w:jc w:val="both"/>
    </w:pPr>
    <w:rPr>
      <w:rFonts w:cs="Arial"/>
      <w:sz w:val="22"/>
      <w:szCs w:val="22"/>
    </w:rPr>
  </w:style>
  <w:style w:type="paragraph" w:customStyle="1" w:styleId="13">
    <w:name w:val="תת סעיף1"/>
    <w:basedOn w:val="ae"/>
    <w:link w:val="1Char"/>
    <w:rsid w:val="00365C76"/>
    <w:pPr>
      <w:tabs>
        <w:tab w:val="clear" w:pos="1985"/>
        <w:tab w:val="num" w:pos="3119"/>
      </w:tabs>
      <w:ind w:left="3119" w:hanging="1134"/>
    </w:pPr>
  </w:style>
  <w:style w:type="character" w:customStyle="1" w:styleId="Char">
    <w:name w:val="טקסט סעיף Char"/>
    <w:link w:val="ad"/>
    <w:rsid w:val="00365C76"/>
    <w:rPr>
      <w:rFonts w:ascii="Arial" w:hAnsi="Arial" w:cs="Arial"/>
      <w:sz w:val="22"/>
      <w:szCs w:val="22"/>
    </w:rPr>
  </w:style>
  <w:style w:type="paragraph" w:customStyle="1" w:styleId="211111">
    <w:name w:val="תת סעיף2 1.1.1.1.1"/>
    <w:basedOn w:val="13"/>
    <w:rsid w:val="00365C76"/>
    <w:pPr>
      <w:tabs>
        <w:tab w:val="clear" w:pos="3119"/>
        <w:tab w:val="num" w:pos="4253"/>
      </w:tabs>
      <w:ind w:left="4253"/>
    </w:pPr>
  </w:style>
  <w:style w:type="paragraph" w:customStyle="1" w:styleId="4">
    <w:name w:val="סעיף רמה 4"/>
    <w:basedOn w:val="3"/>
    <w:link w:val="40"/>
    <w:qFormat/>
    <w:rsid w:val="00365C76"/>
    <w:pPr>
      <w:numPr>
        <w:ilvl w:val="3"/>
      </w:numPr>
      <w:tabs>
        <w:tab w:val="left" w:pos="2268"/>
      </w:tabs>
      <w:ind w:left="2268" w:hanging="964"/>
    </w:pPr>
  </w:style>
  <w:style w:type="paragraph" w:customStyle="1" w:styleId="5">
    <w:name w:val="סעיף רמה 5"/>
    <w:basedOn w:val="4"/>
    <w:link w:val="50"/>
    <w:qFormat/>
    <w:rsid w:val="00365C76"/>
    <w:pPr>
      <w:numPr>
        <w:ilvl w:val="4"/>
      </w:numPr>
      <w:tabs>
        <w:tab w:val="clear" w:pos="2268"/>
        <w:tab w:val="left" w:pos="3402"/>
      </w:tabs>
      <w:ind w:left="3402" w:hanging="1134"/>
    </w:pPr>
  </w:style>
  <w:style w:type="character" w:customStyle="1" w:styleId="40">
    <w:name w:val="סעיף רמה 4 תו"/>
    <w:basedOn w:val="30"/>
    <w:link w:val="4"/>
    <w:rsid w:val="00365C76"/>
    <w:rPr>
      <w:rFonts w:ascii="Arial" w:hAnsi="Arial" w:cstheme="minorBidi"/>
      <w:sz w:val="22"/>
      <w:szCs w:val="22"/>
    </w:rPr>
  </w:style>
  <w:style w:type="paragraph" w:customStyle="1" w:styleId="-">
    <w:name w:val="נספח - כותרת"/>
    <w:basedOn w:val="af"/>
    <w:link w:val="-Char"/>
    <w:qFormat/>
    <w:rsid w:val="00365C76"/>
    <w:pPr>
      <w:pageBreakBefore/>
      <w:pBdr>
        <w:top w:val="single" w:sz="6" w:space="1" w:color="auto"/>
        <w:bottom w:val="single" w:sz="6" w:space="1" w:color="auto"/>
      </w:pBdr>
      <w:shd w:val="clear" w:color="auto" w:fill="4F81BD"/>
      <w:spacing w:before="240" w:after="60"/>
      <w:contextualSpacing w:val="0"/>
      <w:jc w:val="center"/>
      <w:outlineLvl w:val="0"/>
    </w:pPr>
    <w:rPr>
      <w:rFonts w:ascii="Arial" w:hAnsi="Arial" w:cs="Arial"/>
      <w:b/>
      <w:bCs/>
      <w:color w:val="FFFFFF"/>
      <w:sz w:val="22"/>
      <w:szCs w:val="22"/>
    </w:rPr>
  </w:style>
  <w:style w:type="character" w:customStyle="1" w:styleId="50">
    <w:name w:val="סעיף רמה 5 תו"/>
    <w:basedOn w:val="40"/>
    <w:link w:val="5"/>
    <w:rsid w:val="00365C76"/>
    <w:rPr>
      <w:rFonts w:ascii="Arial" w:hAnsi="Arial" w:cstheme="minorBidi"/>
      <w:sz w:val="22"/>
      <w:szCs w:val="22"/>
    </w:rPr>
  </w:style>
  <w:style w:type="character" w:customStyle="1" w:styleId="-Char">
    <w:name w:val="נספח - כותרת Char"/>
    <w:basedOn w:val="af0"/>
    <w:link w:val="-"/>
    <w:rsid w:val="00365C76"/>
    <w:rPr>
      <w:rFonts w:ascii="Arial" w:eastAsiaTheme="majorEastAsia" w:hAnsi="Arial" w:cs="Arial"/>
      <w:b/>
      <w:bCs/>
      <w:color w:val="FFFFFF"/>
      <w:spacing w:val="-10"/>
      <w:kern w:val="28"/>
      <w:sz w:val="22"/>
      <w:szCs w:val="22"/>
      <w:shd w:val="clear" w:color="auto" w:fill="4F81BD"/>
    </w:rPr>
  </w:style>
  <w:style w:type="paragraph" w:styleId="af">
    <w:name w:val="Title"/>
    <w:basedOn w:val="a0"/>
    <w:next w:val="a0"/>
    <w:link w:val="af0"/>
    <w:qFormat/>
    <w:rsid w:val="00365C7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כותרת טקסט תו"/>
    <w:basedOn w:val="a1"/>
    <w:link w:val="af"/>
    <w:rsid w:val="00365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כותרת 1 תו"/>
    <w:basedOn w:val="a1"/>
    <w:link w:val="1"/>
    <w:rsid w:val="00365C76"/>
    <w:rPr>
      <w:rFonts w:ascii="Arial" w:hAnsi="Arial" w:cstheme="minorBidi"/>
      <w:b/>
      <w:bCs/>
      <w:color w:val="003399"/>
      <w:kern w:val="32"/>
      <w:sz w:val="22"/>
      <w:szCs w:val="22"/>
      <w:shd w:val="clear" w:color="auto" w:fill="F2F2F2"/>
    </w:rPr>
  </w:style>
  <w:style w:type="paragraph" w:styleId="af1">
    <w:name w:val="Subtitle"/>
    <w:basedOn w:val="a0"/>
    <w:next w:val="a0"/>
    <w:link w:val="af2"/>
    <w:qFormat/>
    <w:rsid w:val="00365C7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2">
    <w:name w:val="כותרת משנה תו"/>
    <w:basedOn w:val="a1"/>
    <w:link w:val="af1"/>
    <w:rsid w:val="00365C7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-0">
    <w:name w:val="נספח - תיאור"/>
    <w:basedOn w:val="af1"/>
    <w:link w:val="-1"/>
    <w:qFormat/>
    <w:rsid w:val="00365C76"/>
    <w:pPr>
      <w:numPr>
        <w:ilvl w:val="0"/>
      </w:numPr>
      <w:pBdr>
        <w:bottom w:val="single" w:sz="6" w:space="1" w:color="1F497D"/>
      </w:pBdr>
      <w:spacing w:after="60"/>
      <w:jc w:val="center"/>
      <w:outlineLvl w:val="1"/>
    </w:pPr>
  </w:style>
  <w:style w:type="character" w:styleId="FollowedHyperlink">
    <w:name w:val="FollowedHyperlink"/>
    <w:basedOn w:val="a1"/>
    <w:rsid w:val="00365C76"/>
    <w:rPr>
      <w:color w:val="954F72" w:themeColor="followedHyperlink"/>
      <w:u w:val="single"/>
    </w:rPr>
  </w:style>
  <w:style w:type="character" w:customStyle="1" w:styleId="-1">
    <w:name w:val="נספח - תיאור תו"/>
    <w:basedOn w:val="af2"/>
    <w:link w:val="-0"/>
    <w:rsid w:val="00365C7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-Char0">
    <w:name w:val="נספח - תיאור Char"/>
    <w:basedOn w:val="af2"/>
    <w:rsid w:val="001F6B92"/>
    <w:rPr>
      <w:rFonts w:ascii="Arial" w:eastAsiaTheme="minorEastAsia" w:hAnsi="Arial" w:cs="Arial"/>
      <w:color w:val="5A5A5A" w:themeColor="text1" w:themeTint="A5"/>
      <w:spacing w:val="15"/>
      <w:sz w:val="22"/>
      <w:szCs w:val="22"/>
    </w:rPr>
  </w:style>
  <w:style w:type="paragraph" w:customStyle="1" w:styleId="af3">
    <w:name w:val="הגדרות"/>
    <w:basedOn w:val="a0"/>
    <w:link w:val="af4"/>
    <w:qFormat/>
    <w:rsid w:val="00365C76"/>
    <w:pPr>
      <w:spacing w:line="360" w:lineRule="auto"/>
      <w:ind w:left="360" w:hanging="360"/>
      <w:contextualSpacing/>
      <w:jc w:val="both"/>
    </w:pPr>
    <w:rPr>
      <w:rFonts w:ascii="Arial" w:hAnsi="Arial" w:cs="Arial"/>
      <w:sz w:val="22"/>
      <w:szCs w:val="22"/>
    </w:rPr>
  </w:style>
  <w:style w:type="character" w:customStyle="1" w:styleId="af4">
    <w:name w:val="הגדרות תו"/>
    <w:basedOn w:val="a1"/>
    <w:link w:val="af3"/>
    <w:rsid w:val="00365C76"/>
    <w:rPr>
      <w:rFonts w:ascii="Arial" w:hAnsi="Arial" w:cs="Arial"/>
      <w:sz w:val="22"/>
      <w:szCs w:val="22"/>
    </w:rPr>
  </w:style>
  <w:style w:type="paragraph" w:styleId="af5">
    <w:name w:val="Balloon Text"/>
    <w:basedOn w:val="a0"/>
    <w:link w:val="af6"/>
    <w:rsid w:val="00365C76"/>
    <w:rPr>
      <w:rFonts w:ascii="Tahoma" w:hAnsi="Tahoma" w:cs="Tahoma"/>
      <w:sz w:val="16"/>
      <w:szCs w:val="16"/>
    </w:rPr>
  </w:style>
  <w:style w:type="character" w:customStyle="1" w:styleId="af6">
    <w:name w:val="טקסט בלונים תו"/>
    <w:basedOn w:val="a1"/>
    <w:link w:val="af5"/>
    <w:rsid w:val="00365C76"/>
    <w:rPr>
      <w:rFonts w:ascii="Tahoma" w:hAnsi="Tahoma" w:cs="Tahoma"/>
      <w:sz w:val="16"/>
      <w:szCs w:val="16"/>
    </w:rPr>
  </w:style>
  <w:style w:type="character" w:styleId="af7">
    <w:name w:val="annotation reference"/>
    <w:basedOn w:val="a1"/>
    <w:semiHidden/>
    <w:unhideWhenUsed/>
    <w:rsid w:val="00365C76"/>
    <w:rPr>
      <w:sz w:val="16"/>
      <w:szCs w:val="16"/>
    </w:rPr>
  </w:style>
  <w:style w:type="paragraph" w:styleId="af8">
    <w:name w:val="annotation text"/>
    <w:basedOn w:val="a0"/>
    <w:link w:val="af9"/>
    <w:semiHidden/>
    <w:unhideWhenUsed/>
    <w:rsid w:val="00365C76"/>
    <w:rPr>
      <w:sz w:val="20"/>
      <w:szCs w:val="20"/>
    </w:rPr>
  </w:style>
  <w:style w:type="character" w:customStyle="1" w:styleId="af9">
    <w:name w:val="טקסט הערה תו"/>
    <w:basedOn w:val="a1"/>
    <w:link w:val="af8"/>
    <w:semiHidden/>
    <w:rsid w:val="00365C76"/>
  </w:style>
  <w:style w:type="paragraph" w:styleId="afa">
    <w:name w:val="annotation subject"/>
    <w:basedOn w:val="af8"/>
    <w:next w:val="af8"/>
    <w:link w:val="afb"/>
    <w:semiHidden/>
    <w:unhideWhenUsed/>
    <w:rsid w:val="00365C76"/>
    <w:rPr>
      <w:b/>
      <w:bCs/>
    </w:rPr>
  </w:style>
  <w:style w:type="character" w:customStyle="1" w:styleId="afb">
    <w:name w:val="נושא הערה תו"/>
    <w:basedOn w:val="af9"/>
    <w:link w:val="afa"/>
    <w:semiHidden/>
    <w:rsid w:val="00365C76"/>
    <w:rPr>
      <w:b/>
      <w:bCs/>
    </w:rPr>
  </w:style>
  <w:style w:type="paragraph" w:customStyle="1" w:styleId="afc">
    <w:name w:val="טקסט סעיף תו תו תו תו תו תו"/>
    <w:basedOn w:val="a0"/>
    <w:rsid w:val="00970B5E"/>
    <w:pPr>
      <w:tabs>
        <w:tab w:val="num" w:pos="2007"/>
      </w:tabs>
      <w:ind w:left="1985" w:hanging="567"/>
    </w:pPr>
  </w:style>
  <w:style w:type="character" w:customStyle="1" w:styleId="1Char">
    <w:name w:val="תת סעיף1 Char"/>
    <w:basedOn w:val="a1"/>
    <w:link w:val="13"/>
    <w:rsid w:val="003813F3"/>
    <w:rPr>
      <w:rFonts w:cs="Arial"/>
      <w:sz w:val="22"/>
      <w:szCs w:val="22"/>
    </w:rPr>
  </w:style>
  <w:style w:type="paragraph" w:customStyle="1" w:styleId="afd">
    <w:name w:val="כותרת סעיף"/>
    <w:basedOn w:val="a0"/>
    <w:rsid w:val="00365C76"/>
    <w:pPr>
      <w:tabs>
        <w:tab w:val="num" w:pos="567"/>
      </w:tabs>
      <w:spacing w:before="240" w:line="360" w:lineRule="auto"/>
      <w:ind w:left="567" w:right="567" w:hanging="567"/>
      <w:jc w:val="both"/>
    </w:pPr>
    <w:rPr>
      <w:rFonts w:ascii="Arial" w:hAnsi="Arial" w:cs="Arial"/>
      <w:b/>
      <w:bCs/>
      <w:color w:val="1B3461"/>
      <w:sz w:val="22"/>
      <w:szCs w:val="22"/>
    </w:rPr>
  </w:style>
  <w:style w:type="character" w:customStyle="1" w:styleId="21">
    <w:name w:val="כותרת 2 תו"/>
    <w:basedOn w:val="a1"/>
    <w:link w:val="20"/>
    <w:rsid w:val="00365C76"/>
    <w:rPr>
      <w:rFonts w:ascii="Arial" w:hAnsi="Arial" w:cstheme="minorBidi"/>
      <w:sz w:val="22"/>
      <w:szCs w:val="22"/>
    </w:rPr>
  </w:style>
  <w:style w:type="character" w:customStyle="1" w:styleId="Char0">
    <w:name w:val="תת סעיף Char"/>
    <w:link w:val="ae"/>
    <w:rsid w:val="00365C76"/>
    <w:rPr>
      <w:rFonts w:cs="Arial"/>
      <w:sz w:val="22"/>
      <w:szCs w:val="22"/>
    </w:rPr>
  </w:style>
  <w:style w:type="paragraph" w:customStyle="1" w:styleId="CharChar">
    <w:name w:val="אייקון אסור לעשות תו Char Char"/>
    <w:basedOn w:val="ad"/>
    <w:link w:val="CharCharChar"/>
    <w:rsid w:val="00365C76"/>
    <w:pPr>
      <w:numPr>
        <w:ilvl w:val="1"/>
        <w:numId w:val="1"/>
      </w:numPr>
    </w:pPr>
    <w:rPr>
      <w:rFonts w:ascii="Wingdings" w:hAnsi="Wingdings"/>
      <w:color w:val="A81229"/>
      <w:position w:val="-4"/>
      <w:sz w:val="28"/>
      <w:szCs w:val="28"/>
    </w:rPr>
  </w:style>
  <w:style w:type="character" w:customStyle="1" w:styleId="CharCharChar">
    <w:name w:val="אייקון אסור לעשות תו Char Char Char"/>
    <w:basedOn w:val="Char"/>
    <w:link w:val="CharChar"/>
    <w:rsid w:val="00365C76"/>
    <w:rPr>
      <w:rFonts w:ascii="Wingdings" w:hAnsi="Wingdings" w:cs="Arial"/>
      <w:color w:val="A81229"/>
      <w:position w:val="-4"/>
      <w:sz w:val="28"/>
      <w:szCs w:val="28"/>
    </w:rPr>
  </w:style>
  <w:style w:type="paragraph" w:customStyle="1" w:styleId="6">
    <w:name w:val="סעיף רמה 6"/>
    <w:basedOn w:val="5"/>
    <w:link w:val="6Char"/>
    <w:qFormat/>
    <w:rsid w:val="00365C76"/>
    <w:pPr>
      <w:numPr>
        <w:ilvl w:val="5"/>
      </w:numPr>
      <w:ind w:left="4820" w:hanging="1418"/>
    </w:pPr>
  </w:style>
  <w:style w:type="character" w:customStyle="1" w:styleId="6Char">
    <w:name w:val="סעיף רמה 6 Char"/>
    <w:basedOn w:val="50"/>
    <w:link w:val="6"/>
    <w:rsid w:val="00365C76"/>
    <w:rPr>
      <w:rFonts w:ascii="Arial" w:hAnsi="Arial" w:cstheme="minorBidi"/>
      <w:sz w:val="22"/>
      <w:szCs w:val="22"/>
    </w:rPr>
  </w:style>
  <w:style w:type="character" w:customStyle="1" w:styleId="apple-converted-space">
    <w:name w:val="apple-converted-space"/>
    <w:rsid w:val="00365C76"/>
  </w:style>
  <w:style w:type="paragraph" w:customStyle="1" w:styleId="220">
    <w:name w:val="סעיף רמה 22"/>
    <w:basedOn w:val="2"/>
    <w:link w:val="22Char"/>
    <w:qFormat/>
    <w:rsid w:val="00365C76"/>
    <w:rPr>
      <w:u w:val="single"/>
    </w:rPr>
  </w:style>
  <w:style w:type="paragraph" w:customStyle="1" w:styleId="33">
    <w:name w:val="סעיף רמה 33"/>
    <w:basedOn w:val="3"/>
    <w:link w:val="33Char"/>
    <w:qFormat/>
    <w:rsid w:val="00365C76"/>
  </w:style>
  <w:style w:type="character" w:customStyle="1" w:styleId="22Char">
    <w:name w:val="סעיף רמה 22 Char"/>
    <w:basedOn w:val="22"/>
    <w:link w:val="220"/>
    <w:rsid w:val="00365C76"/>
    <w:rPr>
      <w:rFonts w:ascii="Arial" w:hAnsi="Arial" w:cstheme="minorBidi"/>
      <w:sz w:val="22"/>
      <w:szCs w:val="22"/>
      <w:u w:val="single"/>
    </w:rPr>
  </w:style>
  <w:style w:type="character" w:customStyle="1" w:styleId="33Char">
    <w:name w:val="סעיף רמה 33 Char"/>
    <w:basedOn w:val="30"/>
    <w:link w:val="33"/>
    <w:rsid w:val="00365C76"/>
    <w:rPr>
      <w:rFonts w:ascii="Arial" w:hAnsi="Arial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of.gov.il/takam/Pages/horaot.aspx?k=7.4.2.8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of.gov.il/Taka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of.gov.il/Taka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הוראות תכם" ma:contentTypeID="0x010100A33EC907DE42CD44920AA3A9056885F2003B7EF355B5076B4E9DB3308B94EC08BD" ma:contentTypeVersion="16" ma:contentTypeDescription="" ma:contentTypeScope="" ma:versionID="fccd4087fbc2f8b758cf109b4d48cbb5">
  <xsd:schema xmlns:xsd="http://www.w3.org/2001/XMLSchema" xmlns:xs="http://www.w3.org/2001/XMLSchema" xmlns:p="http://schemas.microsoft.com/office/2006/metadata/properties" xmlns:ns2="a46656d4-8850-49b3-aebd-68bd05f7f43d" targetNamespace="http://schemas.microsoft.com/office/2006/metadata/properties" ma:root="true" ma:fieldsID="2b6b34f8bc696bbbd65421006d4f6f16" ns2:_="">
    <xsd:import namespace="a46656d4-8850-49b3-aebd-68bd05f7f43d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b4010fb2b504417f80252ccc15783efe" minOccurs="0"/>
                <xsd:element ref="ns2:i282c1dec52e435ba40569f48c3269eb" minOccurs="0"/>
                <xsd:element ref="ns2:nab11dae78434cc3b325be5ea13887b1" minOccurs="0"/>
                <xsd:element ref="ns2:Reference" minOccurs="0"/>
                <xsd:element ref="ns2:IsValid" minOccurs="0"/>
                <xsd:element ref="ns2:IsMainInstractionFile" minOccurs="0"/>
                <xsd:element ref="ns2:HendlesDevision" minOccurs="0"/>
                <xsd:element ref="ns2:EditionNumber" minOccurs="0"/>
                <xsd:element ref="ns2:InstructionTenderSerialNumber" minOccurs="0"/>
                <xsd:element ref="ns2:AdditionalDocumentSerialNumber" minOccurs="0"/>
                <xsd:element ref="ns2:ChapterNumber" minOccurs="0"/>
                <xsd:element ref="ns2:SecondaryChapterNumber" minOccurs="0"/>
                <xsd:element ref="ns2:SubsectionNumber" minOccurs="0"/>
                <xsd:element ref="ns2:InfoType" minOccurs="0"/>
                <xsd:element ref="ns2:KeyWords" minOccurs="0"/>
                <xsd:element ref="ns2:Attachmens" minOccurs="0"/>
                <xsd:element ref="ns2:DocumentName" minOccurs="0"/>
                <xsd:element ref="ns2:NameSigned" minOccurs="0"/>
                <xsd:element ref="ns2:OriginalName" minOccurs="0"/>
                <xsd:element ref="ns2:InfoTypeTitle" minOccurs="0"/>
                <xsd:element ref="ns2:OriginalsFilesNames" minOccurs="0"/>
                <xsd:element ref="ns2:ExpirationDate" minOccurs="0"/>
                <xsd:element ref="ns2:ValidFrom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656d4-8850-49b3-aebd-68bd05f7f43d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עמודת 'תפוס הכל' של טקסונומיה" ma:hidden="true" ma:list="{e12108e9-b676-4047-af95-0a4967b3603a}" ma:internalName="TaxCatchAll" ma:showField="CatchAllData" ma:web="a46656d4-8850-49b3-aebd-68bd05f7f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עמודת 'תפוס הכל' של טקסונומיה1" ma:hidden="true" ma:list="{e12108e9-b676-4047-af95-0a4967b3603a}" ma:internalName="TaxCatchAllLabel" ma:readOnly="true" ma:showField="CatchAllDataLabel" ma:web="a46656d4-8850-49b3-aebd-68bd05f7f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4010fb2b504417f80252ccc15783efe" ma:index="10" nillable="true" ma:taxonomy="true" ma:internalName="b4010fb2b504417f80252ccc15783efe" ma:taxonomyFieldName="MMDSecondaryChapterName" ma:displayName="MMD שם פרק משני" ma:default="" ma:fieldId="{b4010fb2-b504-417f-8025-2ccc15783efe}" ma:sspId="d827811f-dea7-4a29-b54a-c9228db73c39" ma:termSetId="45fbf3aa-b5f5-446f-9388-ee04afe0ca6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82c1dec52e435ba40569f48c3269eb" ma:index="12" nillable="true" ma:taxonomy="true" ma:internalName="i282c1dec52e435ba40569f48c3269eb" ma:taxonomyFieldName="MMDMainChapterName" ma:displayName="MMD שם פרק ראשי" ma:default="" ma:fieldId="{2282c1de-c52e-435b-a405-69f48c3269eb}" ma:sspId="d827811f-dea7-4a29-b54a-c9228db73c39" ma:termSetId="45fbf3aa-b5f5-446f-9388-ee04afe0ca6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ab11dae78434cc3b325be5ea13887b1" ma:index="14" nillable="true" ma:taxonomy="true" ma:internalName="nab11dae78434cc3b325be5ea13887b1" ma:taxonomyFieldName="MMDTakamChapter" ma:displayName="MMD שם תת פרק" ma:default="" ma:fieldId="{7ab11dae-7843-4cc3-b325-be5ea13887b1}" ma:sspId="d827811f-dea7-4a29-b54a-c9228db73c39" ma:termSetId="45fbf3aa-b5f5-446f-9388-ee04afe0ca6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ference" ma:index="16" nillable="true" ma:displayName="אסמכתא" ma:internalName="Reference">
      <xsd:simpleType>
        <xsd:restriction base="dms:Text">
          <xsd:maxLength value="255"/>
        </xsd:restriction>
      </xsd:simpleType>
    </xsd:element>
    <xsd:element name="IsValid" ma:index="17" nillable="true" ma:displayName="בתוקף כן/לא" ma:default="1" ma:internalName="IsValid">
      <xsd:simpleType>
        <xsd:restriction base="dms:Boolean"/>
      </xsd:simpleType>
    </xsd:element>
    <xsd:element name="IsMainInstractionFile" ma:index="18" nillable="true" ma:displayName="האם קובץ הוראה ראשי" ma:default="1" ma:internalName="IsMainInstractionFile">
      <xsd:simpleType>
        <xsd:restriction base="dms:Boolean"/>
      </xsd:simpleType>
    </xsd:element>
    <xsd:element name="HendlesDevision" ma:index="19" nillable="true" ma:displayName="חטיבה מטפלת" ma:internalName="HendlesDevision">
      <xsd:simpleType>
        <xsd:restriction base="dms:Text">
          <xsd:maxLength value="255"/>
        </xsd:restriction>
      </xsd:simpleType>
    </xsd:element>
    <xsd:element name="EditionNumber" ma:index="20" nillable="true" ma:displayName="מספר מהדורה" ma:internalName="EditionNumber" ma:percentage="FALSE">
      <xsd:simpleType>
        <xsd:restriction base="dms:Number"/>
      </xsd:simpleType>
    </xsd:element>
    <xsd:element name="InstructionTenderSerialNumber" ma:index="21" nillable="true" ma:displayName="מספר סידורי הוראה/מכרז" ma:internalName="InstructionTenderSerialNumber" ma:percentage="FALSE">
      <xsd:simpleType>
        <xsd:restriction base="dms:Number"/>
      </xsd:simpleType>
    </xsd:element>
    <xsd:element name="AdditionalDocumentSerialNumber" ma:index="22" nillable="true" ma:displayName="מספר סידורי מסמך נוסף" ma:internalName="AdditionalDocumentSerialNumber" ma:percentage="FALSE">
      <xsd:simpleType>
        <xsd:restriction base="dms:Number"/>
      </xsd:simpleType>
    </xsd:element>
    <xsd:element name="ChapterNumber" ma:index="23" nillable="true" ma:displayName="מספר פרק" ma:internalName="ChapterNumber" ma:percentage="FALSE">
      <xsd:simpleType>
        <xsd:restriction base="dms:Number"/>
      </xsd:simpleType>
    </xsd:element>
    <xsd:element name="SecondaryChapterNumber" ma:index="24" nillable="true" ma:displayName="מספר פרק משני" ma:internalName="SecondaryChapterNumber" ma:percentage="FALSE">
      <xsd:simpleType>
        <xsd:restriction base="dms:Number"/>
      </xsd:simpleType>
    </xsd:element>
    <xsd:element name="SubsectionNumber" ma:index="25" nillable="true" ma:displayName="מספר תת פרק" ma:internalName="SubsectionNumber" ma:percentage="FALSE">
      <xsd:simpleType>
        <xsd:restriction base="dms:Number"/>
      </xsd:simpleType>
    </xsd:element>
    <xsd:element name="InfoType" ma:index="26" nillable="true" ma:displayName="סוג מידע" ma:internalName="InfoType" ma:percentage="FALSE">
      <xsd:simpleType>
        <xsd:restriction base="dms:Number"/>
      </xsd:simpleType>
    </xsd:element>
    <xsd:element name="KeyWords" ma:index="27" nillable="true" ma:displayName="רשימת מילות מפתח" ma:internalName="KeyWords" ma:readOnly="false">
      <xsd:simpleType>
        <xsd:restriction base="dms:Note"/>
      </xsd:simpleType>
    </xsd:element>
    <xsd:element name="Attachmens" ma:index="28" nillable="true" ma:displayName="רשימת קבצים מצורפים" ma:internalName="Attachmens" ma:readOnly="false">
      <xsd:simpleType>
        <xsd:restriction base="dms:Note"/>
      </xsd:simpleType>
    </xsd:element>
    <xsd:element name="DocumentName" ma:index="29" nillable="true" ma:displayName="שם המסמך" ma:internalName="DocumentName">
      <xsd:simpleType>
        <xsd:restriction base="dms:Text">
          <xsd:maxLength value="255"/>
        </xsd:restriction>
      </xsd:simpleType>
    </xsd:element>
    <xsd:element name="NameSigned" ma:index="30" nillable="true" ma:displayName="שם חתום" ma:internalName="NameSigned">
      <xsd:simpleType>
        <xsd:restriction base="dms:Text">
          <xsd:maxLength value="255"/>
        </xsd:restriction>
      </xsd:simpleType>
    </xsd:element>
    <xsd:element name="OriginalName" ma:index="31" nillable="true" ma:displayName="שם מקורי" ma:internalName="OriginalName">
      <xsd:simpleType>
        <xsd:restriction base="dms:Text">
          <xsd:maxLength value="255"/>
        </xsd:restriction>
      </xsd:simpleType>
    </xsd:element>
    <xsd:element name="InfoTypeTitle" ma:index="32" nillable="true" ma:displayName="שם סוג מידע" ma:internalName="InfoTypeTitle">
      <xsd:simpleType>
        <xsd:restriction base="dms:Text">
          <xsd:maxLength value="255"/>
        </xsd:restriction>
      </xsd:simpleType>
    </xsd:element>
    <xsd:element name="OriginalsFilesNames" ma:index="33" nillable="true" ma:displayName="שמות קבצים מקוריים" ma:internalName="OriginalsFilesNames" ma:readOnly="false">
      <xsd:simpleType>
        <xsd:restriction base="dms:Note"/>
      </xsd:simpleType>
    </xsd:element>
    <xsd:element name="ExpirationDate" ma:index="34" nillable="true" ma:displayName="תאריך תום תוקף" ma:format="DateOnly" ma:internalName="ExpirationDate">
      <xsd:simpleType>
        <xsd:restriction base="dms:DateTime"/>
      </xsd:simpleType>
    </xsd:element>
    <xsd:element name="ValidFromDate" ma:index="35" nillable="true" ma:displayName="בתוקף מתאריך" ma:format="DateOnly" ma:internalName="ValidFrom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structionTenderSerialNumber xmlns="a46656d4-8850-49b3-aebd-68bd05f7f43d">8</InstructionTenderSerialNumber>
    <TaxCatchAll xmlns="a46656d4-8850-49b3-aebd-68bd05f7f43d">
      <Value>1217</Value>
      <Value>831</Value>
      <Value>826</Value>
    </TaxCatchAll>
    <IsMainInstractionFile xmlns="a46656d4-8850-49b3-aebd-68bd05f7f43d">true</IsMainInstractionFile>
    <KeyWords xmlns="a46656d4-8850-49b3-aebd-68bd05f7f43d"> </KeyWords>
    <b4010fb2b504417f80252ccc15783efe xmlns="a46656d4-8850-49b3-aebd-68bd05f7f4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עריכת מכרז</TermName>
          <TermId xmlns="http://schemas.microsoft.com/office/infopath/2007/PartnerControls">1b7c059e-ff29-460f-9f5e-a8e7cff00640</TermId>
        </TermInfo>
      </Terms>
    </b4010fb2b504417f80252ccc15783efe>
    <OriginalsFilesNames xmlns="a46656d4-8850-49b3-aebd-68bd05f7f43d" xsi:nil="true"/>
    <NameSigned xmlns="a46656d4-8850-49b3-aebd-68bd05f7f43d">דני מור</NameSigned>
    <Reference xmlns="a46656d4-8850-49b3-aebd-68bd05f7f43d">4</Reference>
    <AdditionalDocumentSerialNumber xmlns="a46656d4-8850-49b3-aebd-68bd05f7f43d">1</AdditionalDocumentSerialNumber>
    <OriginalName xmlns="a46656d4-8850-49b3-aebd-68bd05f7f43d"> </OriginalName>
    <ValidFromDate xmlns="a46656d4-8850-49b3-aebd-68bd05f7f43d">2020-09-30T21:00:00+00:00</ValidFromDate>
    <HendlesDevision xmlns="a46656d4-8850-49b3-aebd-68bd05f7f43d"> </HendlesDevision>
    <InfoTypeTitle xmlns="a46656d4-8850-49b3-aebd-68bd05f7f43d">הוראה זמנית</InfoTypeTitle>
    <i282c1dec52e435ba40569f48c3269eb xmlns="a46656d4-8850-49b3-aebd-68bd05f7f4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התקשרויות ורכישות</TermName>
          <TermId xmlns="http://schemas.microsoft.com/office/infopath/2007/PartnerControls">7cfcd438-a4d0-4b45-8a46-cb9b61061c07</TermId>
        </TermInfo>
      </Terms>
    </i282c1dec52e435ba40569f48c3269eb>
    <nab11dae78434cc3b325be5ea13887b1 xmlns="a46656d4-8850-49b3-aebd-68bd05f7f4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חובת מתן העדפות והסכמים בינלאומיים</TermName>
          <TermId xmlns="http://schemas.microsoft.com/office/infopath/2007/PartnerControls">b5fa50eb-ab8e-415d-af13-faef81077ae8</TermId>
        </TermInfo>
      </Terms>
    </nab11dae78434cc3b325be5ea13887b1>
    <IsValid xmlns="a46656d4-8850-49b3-aebd-68bd05f7f43d">true</IsValid>
    <ChapterNumber xmlns="a46656d4-8850-49b3-aebd-68bd05f7f43d">7</ChapterNumber>
    <Attachmens xmlns="a46656d4-8850-49b3-aebd-68bd05f7f43d" xsi:nil="true"/>
    <EditionNumber xmlns="a46656d4-8850-49b3-aebd-68bd05f7f43d">1</EditionNumber>
    <InfoType xmlns="a46656d4-8850-49b3-aebd-68bd05f7f43d">2</InfoType>
    <DocumentName xmlns="a46656d4-8850-49b3-aebd-68bd05f7f43d">רכישות מלשכת העיתונות הממשלתית</DocumentName>
    <ExpirationDate xmlns="a46656d4-8850-49b3-aebd-68bd05f7f43d">2021-09-29T21:00:00+00:00</ExpirationDate>
    <SecondaryChapterNumber xmlns="a46656d4-8850-49b3-aebd-68bd05f7f43d">4</SecondaryChapterNumber>
    <SubsectionNumber xmlns="a46656d4-8850-49b3-aebd-68bd05f7f43d">2</SubsectionNumb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9BD7B-986E-42DF-8854-2E0C5018B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656d4-8850-49b3-aebd-68bd05f7f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7962BF-DB31-4C38-A437-366CAAEEA40B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a46656d4-8850-49b3-aebd-68bd05f7f43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CF0307C-BE5F-4FB8-B659-2204C75CCC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9AC924-9199-491C-BCA2-339D394DC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1648</Characters>
  <Application>Microsoft Office Word</Application>
  <DocSecurity>4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Dantsis</dc:creator>
  <cp:lastModifiedBy>עופרה שוחטמן</cp:lastModifiedBy>
  <cp:revision>2</cp:revision>
  <cp:lastPrinted>2018-05-23T12:43:00Z</cp:lastPrinted>
  <dcterms:created xsi:type="dcterms:W3CDTF">2021-05-04T05:37:00Z</dcterms:created>
  <dcterms:modified xsi:type="dcterms:W3CDTF">2021-05-04T05:37:00Z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MDTakamChapter">
    <vt:lpwstr>1217;#חובת מתן העדפות והסכמים בינלאומיים|b5fa50eb-ab8e-415d-af13-faef81077ae8</vt:lpwstr>
  </property>
  <property fmtid="{D5CDD505-2E9C-101B-9397-08002B2CF9AE}" pid="3" name="ContentTypeId">
    <vt:lpwstr>0x010100A33EC907DE42CD44920AA3A9056885F2003B7EF355B5076B4E9DB3308B94EC08BD</vt:lpwstr>
  </property>
  <property fmtid="{D5CDD505-2E9C-101B-9397-08002B2CF9AE}" pid="4" name="MMDSecondaryChapterName">
    <vt:lpwstr>831;#עריכת מכרז|1b7c059e-ff29-460f-9f5e-a8e7cff00640</vt:lpwstr>
  </property>
  <property fmtid="{D5CDD505-2E9C-101B-9397-08002B2CF9AE}" pid="5" name="MMDMainChapterName">
    <vt:lpwstr>826;#התקשרויות ורכישות|7cfcd438-a4d0-4b45-8a46-cb9b61061c07</vt:lpwstr>
  </property>
</Properties>
</file>