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F2" w:rsidRPr="000935AA" w:rsidRDefault="00FA24F2" w:rsidP="00C30454">
      <w:pPr>
        <w:jc w:val="right"/>
        <w:rPr>
          <w:rFonts w:ascii="David" w:hAnsi="David" w:cs="David"/>
          <w:sz w:val="24"/>
          <w:rtl/>
        </w:rPr>
      </w:pPr>
      <w:r w:rsidRPr="000935AA">
        <w:rPr>
          <w:rFonts w:ascii="David" w:hAnsi="David" w:cs="David"/>
          <w:sz w:val="24"/>
          <w:highlight w:val="yellow"/>
          <w:rtl/>
        </w:rPr>
        <w:t xml:space="preserve">תאריך: </w:t>
      </w:r>
      <w:r w:rsidR="00C30454">
        <w:rPr>
          <w:rFonts w:ascii="David" w:hAnsi="David" w:cs="David" w:hint="cs"/>
          <w:sz w:val="24"/>
          <w:rtl/>
        </w:rPr>
        <w:t>15.12.19</w:t>
      </w:r>
    </w:p>
    <w:p w:rsidR="00FA24F2" w:rsidRDefault="00AF5EA8" w:rsidP="00FF19A1">
      <w:pPr>
        <w:tabs>
          <w:tab w:val="left" w:pos="2329"/>
          <w:tab w:val="center" w:pos="4153"/>
        </w:tabs>
        <w:spacing w:after="0"/>
        <w:jc w:val="left"/>
        <w:rPr>
          <w:rFonts w:ascii="David" w:hAnsi="David" w:cs="David"/>
          <w:sz w:val="24"/>
          <w:rtl/>
        </w:rPr>
      </w:pPr>
      <w:r>
        <w:rPr>
          <w:rFonts w:ascii="David" w:hAnsi="David" w:cs="David"/>
          <w:sz w:val="24"/>
          <w:rtl/>
        </w:rPr>
        <w:tab/>
      </w:r>
      <w:r>
        <w:rPr>
          <w:rFonts w:ascii="David" w:hAnsi="David" w:cs="David"/>
          <w:sz w:val="24"/>
          <w:rtl/>
        </w:rPr>
        <w:tab/>
      </w:r>
      <w:r w:rsidR="00FA24F2" w:rsidRPr="00FF19A1">
        <w:rPr>
          <w:rFonts w:ascii="David" w:hAnsi="David" w:cs="David"/>
          <w:b/>
          <w:bCs/>
          <w:sz w:val="24"/>
          <w:rtl/>
        </w:rPr>
        <w:t xml:space="preserve">באמצעות דואר אלקטרוני שכתובתו </w:t>
      </w:r>
      <w:hyperlink r:id="rId8" w:history="1">
        <w:r w:rsidR="00FF19A1" w:rsidRPr="00FF19A1">
          <w:rPr>
            <w:rStyle w:val="Hyperlink"/>
          </w:rPr>
          <w:t>elad@man-barak.com</w:t>
        </w:r>
      </w:hyperlink>
    </w:p>
    <w:p w:rsidR="00FF19A1" w:rsidRPr="00FF19A1" w:rsidRDefault="00FF19A1" w:rsidP="00FF19A1">
      <w:pPr>
        <w:tabs>
          <w:tab w:val="left" w:pos="2329"/>
          <w:tab w:val="center" w:pos="4153"/>
        </w:tabs>
        <w:spacing w:after="0"/>
        <w:jc w:val="left"/>
        <w:rPr>
          <w:rFonts w:ascii="David" w:hAnsi="David" w:cs="David"/>
          <w:sz w:val="24"/>
          <w:rtl/>
        </w:rPr>
      </w:pPr>
    </w:p>
    <w:p w:rsidR="00FA24F2" w:rsidRPr="000935AA" w:rsidRDefault="00FA24F2" w:rsidP="00FA24F2">
      <w:pPr>
        <w:spacing w:after="0"/>
        <w:rPr>
          <w:rFonts w:ascii="David" w:hAnsi="David" w:cs="David"/>
          <w:sz w:val="24"/>
          <w:rtl/>
        </w:rPr>
      </w:pPr>
      <w:r w:rsidRPr="000935AA">
        <w:rPr>
          <w:rFonts w:ascii="David" w:hAnsi="David" w:cs="David"/>
          <w:sz w:val="24"/>
          <w:rtl/>
        </w:rPr>
        <w:t>לכבוד</w:t>
      </w:r>
    </w:p>
    <w:p w:rsidR="00FA24F2" w:rsidRDefault="00FF19A1" w:rsidP="00FA24F2">
      <w:pPr>
        <w:spacing w:after="0"/>
        <w:rPr>
          <w:rFonts w:ascii="David" w:hAnsi="David" w:cs="David"/>
          <w:sz w:val="24"/>
          <w:rtl/>
        </w:rPr>
      </w:pPr>
      <w:r>
        <w:rPr>
          <w:rFonts w:ascii="David" w:hAnsi="David" w:cs="David" w:hint="cs"/>
          <w:sz w:val="24"/>
          <w:rtl/>
        </w:rPr>
        <w:t>עו"ד אלעד מן,</w:t>
      </w:r>
    </w:p>
    <w:p w:rsidR="00FF19A1" w:rsidRPr="000935AA" w:rsidRDefault="00FF19A1" w:rsidP="00FA24F2">
      <w:pPr>
        <w:spacing w:after="0"/>
        <w:rPr>
          <w:rFonts w:ascii="David" w:hAnsi="David" w:cs="David"/>
          <w:sz w:val="24"/>
          <w:rtl/>
        </w:rPr>
      </w:pPr>
      <w:r>
        <w:rPr>
          <w:rFonts w:ascii="David" w:hAnsi="David" w:cs="David" w:hint="cs"/>
          <w:sz w:val="24"/>
          <w:rtl/>
        </w:rPr>
        <w:t xml:space="preserve">יועמ"ש </w:t>
      </w:r>
      <w:r w:rsidRPr="00FF19A1">
        <w:rPr>
          <w:rFonts w:ascii="David" w:hAnsi="David" w:cs="David" w:hint="eastAsia"/>
          <w:sz w:val="24"/>
          <w:rtl/>
        </w:rPr>
        <w:t>הצלחה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התנועה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הצרכנית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לקידום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חברה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כלכלית</w:t>
      </w:r>
      <w:r w:rsidRPr="00FF19A1">
        <w:rPr>
          <w:rFonts w:ascii="David" w:hAnsi="David" w:cs="David"/>
          <w:sz w:val="24"/>
          <w:rtl/>
        </w:rPr>
        <w:t xml:space="preserve"> </w:t>
      </w:r>
      <w:r w:rsidRPr="00FF19A1">
        <w:rPr>
          <w:rFonts w:ascii="David" w:hAnsi="David" w:cs="David" w:hint="eastAsia"/>
          <w:sz w:val="24"/>
          <w:rtl/>
        </w:rPr>
        <w:t>הוגנת</w:t>
      </w:r>
      <w:r w:rsidRPr="00FF19A1">
        <w:rPr>
          <w:rFonts w:ascii="David" w:hAnsi="David" w:cs="David"/>
          <w:sz w:val="24"/>
          <w:rtl/>
        </w:rPr>
        <w:t xml:space="preserve"> (</w:t>
      </w:r>
      <w:r w:rsidRPr="00FF19A1">
        <w:rPr>
          <w:rFonts w:ascii="David" w:hAnsi="David" w:cs="David" w:hint="eastAsia"/>
          <w:sz w:val="24"/>
          <w:rtl/>
        </w:rPr>
        <w:t>ע</w:t>
      </w:r>
      <w:r w:rsidRPr="00FF19A1">
        <w:rPr>
          <w:rFonts w:ascii="David" w:hAnsi="David" w:cs="David"/>
          <w:sz w:val="24"/>
          <w:rtl/>
        </w:rPr>
        <w:t>"</w:t>
      </w:r>
      <w:r w:rsidRPr="00FF19A1">
        <w:rPr>
          <w:rFonts w:ascii="David" w:hAnsi="David" w:cs="David" w:hint="eastAsia"/>
          <w:sz w:val="24"/>
          <w:rtl/>
        </w:rPr>
        <w:t>ר</w:t>
      </w:r>
      <w:r w:rsidRPr="00FF19A1">
        <w:rPr>
          <w:rFonts w:ascii="David" w:hAnsi="David" w:cs="David"/>
          <w:sz w:val="24"/>
          <w:rtl/>
        </w:rPr>
        <w:t>)</w:t>
      </w:r>
    </w:p>
    <w:p w:rsidR="00793C30" w:rsidRPr="000935AA" w:rsidRDefault="00793C30" w:rsidP="005A2033">
      <w:pPr>
        <w:pStyle w:val="2"/>
        <w:numPr>
          <w:ilvl w:val="0"/>
          <w:numId w:val="0"/>
        </w:numPr>
        <w:ind w:left="1418" w:hanging="851"/>
        <w:rPr>
          <w:rFonts w:ascii="David" w:hAnsi="David" w:cs="David"/>
          <w:rtl/>
        </w:rPr>
      </w:pPr>
    </w:p>
    <w:p w:rsidR="00FA24F2" w:rsidRPr="000935AA" w:rsidRDefault="00FF19A1" w:rsidP="00AF5EA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א.נ,</w:t>
      </w:r>
    </w:p>
    <w:p w:rsidR="00FA24F2" w:rsidRPr="000935AA" w:rsidRDefault="00FA24F2" w:rsidP="000935AA">
      <w:pPr>
        <w:jc w:val="center"/>
        <w:rPr>
          <w:rFonts w:ascii="David" w:hAnsi="David" w:cs="David"/>
          <w:b/>
          <w:bCs/>
          <w:u w:val="single"/>
          <w:rtl/>
        </w:rPr>
      </w:pPr>
      <w:r w:rsidRPr="000935AA">
        <w:rPr>
          <w:rFonts w:ascii="David" w:hAnsi="David" w:cs="David"/>
          <w:b/>
          <w:bCs/>
          <w:u w:val="single"/>
          <w:rtl/>
        </w:rPr>
        <w:t>הנדון: מענה לפנייתך בהתאם חוק חופש המידע, תשנ"ח-1998</w:t>
      </w:r>
      <w:r w:rsidR="000935AA">
        <w:rPr>
          <w:rFonts w:ascii="David" w:hAnsi="David" w:cs="David" w:hint="cs"/>
          <w:b/>
          <w:bCs/>
          <w:u w:val="single"/>
          <w:rtl/>
        </w:rPr>
        <w:t xml:space="preserve"> (להלן: "החוק")</w:t>
      </w:r>
    </w:p>
    <w:p w:rsidR="00FA24F2" w:rsidRPr="000935AA" w:rsidRDefault="00FA24F2" w:rsidP="00FA24F2">
      <w:pPr>
        <w:rPr>
          <w:rFonts w:ascii="David" w:hAnsi="David" w:cs="David"/>
          <w:b/>
          <w:bCs/>
          <w:u w:val="single"/>
          <w:rtl/>
        </w:rPr>
      </w:pPr>
    </w:p>
    <w:p w:rsidR="00A86A27" w:rsidRPr="00A86A27" w:rsidRDefault="00FA24F2" w:rsidP="00A86A27">
      <w:pPr>
        <w:spacing w:line="360" w:lineRule="auto"/>
        <w:rPr>
          <w:rFonts w:ascii="David" w:hAnsi="David" w:cs="David"/>
        </w:rPr>
      </w:pPr>
      <w:r w:rsidRPr="000935AA">
        <w:rPr>
          <w:rFonts w:ascii="David" w:hAnsi="David" w:cs="David"/>
          <w:rtl/>
        </w:rPr>
        <w:t>הריני לאשר את קבלת פנייתך שבסמך ולהשיבך כדלקמן:</w:t>
      </w:r>
    </w:p>
    <w:p w:rsidR="00FF19A1" w:rsidRDefault="00A86A27" w:rsidP="009F4DF3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בפנייתך ביקשת </w:t>
      </w:r>
      <w:r w:rsidR="00FF19A1">
        <w:rPr>
          <w:rFonts w:ascii="David" w:hAnsi="David" w:cs="David" w:hint="cs"/>
          <w:rtl/>
        </w:rPr>
        <w:t xml:space="preserve">לעיין במלוא </w:t>
      </w:r>
      <w:r w:rsidR="00DA44CA">
        <w:rPr>
          <w:rFonts w:ascii="David" w:hAnsi="David" w:cs="David" w:hint="cs"/>
          <w:rtl/>
        </w:rPr>
        <w:t>הנהלים, ההנחיות ואמות המידה של הרשות בעניין מדיניות הפרטיות שלה בכל הנוגע לשמירה, טיפול, אחסון,</w:t>
      </w:r>
      <w:r w:rsidR="0003362A">
        <w:rPr>
          <w:rFonts w:ascii="David" w:hAnsi="David" w:cs="David" w:hint="cs"/>
          <w:rtl/>
        </w:rPr>
        <w:t xml:space="preserve"> הפצה, הנגשה, העברה וכו' של מידע נתונים.</w:t>
      </w:r>
    </w:p>
    <w:p w:rsidR="0003362A" w:rsidRDefault="0003362A" w:rsidP="009F4DF3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כן ביקשת לקבל את רשימת מאגרי המידע שבידי הרשות ולרבות אם מדובר במאגר רשום ומה תאריך רישומו.</w:t>
      </w:r>
    </w:p>
    <w:p w:rsidR="00FF19A1" w:rsidRDefault="0003362A" w:rsidP="004138F4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במענה לפנייתך אשיב תחילה כי למועצה </w:t>
      </w:r>
      <w:r w:rsidR="004138F4">
        <w:rPr>
          <w:rFonts w:ascii="David" w:hAnsi="David" w:cs="David" w:hint="cs"/>
          <w:rtl/>
        </w:rPr>
        <w:t>מספר נהלים ו</w:t>
      </w:r>
      <w:r>
        <w:rPr>
          <w:rFonts w:ascii="David" w:hAnsi="David" w:cs="David" w:hint="cs"/>
          <w:rtl/>
        </w:rPr>
        <w:t xml:space="preserve">הנחיות, </w:t>
      </w:r>
      <w:r w:rsidR="004138F4">
        <w:rPr>
          <w:rFonts w:ascii="David" w:hAnsi="David" w:cs="David" w:hint="cs"/>
          <w:rtl/>
        </w:rPr>
        <w:t xml:space="preserve">חלק מהנהלים נסקרו ע"י נציג הסייבר של משרד הפנים. אנו עובדים בימים אלה בשיתוף אגף הסייבר של משרד הפנים על  חידוש חידוד וריענון הנהלים.   </w:t>
      </w:r>
    </w:p>
    <w:p w:rsidR="00346B0F" w:rsidRDefault="00C30454" w:rsidP="00C30454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לפני כשנתיים </w:t>
      </w:r>
      <w:r w:rsidR="00346B0F" w:rsidRPr="00346B0F">
        <w:rPr>
          <w:rFonts w:ascii="David" w:hAnsi="David" w:cs="David" w:hint="cs"/>
          <w:rtl/>
        </w:rPr>
        <w:t xml:space="preserve">מועצה מקומית שוהם, בהיותה מועצה קטנה ודלת תקציב פנתה </w:t>
      </w:r>
      <w:r>
        <w:rPr>
          <w:rFonts w:ascii="David" w:hAnsi="David" w:cs="David" w:hint="cs"/>
          <w:rtl/>
        </w:rPr>
        <w:t xml:space="preserve">למנהל החירום </w:t>
      </w:r>
      <w:r w:rsidR="00346B0F" w:rsidRPr="00346B0F">
        <w:rPr>
          <w:rFonts w:ascii="David" w:hAnsi="David" w:cs="David" w:hint="cs"/>
          <w:rtl/>
        </w:rPr>
        <w:t xml:space="preserve">במשרד הפנים,  במטרה לקבל סיוע והכוונה בנושא. </w:t>
      </w:r>
    </w:p>
    <w:p w:rsidR="00C30454" w:rsidRDefault="00C30454" w:rsidP="00C15925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</w:t>
      </w:r>
      <w:r w:rsidR="00346B0F">
        <w:rPr>
          <w:rFonts w:ascii="David" w:hAnsi="David" w:cs="David" w:hint="cs"/>
          <w:rtl/>
        </w:rPr>
        <w:t>תהליך עם משרד הפנים</w:t>
      </w:r>
      <w:r>
        <w:rPr>
          <w:rFonts w:ascii="David" w:hAnsi="David" w:cs="David" w:hint="cs"/>
          <w:rtl/>
        </w:rPr>
        <w:t xml:space="preserve"> התחיל, </w:t>
      </w:r>
      <w:r w:rsidR="00346B0F">
        <w:rPr>
          <w:rFonts w:ascii="David" w:hAnsi="David" w:cs="David" w:hint="cs"/>
          <w:rtl/>
        </w:rPr>
        <w:t>הופסק (</w:t>
      </w:r>
      <w:r>
        <w:rPr>
          <w:rFonts w:ascii="David" w:hAnsi="David" w:cs="David" w:hint="cs"/>
          <w:rtl/>
        </w:rPr>
        <w:t xml:space="preserve">בשל החלפת בעלי תפקידים במשרד הפנים) וחודש עם מינוי של נציג חדש. </w:t>
      </w:r>
    </w:p>
    <w:p w:rsidR="00346B0F" w:rsidRDefault="00C30454" w:rsidP="00C30454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בתאריך 12.12.19 נערכה פגישת יישום נוספת  עם נציג מנהל החירום במשרד הפנים מר עופר גנוד. נקבעו מטרות ויעדים  ותוכנית עבודה ליישום שיטות עבודה והוראות החוק.</w:t>
      </w:r>
    </w:p>
    <w:p w:rsidR="0003362A" w:rsidRPr="00346B0F" w:rsidRDefault="0003362A" w:rsidP="00C15925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 w:rsidRPr="00346B0F">
        <w:rPr>
          <w:rFonts w:ascii="David" w:hAnsi="David" w:cs="David" w:hint="cs"/>
          <w:rtl/>
        </w:rPr>
        <w:t>בנוסף, מאגרי המידע שברשות המועצה הם מאגרים המוחזקים</w:t>
      </w:r>
      <w:r w:rsidR="004138F4" w:rsidRPr="00346B0F">
        <w:rPr>
          <w:rFonts w:ascii="David" w:hAnsi="David" w:cs="David" w:hint="cs"/>
          <w:rtl/>
        </w:rPr>
        <w:t xml:space="preserve"> בידי המועצה ונותני שירות מטעמה. </w:t>
      </w:r>
      <w:r w:rsidRPr="00346B0F">
        <w:rPr>
          <w:rFonts w:ascii="David" w:hAnsi="David" w:cs="David" w:hint="cs"/>
          <w:rtl/>
        </w:rPr>
        <w:t xml:space="preserve">במסגרת ההתקשרות, הצדדים </w:t>
      </w:r>
      <w:r w:rsidR="00751F75" w:rsidRPr="00346B0F">
        <w:rPr>
          <w:rFonts w:ascii="David" w:hAnsi="David" w:cs="David" w:hint="cs"/>
          <w:rtl/>
        </w:rPr>
        <w:t xml:space="preserve">(המועצה ונותן השירות) חותמים על מסמכים כנדרש ע"י הנחיות ותקנות הרשות להגנת הפרטיות. </w:t>
      </w:r>
    </w:p>
    <w:p w:rsidR="00346B0F" w:rsidRDefault="00346B0F" w:rsidP="004138F4">
      <w:pPr>
        <w:pStyle w:val="a0"/>
        <w:numPr>
          <w:ilvl w:val="0"/>
          <w:numId w:val="7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 xml:space="preserve">ברצוני להפנות את האדון הנכבד לחוק חופש המידע סעיף 9.2.1 </w:t>
      </w:r>
    </w:p>
    <w:p w:rsidR="00346B0F" w:rsidRDefault="00346B0F" w:rsidP="00346B0F">
      <w:pPr>
        <w:pStyle w:val="a0"/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מידע שאין למסרו או שאין חובה למסרו </w:t>
      </w:r>
      <w:r>
        <w:rPr>
          <w:rFonts w:ascii="David" w:hAnsi="David" w:cs="David"/>
          <w:rtl/>
        </w:rPr>
        <w:t>–</w:t>
      </w:r>
    </w:p>
    <w:p w:rsidR="00346B0F" w:rsidRDefault="00346B0F" w:rsidP="00346B0F">
      <w:pPr>
        <w:pStyle w:val="a0"/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"מידע אשר עלול לשבש את תפקוד התקין של הרשות הציבורית" </w:t>
      </w:r>
    </w:p>
    <w:p w:rsidR="00346B0F" w:rsidRDefault="00346B0F" w:rsidP="00346B0F">
      <w:pPr>
        <w:pStyle w:val="a0"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הח"מ אינו חושב כי אין למסור מידע אשר יחשוף את רשת התקשורת של מועצה מקומית שוהם למידע לא נחוץ שיכול לסכן את מבנה האבטחה של הרשת. </w:t>
      </w:r>
    </w:p>
    <w:p w:rsidR="00D869B7" w:rsidRDefault="00D869B7" w:rsidP="00D869B7">
      <w:pPr>
        <w:pStyle w:val="a0"/>
        <w:numPr>
          <w:ilvl w:val="0"/>
          <w:numId w:val="7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כמו-כן, ביחס למאגרים רשומים, ניתן לבדוק ב</w:t>
      </w:r>
      <w:r w:rsidRPr="00D869B7">
        <w:rPr>
          <w:rFonts w:ascii="David" w:hAnsi="David" w:cs="David" w:hint="eastAsia"/>
          <w:rtl/>
        </w:rPr>
        <w:t>קובץ</w:t>
      </w:r>
      <w:r w:rsidRPr="00D869B7">
        <w:rPr>
          <w:rFonts w:ascii="David" w:hAnsi="David" w:cs="David"/>
          <w:rtl/>
        </w:rPr>
        <w:t xml:space="preserve"> </w:t>
      </w:r>
      <w:r w:rsidRPr="00D869B7">
        <w:rPr>
          <w:rFonts w:ascii="David" w:hAnsi="David" w:cs="David" w:hint="eastAsia"/>
          <w:rtl/>
        </w:rPr>
        <w:t>רשימת</w:t>
      </w:r>
      <w:r w:rsidRPr="00D869B7">
        <w:rPr>
          <w:rFonts w:ascii="David" w:hAnsi="David" w:cs="David"/>
          <w:rtl/>
        </w:rPr>
        <w:t xml:space="preserve"> </w:t>
      </w:r>
      <w:r w:rsidRPr="00D869B7">
        <w:rPr>
          <w:rFonts w:ascii="David" w:hAnsi="David" w:cs="David" w:hint="eastAsia"/>
          <w:rtl/>
        </w:rPr>
        <w:t>מאגרים</w:t>
      </w:r>
      <w:r w:rsidRPr="00D869B7">
        <w:rPr>
          <w:rFonts w:ascii="David" w:hAnsi="David" w:cs="David"/>
          <w:rtl/>
        </w:rPr>
        <w:t xml:space="preserve"> </w:t>
      </w:r>
      <w:r w:rsidRPr="00D869B7">
        <w:rPr>
          <w:rFonts w:ascii="David" w:hAnsi="David" w:cs="David" w:hint="eastAsia"/>
          <w:rtl/>
        </w:rPr>
        <w:t>לחופש</w:t>
      </w:r>
      <w:r w:rsidRPr="00D869B7">
        <w:rPr>
          <w:rFonts w:ascii="David" w:hAnsi="David" w:cs="David"/>
          <w:rtl/>
        </w:rPr>
        <w:t xml:space="preserve"> </w:t>
      </w:r>
      <w:r w:rsidRPr="00D869B7">
        <w:rPr>
          <w:rFonts w:ascii="David" w:hAnsi="David" w:cs="David" w:hint="eastAsia"/>
          <w:rtl/>
        </w:rPr>
        <w:t>המידע</w:t>
      </w:r>
      <w:r>
        <w:rPr>
          <w:rFonts w:ascii="David" w:hAnsi="David" w:cs="David" w:hint="cs"/>
          <w:rtl/>
        </w:rPr>
        <w:t xml:space="preserve"> בקישור: </w:t>
      </w:r>
      <w:hyperlink r:id="rId9" w:history="1">
        <w:r>
          <w:rPr>
            <w:rStyle w:val="Hyperlink"/>
          </w:rPr>
          <w:t>https://data.gov.il/dataset/pinkas/resource/fd56bf5b-7918-4906-99e4-b0e5102ae268</w:t>
        </w:r>
      </w:hyperlink>
      <w:r>
        <w:rPr>
          <w:rFonts w:ascii="David" w:hAnsi="David" w:cs="David" w:hint="cs"/>
          <w:rtl/>
        </w:rPr>
        <w:t xml:space="preserve"> </w:t>
      </w:r>
    </w:p>
    <w:p w:rsidR="00D869B7" w:rsidRDefault="00D869B7" w:rsidP="004138F4">
      <w:pPr>
        <w:pStyle w:val="a0"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בשדה החיפוש להקיש ח.פ. המועצה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4138F4">
        <w:rPr>
          <w:rFonts w:ascii="David" w:hAnsi="David" w:cs="David" w:hint="cs"/>
          <w:rtl/>
        </w:rPr>
        <w:t>500213046</w:t>
      </w:r>
      <w:r>
        <w:rPr>
          <w:rFonts w:ascii="David" w:hAnsi="David" w:cs="David" w:hint="cs"/>
          <w:rtl/>
        </w:rPr>
        <w:t xml:space="preserve"> ולקבל מידע בדבר המאגרים הרשומים.</w:t>
      </w:r>
    </w:p>
    <w:p w:rsidR="00D869B7" w:rsidRDefault="00D869B7" w:rsidP="00D869B7">
      <w:pPr>
        <w:spacing w:line="360" w:lineRule="auto"/>
        <w:rPr>
          <w:rFonts w:ascii="David" w:hAnsi="David" w:cs="David"/>
          <w:rtl/>
        </w:rPr>
      </w:pPr>
    </w:p>
    <w:p w:rsidR="00997B53" w:rsidRDefault="00997B53" w:rsidP="00997B53">
      <w:pPr>
        <w:pStyle w:val="a0"/>
        <w:spacing w:line="360" w:lineRule="auto"/>
        <w:ind w:left="5760" w:firstLine="72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בברכה,</w:t>
      </w:r>
    </w:p>
    <w:p w:rsidR="00997B53" w:rsidRDefault="00346B0F" w:rsidP="00997B53">
      <w:pPr>
        <w:pStyle w:val="a0"/>
        <w:spacing w:line="360" w:lineRule="auto"/>
        <w:ind w:left="5040" w:firstLine="72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</w:t>
      </w:r>
      <w:r w:rsidR="004138F4">
        <w:rPr>
          <w:rFonts w:ascii="David" w:hAnsi="David" w:cs="David" w:hint="cs"/>
          <w:rtl/>
        </w:rPr>
        <w:t>אורן חכם</w:t>
      </w:r>
      <w:r w:rsidR="00997B53">
        <w:rPr>
          <w:rFonts w:ascii="David" w:hAnsi="David" w:cs="David" w:hint="cs"/>
          <w:rtl/>
        </w:rPr>
        <w:t>,</w:t>
      </w:r>
    </w:p>
    <w:p w:rsidR="00997B53" w:rsidRPr="0042227D" w:rsidRDefault="00997B53" w:rsidP="004138F4">
      <w:pPr>
        <w:pStyle w:val="a0"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          הממונה על </w:t>
      </w:r>
      <w:r w:rsidR="004138F4">
        <w:rPr>
          <w:rFonts w:ascii="David" w:hAnsi="David" w:cs="David" w:hint="cs"/>
          <w:rtl/>
        </w:rPr>
        <w:t>מערכות מידע</w:t>
      </w:r>
      <w:r>
        <w:rPr>
          <w:rFonts w:ascii="David" w:hAnsi="David" w:cs="David" w:hint="cs"/>
          <w:rtl/>
        </w:rPr>
        <w:t xml:space="preserve"> במועצה </w:t>
      </w:r>
      <w:r w:rsidR="004138F4">
        <w:rPr>
          <w:rFonts w:ascii="David" w:hAnsi="David" w:cs="David" w:hint="cs"/>
          <w:rtl/>
        </w:rPr>
        <w:t>מקומית</w:t>
      </w:r>
      <w:r>
        <w:rPr>
          <w:rFonts w:ascii="David" w:hAnsi="David" w:cs="David" w:hint="cs"/>
          <w:rtl/>
        </w:rPr>
        <w:t xml:space="preserve"> </w:t>
      </w:r>
      <w:r w:rsidR="004138F4">
        <w:rPr>
          <w:rFonts w:ascii="David" w:hAnsi="David" w:cs="David" w:hint="cs"/>
          <w:rtl/>
        </w:rPr>
        <w:t>שוהם</w:t>
      </w:r>
    </w:p>
    <w:p w:rsidR="00FA24F2" w:rsidRPr="0003362A" w:rsidRDefault="00FA24F2" w:rsidP="0003362A">
      <w:pPr>
        <w:spacing w:line="360" w:lineRule="auto"/>
        <w:rPr>
          <w:rFonts w:ascii="David" w:hAnsi="David" w:cs="David"/>
          <w:rtl/>
        </w:rPr>
      </w:pPr>
    </w:p>
    <w:sectPr w:rsidR="00FA24F2" w:rsidRPr="0003362A" w:rsidSect="00794F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AE" w:rsidRDefault="00E327AE" w:rsidP="00EC4E89">
      <w:pPr>
        <w:spacing w:before="0" w:after="0"/>
      </w:pPr>
      <w:r>
        <w:separator/>
      </w:r>
    </w:p>
  </w:endnote>
  <w:endnote w:type="continuationSeparator" w:id="0">
    <w:p w:rsidR="00E327AE" w:rsidRDefault="00E327AE" w:rsidP="00EC4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AE" w:rsidRDefault="00E327AE" w:rsidP="00EC4E89">
      <w:pPr>
        <w:spacing w:before="0" w:after="0"/>
      </w:pPr>
      <w:r>
        <w:separator/>
      </w:r>
    </w:p>
  </w:footnote>
  <w:footnote w:type="continuationSeparator" w:id="0">
    <w:p w:rsidR="00E327AE" w:rsidRDefault="00E327AE" w:rsidP="00EC4E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F35"/>
    <w:multiLevelType w:val="multilevel"/>
    <w:tmpl w:val="8806E6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02E1C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 w15:restartNumberingAfterBreak="0">
    <w:nsid w:val="19A632C7"/>
    <w:multiLevelType w:val="multilevel"/>
    <w:tmpl w:val="709C83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7D019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12574E"/>
    <w:multiLevelType w:val="hybridMultilevel"/>
    <w:tmpl w:val="EB50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1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5A1A5F"/>
    <w:multiLevelType w:val="multilevel"/>
    <w:tmpl w:val="0FB2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64116D"/>
    <w:multiLevelType w:val="hybridMultilevel"/>
    <w:tmpl w:val="EB50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84"/>
    <w:rsid w:val="00021B8F"/>
    <w:rsid w:val="00027BFB"/>
    <w:rsid w:val="0003362A"/>
    <w:rsid w:val="000935AA"/>
    <w:rsid w:val="000F1862"/>
    <w:rsid w:val="00103584"/>
    <w:rsid w:val="00227B47"/>
    <w:rsid w:val="00346B0F"/>
    <w:rsid w:val="003473D1"/>
    <w:rsid w:val="004138F4"/>
    <w:rsid w:val="00522AD4"/>
    <w:rsid w:val="005749FF"/>
    <w:rsid w:val="00591C0B"/>
    <w:rsid w:val="005A2033"/>
    <w:rsid w:val="005F0540"/>
    <w:rsid w:val="006E05DB"/>
    <w:rsid w:val="00751F75"/>
    <w:rsid w:val="00762316"/>
    <w:rsid w:val="00793C30"/>
    <w:rsid w:val="00794F66"/>
    <w:rsid w:val="00891777"/>
    <w:rsid w:val="008B21DF"/>
    <w:rsid w:val="008D43A5"/>
    <w:rsid w:val="00941E3F"/>
    <w:rsid w:val="00997B53"/>
    <w:rsid w:val="009F4DF3"/>
    <w:rsid w:val="00A86A27"/>
    <w:rsid w:val="00AB3D13"/>
    <w:rsid w:val="00AF5EA8"/>
    <w:rsid w:val="00C0538F"/>
    <w:rsid w:val="00C30454"/>
    <w:rsid w:val="00C34070"/>
    <w:rsid w:val="00C8583C"/>
    <w:rsid w:val="00CE58B6"/>
    <w:rsid w:val="00CF3BE3"/>
    <w:rsid w:val="00D869B7"/>
    <w:rsid w:val="00DA44CA"/>
    <w:rsid w:val="00E177AD"/>
    <w:rsid w:val="00E31BF5"/>
    <w:rsid w:val="00E327AE"/>
    <w:rsid w:val="00EC4E89"/>
    <w:rsid w:val="00FA24F2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EFBD"/>
  <w15:docId w15:val="{54D82F6A-36D2-4AC9-AB30-33FF582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8F"/>
    <w:pPr>
      <w:bidi/>
      <w:spacing w:before="120" w:after="120" w:line="240" w:lineRule="auto"/>
      <w:jc w:val="both"/>
    </w:pPr>
    <w:rPr>
      <w:rFonts w:cs="Narkisim"/>
      <w:szCs w:val="24"/>
    </w:rPr>
  </w:style>
  <w:style w:type="paragraph" w:styleId="1">
    <w:name w:val="heading 1"/>
    <w:basedOn w:val="a0"/>
    <w:next w:val="a"/>
    <w:link w:val="10"/>
    <w:uiPriority w:val="1"/>
    <w:qFormat/>
    <w:rsid w:val="00027BFB"/>
    <w:pPr>
      <w:numPr>
        <w:numId w:val="3"/>
      </w:numPr>
      <w:ind w:left="567" w:hanging="567"/>
      <w:outlineLvl w:val="0"/>
    </w:pPr>
    <w:rPr>
      <w:sz w:val="32"/>
      <w:szCs w:val="32"/>
    </w:rPr>
  </w:style>
  <w:style w:type="paragraph" w:styleId="2">
    <w:name w:val="heading 2"/>
    <w:basedOn w:val="a0"/>
    <w:next w:val="a"/>
    <w:link w:val="20"/>
    <w:uiPriority w:val="1"/>
    <w:unhideWhenUsed/>
    <w:qFormat/>
    <w:rsid w:val="00027BFB"/>
    <w:pPr>
      <w:numPr>
        <w:ilvl w:val="1"/>
        <w:numId w:val="4"/>
      </w:numPr>
      <w:ind w:left="1418" w:hanging="851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uiPriority w:val="1"/>
    <w:unhideWhenUsed/>
    <w:qFormat/>
    <w:rsid w:val="00027BFB"/>
    <w:pPr>
      <w:numPr>
        <w:ilvl w:val="2"/>
      </w:numPr>
      <w:ind w:left="2269" w:hanging="851"/>
      <w:outlineLvl w:val="2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1"/>
    <w:rsid w:val="00C0538F"/>
    <w:rPr>
      <w:rFonts w:cs="Narkisim"/>
      <w:sz w:val="32"/>
      <w:szCs w:val="32"/>
    </w:rPr>
  </w:style>
  <w:style w:type="paragraph" w:styleId="a0">
    <w:name w:val="List Paragraph"/>
    <w:basedOn w:val="a"/>
    <w:uiPriority w:val="34"/>
    <w:qFormat/>
    <w:rsid w:val="00AB3D13"/>
    <w:pPr>
      <w:ind w:left="720"/>
      <w:contextualSpacing/>
    </w:pPr>
  </w:style>
  <w:style w:type="character" w:customStyle="1" w:styleId="20">
    <w:name w:val="כותרת 2 תו"/>
    <w:basedOn w:val="a1"/>
    <w:link w:val="2"/>
    <w:uiPriority w:val="1"/>
    <w:rsid w:val="00C0538F"/>
    <w:rPr>
      <w:rFonts w:cs="Narkisim"/>
      <w:sz w:val="28"/>
      <w:szCs w:val="28"/>
    </w:rPr>
  </w:style>
  <w:style w:type="paragraph" w:styleId="a4">
    <w:name w:val="Quote"/>
    <w:basedOn w:val="a"/>
    <w:next w:val="a"/>
    <w:link w:val="a5"/>
    <w:uiPriority w:val="1"/>
    <w:qFormat/>
    <w:rsid w:val="00793C30"/>
    <w:pPr>
      <w:spacing w:before="0" w:after="0"/>
      <w:ind w:left="1134" w:right="567"/>
    </w:pPr>
    <w:rPr>
      <w:bCs/>
      <w:i/>
      <w:iCs/>
      <w:color w:val="000000" w:themeColor="text1"/>
    </w:rPr>
  </w:style>
  <w:style w:type="character" w:customStyle="1" w:styleId="a5">
    <w:name w:val="ציטוט תו"/>
    <w:basedOn w:val="a1"/>
    <w:link w:val="a4"/>
    <w:uiPriority w:val="1"/>
    <w:rsid w:val="00793C30"/>
    <w:rPr>
      <w:rFonts w:cs="Narkisim"/>
      <w:bCs/>
      <w:i/>
      <w:iCs/>
      <w:color w:val="000000" w:themeColor="text1"/>
      <w:szCs w:val="24"/>
    </w:rPr>
  </w:style>
  <w:style w:type="paragraph" w:styleId="a6">
    <w:name w:val="footnote text"/>
    <w:basedOn w:val="a"/>
    <w:link w:val="a7"/>
    <w:uiPriority w:val="99"/>
    <w:unhideWhenUsed/>
    <w:rsid w:val="00EC4E89"/>
    <w:pPr>
      <w:spacing w:before="0" w:after="0"/>
    </w:pPr>
    <w:rPr>
      <w:sz w:val="20"/>
      <w:szCs w:val="20"/>
    </w:rPr>
  </w:style>
  <w:style w:type="character" w:customStyle="1" w:styleId="a7">
    <w:name w:val="טקסט הערת שוליים תו"/>
    <w:basedOn w:val="a1"/>
    <w:link w:val="a6"/>
    <w:uiPriority w:val="99"/>
    <w:rsid w:val="00EC4E89"/>
    <w:rPr>
      <w:rFonts w:cs="Narkisim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EC4E89"/>
    <w:rPr>
      <w:vertAlign w:val="superscript"/>
    </w:rPr>
  </w:style>
  <w:style w:type="character" w:styleId="a9">
    <w:name w:val="Strong"/>
    <w:basedOn w:val="a1"/>
    <w:uiPriority w:val="22"/>
    <w:qFormat/>
    <w:rsid w:val="00EC4E89"/>
    <w:rPr>
      <w:rFonts w:cs="Narkisim"/>
      <w:b/>
      <w:bCs/>
      <w:szCs w:val="16"/>
    </w:rPr>
  </w:style>
  <w:style w:type="paragraph" w:styleId="aa">
    <w:name w:val="No Spacing"/>
    <w:uiPriority w:val="1"/>
    <w:qFormat/>
    <w:rsid w:val="00EC4E89"/>
    <w:pPr>
      <w:bidi/>
      <w:spacing w:after="0" w:line="240" w:lineRule="auto"/>
      <w:jc w:val="both"/>
    </w:pPr>
    <w:rPr>
      <w:rFonts w:cs="Narkisim"/>
      <w:szCs w:val="24"/>
    </w:rPr>
  </w:style>
  <w:style w:type="character" w:customStyle="1" w:styleId="30">
    <w:name w:val="כותרת 3 תו"/>
    <w:basedOn w:val="a1"/>
    <w:link w:val="3"/>
    <w:uiPriority w:val="1"/>
    <w:rsid w:val="00C0538F"/>
    <w:rPr>
      <w:rFonts w:cs="Narkisim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A2033"/>
    <w:pPr>
      <w:tabs>
        <w:tab w:val="center" w:pos="4153"/>
        <w:tab w:val="right" w:pos="8306"/>
      </w:tabs>
      <w:spacing w:before="0" w:after="0"/>
    </w:pPr>
  </w:style>
  <w:style w:type="character" w:customStyle="1" w:styleId="ac">
    <w:name w:val="כותרת עליונה תו"/>
    <w:basedOn w:val="a1"/>
    <w:link w:val="ab"/>
    <w:uiPriority w:val="99"/>
    <w:rsid w:val="005A2033"/>
    <w:rPr>
      <w:rFonts w:cs="Narkisim"/>
      <w:szCs w:val="24"/>
    </w:rPr>
  </w:style>
  <w:style w:type="paragraph" w:styleId="ad">
    <w:name w:val="footer"/>
    <w:basedOn w:val="a"/>
    <w:link w:val="ae"/>
    <w:uiPriority w:val="99"/>
    <w:unhideWhenUsed/>
    <w:rsid w:val="005A2033"/>
    <w:pPr>
      <w:tabs>
        <w:tab w:val="center" w:pos="4153"/>
        <w:tab w:val="right" w:pos="8306"/>
      </w:tabs>
      <w:spacing w:before="0" w:after="0"/>
    </w:pPr>
  </w:style>
  <w:style w:type="character" w:customStyle="1" w:styleId="ae">
    <w:name w:val="כותרת תחתונה תו"/>
    <w:basedOn w:val="a1"/>
    <w:link w:val="ad"/>
    <w:uiPriority w:val="99"/>
    <w:rsid w:val="005A2033"/>
    <w:rPr>
      <w:rFonts w:cs="Narkisim"/>
      <w:szCs w:val="24"/>
    </w:rPr>
  </w:style>
  <w:style w:type="paragraph" w:customStyle="1" w:styleId="p00">
    <w:name w:val="p00"/>
    <w:basedOn w:val="a"/>
    <w:rsid w:val="00FA24F2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big-number">
    <w:name w:val="big-number"/>
    <w:basedOn w:val="a1"/>
    <w:rsid w:val="00FA24F2"/>
  </w:style>
  <w:style w:type="character" w:customStyle="1" w:styleId="default">
    <w:name w:val="default"/>
    <w:basedOn w:val="a1"/>
    <w:rsid w:val="00FA24F2"/>
  </w:style>
  <w:style w:type="character" w:styleId="Hyperlink">
    <w:name w:val="Hyperlink"/>
    <w:basedOn w:val="a1"/>
    <w:uiPriority w:val="99"/>
    <w:unhideWhenUsed/>
    <w:rsid w:val="00FF19A1"/>
    <w:rPr>
      <w:color w:val="0000FF" w:themeColor="hyperlink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D86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gov.il/dataset/pinkas/resource/fd56bf5b-7918-4906-99e4-b0e5102ae26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AAA-C2EC-4C45-A2A8-15D5996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 Bezalel</dc:creator>
  <cp:lastModifiedBy>אורן חכם</cp:lastModifiedBy>
  <cp:revision>2</cp:revision>
  <dcterms:created xsi:type="dcterms:W3CDTF">2019-12-16T04:25:00Z</dcterms:created>
  <dcterms:modified xsi:type="dcterms:W3CDTF">2019-12-16T04:25:00Z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Odlight_cwlaw</vt:lpwstr>
  </property>
  <property fmtid="{D5CDD505-2E9C-101B-9397-08002B2CF9AE}" pid="4" name="MachineName">
    <vt:lpwstr>CWK8</vt:lpwstr>
  </property>
  <property fmtid="{D5CDD505-2E9C-101B-9397-08002B2CF9AE}" pid="5" name="DocCounter">
    <vt:lpwstr>509345</vt:lpwstr>
  </property>
</Properties>
</file>